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71D978" w14:textId="77777777" w:rsidR="001F30E4" w:rsidRDefault="0062537E">
      <w:pPr>
        <w:spacing w:after="0"/>
        <w:ind w:left="-720"/>
        <w:jc w:val="both"/>
      </w:pPr>
      <w:r>
        <w:t xml:space="preserve"> </w:t>
      </w:r>
    </w:p>
    <w:tbl>
      <w:tblPr>
        <w:tblStyle w:val="TableGrid"/>
        <w:tblW w:w="15588" w:type="dxa"/>
        <w:tblInd w:w="-1001" w:type="dxa"/>
        <w:tblCellMar>
          <w:top w:w="13" w:type="dxa"/>
          <w:left w:w="13" w:type="dxa"/>
        </w:tblCellMar>
        <w:tblLook w:val="04A0" w:firstRow="1" w:lastRow="0" w:firstColumn="1" w:lastColumn="0" w:noHBand="0" w:noVBand="1"/>
      </w:tblPr>
      <w:tblGrid>
        <w:gridCol w:w="11576"/>
        <w:gridCol w:w="4012"/>
      </w:tblGrid>
      <w:tr w:rsidR="001F30E4" w14:paraId="4DFDA380" w14:textId="77777777" w:rsidTr="00147935">
        <w:trPr>
          <w:trHeight w:val="1575"/>
        </w:trPr>
        <w:tc>
          <w:tcPr>
            <w:tcW w:w="15588" w:type="dxa"/>
            <w:gridSpan w:val="2"/>
            <w:tcBorders>
              <w:top w:val="single" w:sz="6" w:space="0" w:color="ABABAB"/>
              <w:left w:val="single" w:sz="6" w:space="0" w:color="ABABAB"/>
              <w:bottom w:val="single" w:sz="6" w:space="0" w:color="ABABAB"/>
              <w:right w:val="single" w:sz="6" w:space="0" w:color="ABABAB"/>
            </w:tcBorders>
            <w:vAlign w:val="bottom"/>
          </w:tcPr>
          <w:p w14:paraId="36B0D5F8" w14:textId="77777777" w:rsidR="001F30E4" w:rsidRDefault="0062537E">
            <w:pPr>
              <w:spacing w:after="1"/>
              <w:rPr>
                <w:noProof/>
              </w:rPr>
            </w:pPr>
            <w:r>
              <w:rPr>
                <w:noProof/>
              </w:rPr>
              <w:drawing>
                <wp:inline distT="0" distB="0" distL="0" distR="0" wp14:anchorId="23283BC5" wp14:editId="5989B8D3">
                  <wp:extent cx="9783953" cy="965835"/>
                  <wp:effectExtent l="0" t="0" r="0" b="0"/>
                  <wp:docPr id="184" name="Picture 184"/>
                  <wp:cNvGraphicFramePr/>
                  <a:graphic xmlns:a="http://schemas.openxmlformats.org/drawingml/2006/main">
                    <a:graphicData uri="http://schemas.openxmlformats.org/drawingml/2006/picture">
                      <pic:pic xmlns:pic="http://schemas.openxmlformats.org/drawingml/2006/picture">
                        <pic:nvPicPr>
                          <pic:cNvPr id="184" name="Picture 184"/>
                          <pic:cNvPicPr/>
                        </pic:nvPicPr>
                        <pic:blipFill>
                          <a:blip r:embed="rId7"/>
                          <a:stretch>
                            <a:fillRect/>
                          </a:stretch>
                        </pic:blipFill>
                        <pic:spPr>
                          <a:xfrm>
                            <a:off x="0" y="0"/>
                            <a:ext cx="9783953" cy="965835"/>
                          </a:xfrm>
                          <a:prstGeom prst="rect">
                            <a:avLst/>
                          </a:prstGeom>
                        </pic:spPr>
                      </pic:pic>
                    </a:graphicData>
                  </a:graphic>
                </wp:inline>
              </w:drawing>
            </w:r>
          </w:p>
          <w:p w14:paraId="390D4ADC" w14:textId="77777777" w:rsidR="001F30E4" w:rsidRDefault="0062537E" w:rsidP="001E2C5B">
            <w:pPr>
              <w:spacing w:after="1"/>
              <w:rPr>
                <w:noProof/>
              </w:rPr>
            </w:pPr>
            <w:r w:rsidRPr="001E2C5B">
              <w:rPr>
                <w:noProof/>
              </w:rPr>
              <w:t xml:space="preserve"> </w:t>
            </w:r>
          </w:p>
        </w:tc>
      </w:tr>
      <w:tr w:rsidR="001F30E4" w14:paraId="3419DDD6" w14:textId="77777777" w:rsidTr="00147935">
        <w:trPr>
          <w:trHeight w:val="575"/>
        </w:trPr>
        <w:tc>
          <w:tcPr>
            <w:tcW w:w="11576" w:type="dxa"/>
            <w:tcBorders>
              <w:top w:val="single" w:sz="6" w:space="0" w:color="ABABAB"/>
              <w:left w:val="single" w:sz="6" w:space="0" w:color="ABABAB"/>
              <w:bottom w:val="single" w:sz="6" w:space="0" w:color="ABABAB"/>
              <w:right w:val="single" w:sz="6" w:space="0" w:color="ABABAB"/>
            </w:tcBorders>
          </w:tcPr>
          <w:p w14:paraId="16764D94" w14:textId="77777777" w:rsidR="001F30E4" w:rsidRDefault="0062537E">
            <w:r>
              <w:rPr>
                <w:rFonts w:ascii="Rubik" w:eastAsia="Rubik" w:hAnsi="Rubik" w:cs="Rubik"/>
              </w:rPr>
              <w:t xml:space="preserve"> </w:t>
            </w:r>
          </w:p>
          <w:p w14:paraId="538AE5B4" w14:textId="77777777" w:rsidR="001F30E4" w:rsidRDefault="0062537E">
            <w:r>
              <w:rPr>
                <w:rFonts w:ascii="Rubik" w:eastAsia="Rubik" w:hAnsi="Rubik" w:cs="Rubik"/>
                <w:b/>
                <w:color w:val="2C3E72"/>
              </w:rPr>
              <w:t xml:space="preserve">DHCW.NHS.WALES    |    IGDC.GIG.CYMRU </w:t>
            </w:r>
          </w:p>
        </w:tc>
        <w:tc>
          <w:tcPr>
            <w:tcW w:w="4012" w:type="dxa"/>
            <w:tcBorders>
              <w:top w:val="single" w:sz="6" w:space="0" w:color="ABABAB"/>
              <w:left w:val="single" w:sz="6" w:space="0" w:color="ABABAB"/>
              <w:bottom w:val="single" w:sz="7" w:space="0" w:color="2C3E72"/>
              <w:right w:val="single" w:sz="6" w:space="0" w:color="ABABAB"/>
            </w:tcBorders>
          </w:tcPr>
          <w:p w14:paraId="129B1A69" w14:textId="741255A0" w:rsidR="001F30E4" w:rsidRPr="00002550" w:rsidRDefault="00636343">
            <w:pPr>
              <w:rPr>
                <w:rFonts w:ascii="Rubik" w:hAnsi="Rubik" w:cs="Rubik"/>
                <w:color w:val="auto"/>
                <w:sz w:val="24"/>
              </w:rPr>
            </w:pPr>
            <w:r>
              <w:rPr>
                <w:rFonts w:ascii="Rubik" w:hAnsi="Rubik" w:cs="Rubik"/>
                <w:color w:val="auto"/>
                <w:sz w:val="24"/>
              </w:rPr>
              <w:t>2</w:t>
            </w:r>
            <w:r w:rsidR="00B20881">
              <w:rPr>
                <w:rFonts w:ascii="Rubik" w:hAnsi="Rubik" w:cs="Rubik"/>
                <w:color w:val="auto"/>
                <w:sz w:val="24"/>
              </w:rPr>
              <w:t xml:space="preserve">il </w:t>
            </w:r>
            <w:r w:rsidR="004C5A6E">
              <w:rPr>
                <w:rFonts w:ascii="Rubik" w:hAnsi="Rubik" w:cs="Rubik"/>
                <w:color w:val="auto"/>
                <w:sz w:val="24"/>
              </w:rPr>
              <w:t>o</w:t>
            </w:r>
            <w:r w:rsidR="00B20881">
              <w:rPr>
                <w:rFonts w:ascii="Rubik" w:hAnsi="Rubik" w:cs="Rubik"/>
                <w:color w:val="auto"/>
                <w:sz w:val="24"/>
              </w:rPr>
              <w:t xml:space="preserve"> Fai</w:t>
            </w:r>
            <w:r w:rsidR="006C3AF9" w:rsidRPr="00002550">
              <w:rPr>
                <w:rFonts w:ascii="Rubik" w:eastAsia="Rubik" w:hAnsi="Rubik" w:cs="Rubik"/>
                <w:color w:val="auto"/>
                <w:sz w:val="24"/>
              </w:rPr>
              <w:t xml:space="preserve"> </w:t>
            </w:r>
            <w:r w:rsidR="0062537E" w:rsidRPr="00002550">
              <w:rPr>
                <w:rFonts w:ascii="Rubik" w:eastAsia="Rubik" w:hAnsi="Rubik" w:cs="Rubik"/>
                <w:color w:val="auto"/>
                <w:sz w:val="24"/>
              </w:rPr>
              <w:t xml:space="preserve">/ </w:t>
            </w:r>
            <w:r w:rsidR="00BD4EA9">
              <w:rPr>
                <w:rFonts w:ascii="Rubik" w:eastAsia="Rubik" w:hAnsi="Rubik" w:cs="Rubik"/>
                <w:color w:val="auto"/>
                <w:sz w:val="24"/>
              </w:rPr>
              <w:t>2</w:t>
            </w:r>
            <w:r w:rsidR="00B20881" w:rsidRPr="00B20881">
              <w:rPr>
                <w:rFonts w:ascii="Rubik" w:eastAsia="Rubik" w:hAnsi="Rubik" w:cs="Rubik"/>
                <w:color w:val="auto"/>
                <w:sz w:val="24"/>
                <w:vertAlign w:val="superscript"/>
              </w:rPr>
              <w:t>nd</w:t>
            </w:r>
            <w:r w:rsidR="00B20881">
              <w:rPr>
                <w:rFonts w:ascii="Rubik" w:eastAsia="Rubik" w:hAnsi="Rubik" w:cs="Rubik"/>
                <w:color w:val="auto"/>
                <w:sz w:val="24"/>
              </w:rPr>
              <w:t xml:space="preserve"> </w:t>
            </w:r>
            <w:r w:rsidR="004C5A6E">
              <w:rPr>
                <w:rFonts w:ascii="Rubik" w:eastAsia="Rubik" w:hAnsi="Rubik" w:cs="Rubik"/>
                <w:color w:val="auto"/>
                <w:sz w:val="24"/>
              </w:rPr>
              <w:t>May</w:t>
            </w:r>
          </w:p>
          <w:p w14:paraId="6350F6D3" w14:textId="77777777" w:rsidR="001F30E4" w:rsidRPr="006C3AF9" w:rsidRDefault="0062537E">
            <w:pPr>
              <w:rPr>
                <w:rFonts w:ascii="Rubik" w:hAnsi="Rubik" w:cs="Rubik"/>
              </w:rPr>
            </w:pPr>
            <w:r w:rsidRPr="00002550">
              <w:rPr>
                <w:rFonts w:ascii="Rubik" w:eastAsia="Rubik" w:hAnsi="Rubik" w:cs="Rubik"/>
                <w:color w:val="auto"/>
                <w:sz w:val="24"/>
              </w:rPr>
              <w:t>2025</w:t>
            </w:r>
            <w:r w:rsidRPr="00002550">
              <w:rPr>
                <w:rFonts w:ascii="Rubik" w:eastAsia="Rubik" w:hAnsi="Rubik" w:cs="Rubik"/>
                <w:b/>
                <w:color w:val="auto"/>
              </w:rPr>
              <w:t xml:space="preserve"> </w:t>
            </w:r>
          </w:p>
        </w:tc>
      </w:tr>
      <w:tr w:rsidR="001F30E4" w14:paraId="1195AC90" w14:textId="77777777" w:rsidTr="00147935">
        <w:trPr>
          <w:trHeight w:val="663"/>
        </w:trPr>
        <w:tc>
          <w:tcPr>
            <w:tcW w:w="11576" w:type="dxa"/>
            <w:tcBorders>
              <w:top w:val="single" w:sz="6" w:space="0" w:color="ABABAB"/>
              <w:left w:val="single" w:sz="6" w:space="0" w:color="ABABAB"/>
              <w:bottom w:val="nil"/>
              <w:right w:val="single" w:sz="6" w:space="0" w:color="ABABAB"/>
            </w:tcBorders>
          </w:tcPr>
          <w:p w14:paraId="1E00C68D" w14:textId="16C3BE90" w:rsidR="00B76903" w:rsidRPr="00B76903" w:rsidRDefault="002C3A2D" w:rsidP="00B76903">
            <w:pPr>
              <w:spacing w:after="160" w:line="278" w:lineRule="auto"/>
              <w:rPr>
                <w:rFonts w:ascii="Rubik" w:hAnsi="Rubik" w:cs="Rubik"/>
                <w:b/>
                <w:bCs/>
                <w:color w:val="467886" w:themeColor="hyperlink"/>
                <w:u w:val="single"/>
              </w:rPr>
            </w:pPr>
            <w:hyperlink r:id="rId8" w:history="1">
              <w:r w:rsidR="00B76903" w:rsidRPr="00B76903">
                <w:rPr>
                  <w:rStyle w:val="Hyperlink"/>
                  <w:rFonts w:ascii="Rubik" w:hAnsi="Rubik" w:cs="Rubik"/>
                  <w:b/>
                  <w:bCs/>
                </w:rPr>
                <w:t>UK and Canadian Regulators Demand Robust Data Protection Amid 23andMe Bankruptcy</w:t>
              </w:r>
            </w:hyperlink>
          </w:p>
          <w:p w14:paraId="44594AFC" w14:textId="32E7C676" w:rsidR="00B76903" w:rsidRPr="00A739B1" w:rsidRDefault="00A739B1" w:rsidP="000804A0">
            <w:pPr>
              <w:spacing w:after="160" w:line="278" w:lineRule="auto"/>
              <w:rPr>
                <w:rStyle w:val="Hyperlink"/>
                <w:rFonts w:asciiTheme="minorHAnsi" w:hAnsiTheme="minorHAnsi" w:cs="Rubik"/>
                <w:color w:val="auto"/>
                <w:u w:val="none"/>
              </w:rPr>
            </w:pPr>
            <w:r w:rsidRPr="00A739B1">
              <w:rPr>
                <w:rFonts w:asciiTheme="minorHAnsi" w:hAnsiTheme="minorHAnsi" w:cs="Rubik"/>
                <w:color w:val="auto"/>
              </w:rPr>
              <w:t>Amid bankruptcy proceedings and a search for a buyer, UK and Canadian regulators have jointly called for the protection of 23andMe customers' sensitive personal data, warning potential acquirers of possible action for any misuse.</w:t>
            </w:r>
          </w:p>
          <w:p w14:paraId="6A766BE5" w14:textId="0DD79882" w:rsidR="00572C2F" w:rsidRPr="00572C2F" w:rsidRDefault="00A35EF3" w:rsidP="00572C2F">
            <w:pPr>
              <w:spacing w:after="160" w:line="278" w:lineRule="auto"/>
              <w:rPr>
                <w:rFonts w:ascii="Rubik" w:hAnsi="Rubik" w:cs="Rubik"/>
                <w:b/>
                <w:bCs/>
                <w:color w:val="467886" w:themeColor="hyperlink"/>
                <w:u w:val="single"/>
              </w:rPr>
            </w:pPr>
            <w:hyperlink r:id="rId9" w:tgtFrame="_blank" w:tooltip="https://technologyquotient.freshfields.com/post/102k8mi/legal-implications-of-agentic-ai-in-healthcare-regulatory-compliance-part-1-of" w:history="1">
              <w:r w:rsidRPr="00A35EF3">
                <w:rPr>
                  <w:rStyle w:val="Hyperlink"/>
                  <w:rFonts w:ascii="Rubik" w:hAnsi="Rubik" w:cs="Rubik"/>
                  <w:b/>
                  <w:bCs/>
                </w:rPr>
                <w:t>Legal implications of agentic AI in healthcare: regulatory compliance</w:t>
              </w:r>
            </w:hyperlink>
          </w:p>
          <w:p w14:paraId="5C162E98" w14:textId="77777777" w:rsidR="00572C2F" w:rsidRPr="00572C2F" w:rsidRDefault="00572C2F" w:rsidP="00572C2F">
            <w:pPr>
              <w:shd w:val="clear" w:color="auto" w:fill="FFFFFF" w:themeFill="background1"/>
              <w:spacing w:after="160" w:line="278" w:lineRule="auto"/>
              <w:rPr>
                <w:rFonts w:asciiTheme="minorHAnsi" w:hAnsiTheme="minorHAnsi" w:cs="Rubik"/>
                <w:color w:val="auto"/>
              </w:rPr>
            </w:pPr>
            <w:r w:rsidRPr="00572C2F">
              <w:rPr>
                <w:rFonts w:asciiTheme="minorHAnsi" w:hAnsiTheme="minorHAnsi" w:cs="Rubik"/>
                <w:color w:val="auto"/>
              </w:rPr>
              <w:t>The agentic capabilities of large language models (LLMs) offer considerable promise for the healthcare sector. Agentic AI refers to AI systems that can make autonomous decisions and perform tasks with a degree of independence, often with minimal human oversight. This article looks at the legal implications of this.</w:t>
            </w:r>
          </w:p>
          <w:p w14:paraId="42BC2FCD" w14:textId="44B1EAF8" w:rsidR="00572C2F" w:rsidRPr="00572C2F" w:rsidRDefault="00572C2F" w:rsidP="00572C2F">
            <w:pPr>
              <w:spacing w:after="160" w:line="278" w:lineRule="auto"/>
              <w:rPr>
                <w:rFonts w:ascii="Rubik" w:hAnsi="Rubik" w:cs="Rubik"/>
                <w:b/>
                <w:bCs/>
                <w:color w:val="467886" w:themeColor="hyperlink"/>
                <w:u w:val="single"/>
              </w:rPr>
            </w:pPr>
            <w:r w:rsidRPr="00572C2F">
              <w:rPr>
                <w:rFonts w:ascii="Rubik" w:hAnsi="Rubik" w:cs="Rubik"/>
                <w:b/>
                <w:bCs/>
                <w:i/>
                <w:iCs/>
                <w:color w:val="467886" w:themeColor="hyperlink"/>
                <w:u w:val="single"/>
              </w:rPr>
              <w:t xml:space="preserve">See also: </w:t>
            </w:r>
            <w:hyperlink r:id="rId10" w:tgtFrame="_blank" w:tooltip="https://technologyquotient.freshfields.com/post/102k8zs/legal-implications-of-agentic-ai-in-healthcare-potential-for-inaccurate-or-biase" w:history="1">
              <w:r w:rsidRPr="00572C2F">
                <w:rPr>
                  <w:rStyle w:val="Hyperlink"/>
                  <w:rFonts w:ascii="Rubik" w:hAnsi="Rubik" w:cs="Rubik"/>
                  <w:b/>
                  <w:bCs/>
                  <w:i/>
                  <w:iCs/>
                </w:rPr>
                <w:t>Part 2</w:t>
              </w:r>
            </w:hyperlink>
            <w:r w:rsidRPr="00572C2F">
              <w:rPr>
                <w:rFonts w:ascii="Rubik" w:hAnsi="Rubik" w:cs="Rubik"/>
                <w:b/>
                <w:bCs/>
                <w:i/>
                <w:iCs/>
                <w:color w:val="467886" w:themeColor="hyperlink"/>
                <w:u w:val="single"/>
              </w:rPr>
              <w:t xml:space="preserve"> and </w:t>
            </w:r>
            <w:hyperlink r:id="rId11" w:tgtFrame="_blank" w:tooltip="https://technologyquotient.freshfields.com/post/102k9jf/legal-implications-of-agentic-ai-in-healthcare-safeguarding-patient-privacy-par" w:history="1">
              <w:r w:rsidRPr="00572C2F">
                <w:rPr>
                  <w:rStyle w:val="Hyperlink"/>
                  <w:rFonts w:ascii="Rubik" w:hAnsi="Rubik" w:cs="Rubik"/>
                  <w:b/>
                  <w:bCs/>
                  <w:i/>
                  <w:iCs/>
                </w:rPr>
                <w:t>Part 3</w:t>
              </w:r>
            </w:hyperlink>
          </w:p>
          <w:p w14:paraId="68F346B1" w14:textId="5681E760" w:rsidR="000804A0" w:rsidRPr="000804A0" w:rsidRDefault="0023436E" w:rsidP="000804A0">
            <w:pPr>
              <w:spacing w:after="160" w:line="278" w:lineRule="auto"/>
              <w:rPr>
                <w:rStyle w:val="Hyperlink"/>
                <w:rFonts w:ascii="Rubik" w:hAnsi="Rubik" w:cs="Rubik"/>
                <w:b/>
                <w:bCs/>
              </w:rPr>
            </w:pPr>
            <w:hyperlink r:id="rId12" w:history="1">
              <w:r w:rsidR="000804A0" w:rsidRPr="0023436E">
                <w:rPr>
                  <w:rStyle w:val="Hyperlink"/>
                  <w:rFonts w:ascii="Rubik" w:hAnsi="Rubik" w:cs="Rubik"/>
                  <w:b/>
                  <w:bCs/>
                </w:rPr>
                <w:t>DPC inquiry serves reminder of artificial intelligence GDPR obligations</w:t>
              </w:r>
            </w:hyperlink>
          </w:p>
          <w:p w14:paraId="44F1285C" w14:textId="232545FC" w:rsidR="00834C0A" w:rsidRPr="003271C6" w:rsidRDefault="00BD6C51" w:rsidP="00B13920">
            <w:pPr>
              <w:spacing w:line="240" w:lineRule="auto"/>
              <w:rPr>
                <w:rFonts w:asciiTheme="minorHAnsi" w:hAnsiTheme="minorHAnsi"/>
              </w:rPr>
            </w:pPr>
            <w:r w:rsidRPr="003271C6">
              <w:rPr>
                <w:rFonts w:asciiTheme="minorHAnsi" w:hAnsiTheme="minorHAnsi"/>
              </w:rPr>
              <w:t>An Irish Data Protection Commission (DPC) inquiry serves as a crucial reminder for companies deploying artificial intelligence (AI) tools to remain vigilant about their obligations under the General Data Protection Regulations (GDPR), an expert has said.</w:t>
            </w:r>
          </w:p>
          <w:p w14:paraId="2577FF66" w14:textId="77777777" w:rsidR="00BD6C51" w:rsidRPr="003271C6" w:rsidRDefault="00BD6C51" w:rsidP="00B13920">
            <w:pPr>
              <w:spacing w:line="240" w:lineRule="auto"/>
              <w:rPr>
                <w:rFonts w:asciiTheme="minorHAnsi" w:hAnsiTheme="minorHAnsi"/>
              </w:rPr>
            </w:pPr>
          </w:p>
          <w:p w14:paraId="648ED821" w14:textId="2283DDF8" w:rsidR="00BD6C51" w:rsidRPr="003271C6" w:rsidRDefault="00BD6C51" w:rsidP="00B13920">
            <w:pPr>
              <w:spacing w:line="240" w:lineRule="auto"/>
              <w:rPr>
                <w:rFonts w:asciiTheme="minorHAnsi" w:hAnsiTheme="minorHAnsi"/>
              </w:rPr>
            </w:pPr>
            <w:r w:rsidRPr="003271C6">
              <w:rPr>
                <w:rFonts w:asciiTheme="minorHAnsi" w:hAnsiTheme="minorHAnsi"/>
              </w:rPr>
              <w:t>Relevance: Ireland</w:t>
            </w:r>
          </w:p>
          <w:p w14:paraId="066F8518" w14:textId="70F7D8EC" w:rsidR="00D977EE" w:rsidRPr="00D07599" w:rsidRDefault="00D977EE" w:rsidP="00D07599">
            <w:pPr>
              <w:spacing w:line="240" w:lineRule="auto"/>
              <w:rPr>
                <w:color w:val="auto"/>
              </w:rPr>
            </w:pPr>
          </w:p>
        </w:tc>
        <w:tc>
          <w:tcPr>
            <w:tcW w:w="4012" w:type="dxa"/>
            <w:tcBorders>
              <w:top w:val="single" w:sz="7" w:space="0" w:color="2C3E72"/>
              <w:left w:val="single" w:sz="6" w:space="0" w:color="ABABAB"/>
              <w:bottom w:val="double" w:sz="6" w:space="0" w:color="2C3E72"/>
              <w:right w:val="single" w:sz="6" w:space="0" w:color="ABABAB"/>
            </w:tcBorders>
            <w:shd w:val="clear" w:color="auto" w:fill="2C3E72"/>
          </w:tcPr>
          <w:p w14:paraId="7F518FEE" w14:textId="77777777" w:rsidR="001F30E4" w:rsidRDefault="0062537E">
            <w:pPr>
              <w:spacing w:after="1" w:line="239" w:lineRule="auto"/>
            </w:pPr>
            <w:r>
              <w:rPr>
                <w:rFonts w:ascii="Rubik" w:eastAsia="Rubik" w:hAnsi="Rubik" w:cs="Rubik"/>
                <w:color w:val="FFFFFF"/>
              </w:rPr>
              <w:t xml:space="preserve">This </w:t>
            </w:r>
            <w:proofErr w:type="spellStart"/>
            <w:r>
              <w:rPr>
                <w:rFonts w:ascii="Rubik" w:eastAsia="Rubik" w:hAnsi="Rubik" w:cs="Rubik"/>
                <w:color w:val="FFFFFF"/>
              </w:rPr>
              <w:t>eAlert</w:t>
            </w:r>
            <w:proofErr w:type="spellEnd"/>
            <w:r>
              <w:rPr>
                <w:rFonts w:ascii="Rubik" w:eastAsia="Rubik" w:hAnsi="Rubik" w:cs="Rubik"/>
                <w:color w:val="FFFFFF"/>
              </w:rPr>
              <w:t xml:space="preserve"> is intended for staff</w:t>
            </w:r>
            <w:r>
              <w:rPr>
                <w:rFonts w:ascii="Rubik" w:eastAsia="Rubik" w:hAnsi="Rubik" w:cs="Rubik"/>
                <w:b/>
                <w:color w:val="FFFFFF"/>
              </w:rPr>
              <w:t>,</w:t>
            </w:r>
            <w:r>
              <w:rPr>
                <w:rFonts w:ascii="Rubik" w:eastAsia="Rubik" w:hAnsi="Rubik" w:cs="Rubik"/>
                <w:color w:val="FFFFFF"/>
              </w:rPr>
              <w:t xml:space="preserve"> both within Digital Health and Care Wales and other NHS organisations, who may have an interest in Information </w:t>
            </w:r>
          </w:p>
          <w:p w14:paraId="770B8FB9" w14:textId="77777777" w:rsidR="001F30E4" w:rsidRDefault="0062537E">
            <w:r>
              <w:rPr>
                <w:rFonts w:ascii="Rubik" w:eastAsia="Rubik" w:hAnsi="Rubik" w:cs="Rubik"/>
                <w:color w:val="FFFFFF"/>
              </w:rPr>
              <w:t>Governance issues that affect the NHS in Wales.</w:t>
            </w:r>
            <w:r>
              <w:rPr>
                <w:rFonts w:ascii="Rubik" w:eastAsia="Rubik" w:hAnsi="Rubik" w:cs="Rubik"/>
                <w:b/>
                <w:color w:val="FFFFFF"/>
              </w:rPr>
              <w:t xml:space="preserve"> </w:t>
            </w:r>
            <w:r>
              <w:rPr>
                <w:rFonts w:ascii="Rubik" w:eastAsia="Rubik" w:hAnsi="Rubik" w:cs="Rubik"/>
                <w:color w:val="FFFFFF"/>
              </w:rPr>
              <w:t xml:space="preserve">If you have any articles which you feel would also be useful to colleagues, please feel free to forward them for inclusion in our next edition. </w:t>
            </w:r>
            <w:r>
              <w:rPr>
                <w:rFonts w:ascii="Rubik" w:eastAsia="Rubik" w:hAnsi="Rubik" w:cs="Rubik"/>
                <w:b/>
                <w:color w:val="FFFFFF"/>
              </w:rPr>
              <w:t>Digital Health and Care Wales is not responsible for the contents</w:t>
            </w:r>
            <w:r>
              <w:rPr>
                <w:rFonts w:ascii="Rubik" w:eastAsia="Rubik" w:hAnsi="Rubik" w:cs="Rubik"/>
                <w:color w:val="FFFFFF"/>
              </w:rPr>
              <w:t xml:space="preserve"> or reliability of the linked websites and does not necessarily endorse the views expressed within them. Listing shall not be taken as endorsement of any kind. We cannot guarantee that these links will work </w:t>
            </w:r>
            <w:proofErr w:type="gramStart"/>
            <w:r>
              <w:rPr>
                <w:rFonts w:ascii="Rubik" w:eastAsia="Rubik" w:hAnsi="Rubik" w:cs="Rubik"/>
                <w:color w:val="FFFFFF"/>
              </w:rPr>
              <w:t>all of</w:t>
            </w:r>
            <w:proofErr w:type="gramEnd"/>
            <w:r>
              <w:rPr>
                <w:rFonts w:ascii="Rubik" w:eastAsia="Rubik" w:hAnsi="Rubik" w:cs="Rubik"/>
                <w:color w:val="FFFFFF"/>
              </w:rPr>
              <w:t xml:space="preserve"> the </w:t>
            </w:r>
            <w:proofErr w:type="gramStart"/>
            <w:r>
              <w:rPr>
                <w:rFonts w:ascii="Rubik" w:eastAsia="Rubik" w:hAnsi="Rubik" w:cs="Rubik"/>
                <w:color w:val="FFFFFF"/>
              </w:rPr>
              <w:t>time</w:t>
            </w:r>
            <w:proofErr w:type="gramEnd"/>
            <w:r>
              <w:rPr>
                <w:rFonts w:ascii="Rubik" w:eastAsia="Rubik" w:hAnsi="Rubik" w:cs="Rubik"/>
                <w:color w:val="FFFFFF"/>
              </w:rPr>
              <w:t xml:space="preserve"> and we have no control over availability of the linked pages. </w:t>
            </w:r>
          </w:p>
        </w:tc>
      </w:tr>
      <w:tr w:rsidR="001F30E4" w14:paraId="4C5247CF" w14:textId="77777777" w:rsidTr="00147935">
        <w:trPr>
          <w:trHeight w:val="820"/>
        </w:trPr>
        <w:tc>
          <w:tcPr>
            <w:tcW w:w="15588" w:type="dxa"/>
            <w:gridSpan w:val="2"/>
            <w:tcBorders>
              <w:top w:val="double" w:sz="6" w:space="0" w:color="2C3E72"/>
              <w:left w:val="single" w:sz="6" w:space="0" w:color="ABABAB"/>
              <w:bottom w:val="single" w:sz="6" w:space="0" w:color="ABABAB"/>
              <w:right w:val="single" w:sz="6" w:space="0" w:color="ABABAB"/>
            </w:tcBorders>
            <w:shd w:val="clear" w:color="auto" w:fill="2C3E72"/>
          </w:tcPr>
          <w:p w14:paraId="4A14E79C" w14:textId="77777777" w:rsidR="001F30E4" w:rsidRDefault="0062537E">
            <w:r>
              <w:rPr>
                <w:rFonts w:ascii="Rubik" w:eastAsia="Rubik" w:hAnsi="Rubik" w:cs="Rubik"/>
                <w:color w:val="FFFFFF"/>
              </w:rPr>
              <w:t xml:space="preserve"> </w:t>
            </w:r>
          </w:p>
          <w:p w14:paraId="1F0635FF" w14:textId="77777777" w:rsidR="001F30E4" w:rsidRDefault="0062537E">
            <w:pPr>
              <w:ind w:right="1745"/>
              <w:jc w:val="both"/>
            </w:pPr>
            <w:proofErr w:type="spellStart"/>
            <w:r>
              <w:rPr>
                <w:rFonts w:ascii="Rubik" w:eastAsia="Rubik" w:hAnsi="Rubik" w:cs="Rubik"/>
                <w:color w:val="FFFFFF"/>
              </w:rPr>
              <w:t>Os</w:t>
            </w:r>
            <w:proofErr w:type="spellEnd"/>
            <w:r>
              <w:rPr>
                <w:rFonts w:ascii="Rubik" w:eastAsia="Rubik" w:hAnsi="Rubik" w:cs="Rubik"/>
                <w:color w:val="FFFFFF"/>
              </w:rPr>
              <w:t xml:space="preserve"> </w:t>
            </w:r>
            <w:proofErr w:type="spellStart"/>
            <w:r>
              <w:rPr>
                <w:rFonts w:ascii="Rubik" w:eastAsia="Rubik" w:hAnsi="Rubik" w:cs="Rubik"/>
                <w:color w:val="FFFFFF"/>
              </w:rPr>
              <w:t>nad</w:t>
            </w:r>
            <w:proofErr w:type="spellEnd"/>
            <w:r>
              <w:rPr>
                <w:rFonts w:ascii="Rubik" w:eastAsia="Rubik" w:hAnsi="Rubik" w:cs="Rubik"/>
                <w:color w:val="FFFFFF"/>
              </w:rPr>
              <w:t xml:space="preserve"> </w:t>
            </w:r>
            <w:proofErr w:type="spellStart"/>
            <w:r>
              <w:rPr>
                <w:rFonts w:ascii="Rubik" w:eastAsia="Rubik" w:hAnsi="Rubik" w:cs="Rubik"/>
                <w:color w:val="FFFFFF"/>
              </w:rPr>
              <w:t>ydych</w:t>
            </w:r>
            <w:proofErr w:type="spellEnd"/>
            <w:r>
              <w:rPr>
                <w:rFonts w:ascii="Rubik" w:eastAsia="Rubik" w:hAnsi="Rubik" w:cs="Rubik"/>
                <w:color w:val="FFFFFF"/>
              </w:rPr>
              <w:t xml:space="preserve"> </w:t>
            </w:r>
            <w:proofErr w:type="spellStart"/>
            <w:r>
              <w:rPr>
                <w:rFonts w:ascii="Rubik" w:eastAsia="Rubik" w:hAnsi="Rubik" w:cs="Rubik"/>
                <w:color w:val="FFFFFF"/>
              </w:rPr>
              <w:t>eisiau</w:t>
            </w:r>
            <w:proofErr w:type="spellEnd"/>
            <w:r>
              <w:rPr>
                <w:rFonts w:ascii="Rubik" w:eastAsia="Rubik" w:hAnsi="Rubik" w:cs="Rubik"/>
                <w:color w:val="FFFFFF"/>
              </w:rPr>
              <w:t xml:space="preserve"> </w:t>
            </w:r>
            <w:proofErr w:type="spellStart"/>
            <w:r>
              <w:rPr>
                <w:rFonts w:ascii="Rubik" w:eastAsia="Rubik" w:hAnsi="Rubik" w:cs="Rubik"/>
                <w:color w:val="FFFFFF"/>
              </w:rPr>
              <w:t>dderbynnu</w:t>
            </w:r>
            <w:proofErr w:type="spellEnd"/>
            <w:r>
              <w:rPr>
                <w:rFonts w:ascii="Rubik" w:eastAsia="Rubik" w:hAnsi="Rubik" w:cs="Rubik"/>
                <w:color w:val="FFFFFF"/>
              </w:rPr>
              <w:t xml:space="preserve"> </w:t>
            </w:r>
            <w:proofErr w:type="spellStart"/>
            <w:r>
              <w:rPr>
                <w:rFonts w:ascii="Rubik" w:eastAsia="Rubik" w:hAnsi="Rubik" w:cs="Rubik"/>
                <w:color w:val="FFFFFF"/>
              </w:rPr>
              <w:t>y’r</w:t>
            </w:r>
            <w:proofErr w:type="spellEnd"/>
            <w:r>
              <w:rPr>
                <w:rFonts w:ascii="Rubik" w:eastAsia="Rubik" w:hAnsi="Rubik" w:cs="Rubik"/>
                <w:color w:val="FFFFFF"/>
              </w:rPr>
              <w:t xml:space="preserve"> e-</w:t>
            </w:r>
            <w:proofErr w:type="spellStart"/>
            <w:r>
              <w:rPr>
                <w:rFonts w:ascii="Rubik" w:eastAsia="Rubik" w:hAnsi="Rubik" w:cs="Rubik"/>
                <w:color w:val="FFFFFF"/>
              </w:rPr>
              <w:t>Newyddion</w:t>
            </w:r>
            <w:proofErr w:type="spellEnd"/>
            <w:r>
              <w:rPr>
                <w:rFonts w:ascii="Rubik" w:eastAsia="Rubik" w:hAnsi="Rubik" w:cs="Rubik"/>
                <w:color w:val="FFFFFF"/>
              </w:rPr>
              <w:t xml:space="preserve"> </w:t>
            </w:r>
            <w:proofErr w:type="spellStart"/>
            <w:r>
              <w:rPr>
                <w:rFonts w:ascii="Rubik" w:eastAsia="Rubik" w:hAnsi="Rubik" w:cs="Rubik"/>
                <w:color w:val="FFFFFF"/>
              </w:rPr>
              <w:t>yma</w:t>
            </w:r>
            <w:proofErr w:type="spellEnd"/>
            <w:r>
              <w:rPr>
                <w:rFonts w:ascii="Rubik" w:eastAsia="Rubik" w:hAnsi="Rubik" w:cs="Rubik"/>
                <w:color w:val="FFFFFF"/>
              </w:rPr>
              <w:t xml:space="preserve">, </w:t>
            </w:r>
            <w:proofErr w:type="spellStart"/>
            <w:r>
              <w:rPr>
                <w:rFonts w:ascii="Rubik" w:eastAsia="Rubik" w:hAnsi="Rubik" w:cs="Rubik"/>
                <w:color w:val="FFFFFF"/>
              </w:rPr>
              <w:t>Cysylltwch</w:t>
            </w:r>
            <w:proofErr w:type="spellEnd"/>
            <w:r>
              <w:rPr>
                <w:rFonts w:ascii="Rubik" w:eastAsia="Rubik" w:hAnsi="Rubik" w:cs="Rubik"/>
                <w:color w:val="FFFFFF"/>
              </w:rPr>
              <w:t xml:space="preserve"> | If you would prefer not to receive this regular </w:t>
            </w:r>
            <w:proofErr w:type="spellStart"/>
            <w:r>
              <w:rPr>
                <w:rFonts w:ascii="Rubik" w:eastAsia="Rubik" w:hAnsi="Rubik" w:cs="Rubik"/>
                <w:color w:val="FFFFFF"/>
              </w:rPr>
              <w:t>eAlert</w:t>
            </w:r>
            <w:proofErr w:type="spellEnd"/>
            <w:r>
              <w:rPr>
                <w:rFonts w:ascii="Rubik" w:eastAsia="Rubik" w:hAnsi="Rubik" w:cs="Rubik"/>
                <w:color w:val="FFFFFF"/>
              </w:rPr>
              <w:t xml:space="preserve">, please contact:  </w:t>
            </w:r>
            <w:r>
              <w:rPr>
                <w:rFonts w:ascii="Rubik" w:eastAsia="Rubik" w:hAnsi="Rubik" w:cs="Rubik"/>
                <w:b/>
                <w:color w:val="467886"/>
                <w:u w:val="single" w:color="467886"/>
              </w:rPr>
              <w:t>DHCWInformationGovernance@wales.nhs.uk</w:t>
            </w:r>
            <w:r>
              <w:rPr>
                <w:rFonts w:ascii="Rubik" w:eastAsia="Rubik" w:hAnsi="Rubik" w:cs="Rubik"/>
                <w:color w:val="FFFFFF"/>
              </w:rPr>
              <w:t xml:space="preserve"> </w:t>
            </w:r>
          </w:p>
        </w:tc>
      </w:tr>
    </w:tbl>
    <w:p w14:paraId="13AE66A0" w14:textId="56817E04" w:rsidR="00421F8C" w:rsidRDefault="0062537E" w:rsidP="00421F8C">
      <w:pPr>
        <w:spacing w:after="0"/>
        <w:ind w:left="-720"/>
        <w:jc w:val="both"/>
      </w:pPr>
      <w:r>
        <w:t xml:space="preserve"> </w:t>
      </w:r>
    </w:p>
    <w:sectPr w:rsidR="00421F8C">
      <w:footerReference w:type="default" r:id="rId13"/>
      <w:pgSz w:w="16838" w:h="11906" w:orient="landscape"/>
      <w:pgMar w:top="719" w:right="1440" w:bottom="157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6EBE10" w14:textId="77777777" w:rsidR="00E115C4" w:rsidRDefault="00E115C4" w:rsidP="00421F8C">
      <w:pPr>
        <w:spacing w:after="0" w:line="240" w:lineRule="auto"/>
      </w:pPr>
      <w:r>
        <w:separator/>
      </w:r>
    </w:p>
  </w:endnote>
  <w:endnote w:type="continuationSeparator" w:id="0">
    <w:p w14:paraId="71671729" w14:textId="77777777" w:rsidR="00E115C4" w:rsidRDefault="00E115C4" w:rsidP="00421F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Rubik">
    <w:altName w:val="Arial"/>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680D4" w14:textId="0609AA15" w:rsidR="00421F8C" w:rsidRDefault="005551D6" w:rsidP="005551D6">
    <w:pPr>
      <w:pStyle w:val="Footer"/>
      <w:tabs>
        <w:tab w:val="clear" w:pos="4513"/>
        <w:tab w:val="clear" w:pos="9026"/>
        <w:tab w:val="left" w:pos="10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020DD6" w14:textId="77777777" w:rsidR="00E115C4" w:rsidRDefault="00E115C4" w:rsidP="00421F8C">
      <w:pPr>
        <w:spacing w:after="0" w:line="240" w:lineRule="auto"/>
      </w:pPr>
      <w:r>
        <w:separator/>
      </w:r>
    </w:p>
  </w:footnote>
  <w:footnote w:type="continuationSeparator" w:id="0">
    <w:p w14:paraId="76500A8E" w14:textId="77777777" w:rsidR="00E115C4" w:rsidRDefault="00E115C4" w:rsidP="00421F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297D8A"/>
    <w:multiLevelType w:val="multilevel"/>
    <w:tmpl w:val="F594DB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01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30E4"/>
    <w:rsid w:val="00002550"/>
    <w:rsid w:val="00006695"/>
    <w:rsid w:val="00034ADB"/>
    <w:rsid w:val="000467AE"/>
    <w:rsid w:val="000804A0"/>
    <w:rsid w:val="000904C6"/>
    <w:rsid w:val="000B09C1"/>
    <w:rsid w:val="000B61FD"/>
    <w:rsid w:val="000C2DF3"/>
    <w:rsid w:val="000F2E90"/>
    <w:rsid w:val="0011396F"/>
    <w:rsid w:val="00113A4F"/>
    <w:rsid w:val="00122421"/>
    <w:rsid w:val="00147935"/>
    <w:rsid w:val="001646CB"/>
    <w:rsid w:val="0016582A"/>
    <w:rsid w:val="001A2131"/>
    <w:rsid w:val="001B7773"/>
    <w:rsid w:val="001C230B"/>
    <w:rsid w:val="001C481C"/>
    <w:rsid w:val="001E2C5B"/>
    <w:rsid w:val="001E2C97"/>
    <w:rsid w:val="001F0061"/>
    <w:rsid w:val="001F30E4"/>
    <w:rsid w:val="00217880"/>
    <w:rsid w:val="002272E0"/>
    <w:rsid w:val="00233DF0"/>
    <w:rsid w:val="0023436E"/>
    <w:rsid w:val="00273D67"/>
    <w:rsid w:val="002908AC"/>
    <w:rsid w:val="002934AC"/>
    <w:rsid w:val="002A7CCF"/>
    <w:rsid w:val="002C3A2D"/>
    <w:rsid w:val="002C6B90"/>
    <w:rsid w:val="002E2247"/>
    <w:rsid w:val="00302EF4"/>
    <w:rsid w:val="003040CF"/>
    <w:rsid w:val="00314972"/>
    <w:rsid w:val="003178B5"/>
    <w:rsid w:val="003213AC"/>
    <w:rsid w:val="00323900"/>
    <w:rsid w:val="003271C6"/>
    <w:rsid w:val="00367B9F"/>
    <w:rsid w:val="00394964"/>
    <w:rsid w:val="003B06F0"/>
    <w:rsid w:val="003B10D6"/>
    <w:rsid w:val="003E1508"/>
    <w:rsid w:val="003E1F56"/>
    <w:rsid w:val="003E2141"/>
    <w:rsid w:val="003E35B0"/>
    <w:rsid w:val="00413631"/>
    <w:rsid w:val="00421F8C"/>
    <w:rsid w:val="00426B57"/>
    <w:rsid w:val="00444E1C"/>
    <w:rsid w:val="00477C1E"/>
    <w:rsid w:val="004C014B"/>
    <w:rsid w:val="004C5A6E"/>
    <w:rsid w:val="00517C8D"/>
    <w:rsid w:val="00526E63"/>
    <w:rsid w:val="00535679"/>
    <w:rsid w:val="00536D30"/>
    <w:rsid w:val="00541980"/>
    <w:rsid w:val="0054287B"/>
    <w:rsid w:val="005441E2"/>
    <w:rsid w:val="005551D6"/>
    <w:rsid w:val="00563774"/>
    <w:rsid w:val="0057014E"/>
    <w:rsid w:val="005702F8"/>
    <w:rsid w:val="00572C2F"/>
    <w:rsid w:val="0057399F"/>
    <w:rsid w:val="00576149"/>
    <w:rsid w:val="00587A21"/>
    <w:rsid w:val="005943CF"/>
    <w:rsid w:val="005A3CBD"/>
    <w:rsid w:val="005A4A21"/>
    <w:rsid w:val="005B152F"/>
    <w:rsid w:val="005B59F1"/>
    <w:rsid w:val="005F2F19"/>
    <w:rsid w:val="00604075"/>
    <w:rsid w:val="0062537E"/>
    <w:rsid w:val="00636343"/>
    <w:rsid w:val="006511DE"/>
    <w:rsid w:val="00682748"/>
    <w:rsid w:val="00691C96"/>
    <w:rsid w:val="006B3F25"/>
    <w:rsid w:val="006B74DD"/>
    <w:rsid w:val="006B7A0D"/>
    <w:rsid w:val="006C3AF9"/>
    <w:rsid w:val="00716D60"/>
    <w:rsid w:val="00755F40"/>
    <w:rsid w:val="007661C0"/>
    <w:rsid w:val="00771D64"/>
    <w:rsid w:val="00775457"/>
    <w:rsid w:val="007771B1"/>
    <w:rsid w:val="00784B5C"/>
    <w:rsid w:val="0079030F"/>
    <w:rsid w:val="007A2CBC"/>
    <w:rsid w:val="007C196A"/>
    <w:rsid w:val="007C2758"/>
    <w:rsid w:val="007D45A8"/>
    <w:rsid w:val="007D5094"/>
    <w:rsid w:val="007E3FB8"/>
    <w:rsid w:val="007E6CF7"/>
    <w:rsid w:val="00802AAF"/>
    <w:rsid w:val="00803CEA"/>
    <w:rsid w:val="00811C6F"/>
    <w:rsid w:val="00834C0A"/>
    <w:rsid w:val="00835BAD"/>
    <w:rsid w:val="00840BDF"/>
    <w:rsid w:val="00852065"/>
    <w:rsid w:val="00855AE9"/>
    <w:rsid w:val="00857DAE"/>
    <w:rsid w:val="00875F3F"/>
    <w:rsid w:val="0089042A"/>
    <w:rsid w:val="008A50A3"/>
    <w:rsid w:val="008C6B44"/>
    <w:rsid w:val="008D1997"/>
    <w:rsid w:val="008E5FA6"/>
    <w:rsid w:val="008F6D2B"/>
    <w:rsid w:val="00925891"/>
    <w:rsid w:val="0094585F"/>
    <w:rsid w:val="00966A4B"/>
    <w:rsid w:val="00986498"/>
    <w:rsid w:val="00995D7F"/>
    <w:rsid w:val="009A6692"/>
    <w:rsid w:val="009C2849"/>
    <w:rsid w:val="009E2698"/>
    <w:rsid w:val="00A02700"/>
    <w:rsid w:val="00A23C4A"/>
    <w:rsid w:val="00A35EF3"/>
    <w:rsid w:val="00A44EED"/>
    <w:rsid w:val="00A739B1"/>
    <w:rsid w:val="00A77565"/>
    <w:rsid w:val="00A85AE0"/>
    <w:rsid w:val="00A87B2B"/>
    <w:rsid w:val="00A91FF3"/>
    <w:rsid w:val="00AA01B5"/>
    <w:rsid w:val="00B00941"/>
    <w:rsid w:val="00B01CDD"/>
    <w:rsid w:val="00B13920"/>
    <w:rsid w:val="00B20881"/>
    <w:rsid w:val="00B76903"/>
    <w:rsid w:val="00B81445"/>
    <w:rsid w:val="00B9431C"/>
    <w:rsid w:val="00BD4EA9"/>
    <w:rsid w:val="00BD6C51"/>
    <w:rsid w:val="00BF3184"/>
    <w:rsid w:val="00C00897"/>
    <w:rsid w:val="00C12B6E"/>
    <w:rsid w:val="00C25688"/>
    <w:rsid w:val="00C3392F"/>
    <w:rsid w:val="00C4661D"/>
    <w:rsid w:val="00C564B8"/>
    <w:rsid w:val="00C66F5D"/>
    <w:rsid w:val="00C7214D"/>
    <w:rsid w:val="00C80B7B"/>
    <w:rsid w:val="00C81F94"/>
    <w:rsid w:val="00C94336"/>
    <w:rsid w:val="00D02C52"/>
    <w:rsid w:val="00D04854"/>
    <w:rsid w:val="00D07599"/>
    <w:rsid w:val="00D1029E"/>
    <w:rsid w:val="00D371F6"/>
    <w:rsid w:val="00D47AF4"/>
    <w:rsid w:val="00D6144A"/>
    <w:rsid w:val="00D675DD"/>
    <w:rsid w:val="00D8748F"/>
    <w:rsid w:val="00D90028"/>
    <w:rsid w:val="00D95F71"/>
    <w:rsid w:val="00D977EE"/>
    <w:rsid w:val="00DA0E98"/>
    <w:rsid w:val="00DA7968"/>
    <w:rsid w:val="00DC6010"/>
    <w:rsid w:val="00E02939"/>
    <w:rsid w:val="00E06EFC"/>
    <w:rsid w:val="00E07AA2"/>
    <w:rsid w:val="00E115C4"/>
    <w:rsid w:val="00E14CFB"/>
    <w:rsid w:val="00E22566"/>
    <w:rsid w:val="00E25FFC"/>
    <w:rsid w:val="00E36964"/>
    <w:rsid w:val="00E56417"/>
    <w:rsid w:val="00E9016C"/>
    <w:rsid w:val="00E93C0C"/>
    <w:rsid w:val="00EA546B"/>
    <w:rsid w:val="00EC35EF"/>
    <w:rsid w:val="00ED4D8E"/>
    <w:rsid w:val="00F03CC5"/>
    <w:rsid w:val="00F24385"/>
    <w:rsid w:val="00F259CC"/>
    <w:rsid w:val="00F439FB"/>
    <w:rsid w:val="00F63169"/>
    <w:rsid w:val="00F70B8F"/>
    <w:rsid w:val="00F83171"/>
    <w:rsid w:val="00FB1357"/>
    <w:rsid w:val="00FB1E40"/>
    <w:rsid w:val="00FD0D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EF5F55"/>
  <w15:docId w15:val="{E1DA66A3-ADD4-4342-8EB4-EE5E3155F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pPr>
    <w:rPr>
      <w:rFonts w:ascii="Calibri" w:eastAsia="Calibri" w:hAnsi="Calibri" w:cs="Calibri"/>
      <w:color w:val="000000"/>
      <w:sz w:val="22"/>
    </w:rPr>
  </w:style>
  <w:style w:type="paragraph" w:styleId="Heading1">
    <w:name w:val="heading 1"/>
    <w:basedOn w:val="Normal"/>
    <w:next w:val="Normal"/>
    <w:link w:val="Heading1Char"/>
    <w:uiPriority w:val="9"/>
    <w:qFormat/>
    <w:rsid w:val="00233DF0"/>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62537E"/>
    <w:rPr>
      <w:color w:val="467886" w:themeColor="hyperlink"/>
      <w:u w:val="single"/>
    </w:rPr>
  </w:style>
  <w:style w:type="character" w:styleId="FollowedHyperlink">
    <w:name w:val="FollowedHyperlink"/>
    <w:basedOn w:val="DefaultParagraphFont"/>
    <w:uiPriority w:val="99"/>
    <w:semiHidden/>
    <w:unhideWhenUsed/>
    <w:rsid w:val="0062537E"/>
    <w:rPr>
      <w:color w:val="96607D" w:themeColor="followedHyperlink"/>
      <w:u w:val="single"/>
    </w:rPr>
  </w:style>
  <w:style w:type="character" w:styleId="UnresolvedMention">
    <w:name w:val="Unresolved Mention"/>
    <w:basedOn w:val="DefaultParagraphFont"/>
    <w:uiPriority w:val="99"/>
    <w:semiHidden/>
    <w:unhideWhenUsed/>
    <w:rsid w:val="00E9016C"/>
    <w:rPr>
      <w:color w:val="605E5C"/>
      <w:shd w:val="clear" w:color="auto" w:fill="E1DFDD"/>
    </w:rPr>
  </w:style>
  <w:style w:type="character" w:customStyle="1" w:styleId="Heading1Char">
    <w:name w:val="Heading 1 Char"/>
    <w:basedOn w:val="DefaultParagraphFont"/>
    <w:link w:val="Heading1"/>
    <w:uiPriority w:val="9"/>
    <w:rsid w:val="00233DF0"/>
    <w:rPr>
      <w:rFonts w:asciiTheme="majorHAnsi" w:eastAsiaTheme="majorEastAsia" w:hAnsiTheme="majorHAnsi" w:cstheme="majorBidi"/>
      <w:color w:val="0F4761" w:themeColor="accent1" w:themeShade="BF"/>
      <w:sz w:val="32"/>
      <w:szCs w:val="32"/>
    </w:rPr>
  </w:style>
  <w:style w:type="paragraph" w:styleId="Revision">
    <w:name w:val="Revision"/>
    <w:hidden/>
    <w:uiPriority w:val="99"/>
    <w:semiHidden/>
    <w:rsid w:val="00444E1C"/>
    <w:pPr>
      <w:spacing w:after="0" w:line="240" w:lineRule="auto"/>
    </w:pPr>
    <w:rPr>
      <w:rFonts w:ascii="Calibri" w:eastAsia="Calibri" w:hAnsi="Calibri" w:cs="Calibri"/>
      <w:color w:val="000000"/>
      <w:sz w:val="22"/>
    </w:rPr>
  </w:style>
  <w:style w:type="paragraph" w:styleId="Header">
    <w:name w:val="header"/>
    <w:basedOn w:val="Normal"/>
    <w:link w:val="HeaderChar"/>
    <w:uiPriority w:val="99"/>
    <w:unhideWhenUsed/>
    <w:rsid w:val="00421F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1F8C"/>
    <w:rPr>
      <w:rFonts w:ascii="Calibri" w:eastAsia="Calibri" w:hAnsi="Calibri" w:cs="Calibri"/>
      <w:color w:val="000000"/>
      <w:sz w:val="22"/>
    </w:rPr>
  </w:style>
  <w:style w:type="paragraph" w:styleId="Footer">
    <w:name w:val="footer"/>
    <w:basedOn w:val="Normal"/>
    <w:link w:val="FooterChar"/>
    <w:uiPriority w:val="99"/>
    <w:unhideWhenUsed/>
    <w:rsid w:val="00421F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1F8C"/>
    <w:rPr>
      <w:rFonts w:ascii="Calibri" w:eastAsia="Calibri" w:hAnsi="Calibri" w:cs="Calibri"/>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71321">
      <w:bodyDiv w:val="1"/>
      <w:marLeft w:val="0"/>
      <w:marRight w:val="0"/>
      <w:marTop w:val="0"/>
      <w:marBottom w:val="0"/>
      <w:divBdr>
        <w:top w:val="none" w:sz="0" w:space="0" w:color="auto"/>
        <w:left w:val="none" w:sz="0" w:space="0" w:color="auto"/>
        <w:bottom w:val="none" w:sz="0" w:space="0" w:color="auto"/>
        <w:right w:val="none" w:sz="0" w:space="0" w:color="auto"/>
      </w:divBdr>
    </w:div>
    <w:div w:id="16665928">
      <w:bodyDiv w:val="1"/>
      <w:marLeft w:val="0"/>
      <w:marRight w:val="0"/>
      <w:marTop w:val="0"/>
      <w:marBottom w:val="0"/>
      <w:divBdr>
        <w:top w:val="none" w:sz="0" w:space="0" w:color="auto"/>
        <w:left w:val="none" w:sz="0" w:space="0" w:color="auto"/>
        <w:bottom w:val="none" w:sz="0" w:space="0" w:color="auto"/>
        <w:right w:val="none" w:sz="0" w:space="0" w:color="auto"/>
      </w:divBdr>
    </w:div>
    <w:div w:id="31077875">
      <w:bodyDiv w:val="1"/>
      <w:marLeft w:val="0"/>
      <w:marRight w:val="0"/>
      <w:marTop w:val="0"/>
      <w:marBottom w:val="0"/>
      <w:divBdr>
        <w:top w:val="none" w:sz="0" w:space="0" w:color="auto"/>
        <w:left w:val="none" w:sz="0" w:space="0" w:color="auto"/>
        <w:bottom w:val="none" w:sz="0" w:space="0" w:color="auto"/>
        <w:right w:val="none" w:sz="0" w:space="0" w:color="auto"/>
      </w:divBdr>
    </w:div>
    <w:div w:id="65416587">
      <w:bodyDiv w:val="1"/>
      <w:marLeft w:val="0"/>
      <w:marRight w:val="0"/>
      <w:marTop w:val="0"/>
      <w:marBottom w:val="0"/>
      <w:divBdr>
        <w:top w:val="none" w:sz="0" w:space="0" w:color="auto"/>
        <w:left w:val="none" w:sz="0" w:space="0" w:color="auto"/>
        <w:bottom w:val="none" w:sz="0" w:space="0" w:color="auto"/>
        <w:right w:val="none" w:sz="0" w:space="0" w:color="auto"/>
      </w:divBdr>
    </w:div>
    <w:div w:id="77791489">
      <w:bodyDiv w:val="1"/>
      <w:marLeft w:val="0"/>
      <w:marRight w:val="0"/>
      <w:marTop w:val="0"/>
      <w:marBottom w:val="0"/>
      <w:divBdr>
        <w:top w:val="none" w:sz="0" w:space="0" w:color="auto"/>
        <w:left w:val="none" w:sz="0" w:space="0" w:color="auto"/>
        <w:bottom w:val="none" w:sz="0" w:space="0" w:color="auto"/>
        <w:right w:val="none" w:sz="0" w:space="0" w:color="auto"/>
      </w:divBdr>
    </w:div>
    <w:div w:id="125978959">
      <w:bodyDiv w:val="1"/>
      <w:marLeft w:val="0"/>
      <w:marRight w:val="0"/>
      <w:marTop w:val="0"/>
      <w:marBottom w:val="0"/>
      <w:divBdr>
        <w:top w:val="none" w:sz="0" w:space="0" w:color="auto"/>
        <w:left w:val="none" w:sz="0" w:space="0" w:color="auto"/>
        <w:bottom w:val="none" w:sz="0" w:space="0" w:color="auto"/>
        <w:right w:val="none" w:sz="0" w:space="0" w:color="auto"/>
      </w:divBdr>
    </w:div>
    <w:div w:id="185026415">
      <w:bodyDiv w:val="1"/>
      <w:marLeft w:val="0"/>
      <w:marRight w:val="0"/>
      <w:marTop w:val="0"/>
      <w:marBottom w:val="0"/>
      <w:divBdr>
        <w:top w:val="none" w:sz="0" w:space="0" w:color="auto"/>
        <w:left w:val="none" w:sz="0" w:space="0" w:color="auto"/>
        <w:bottom w:val="none" w:sz="0" w:space="0" w:color="auto"/>
        <w:right w:val="none" w:sz="0" w:space="0" w:color="auto"/>
      </w:divBdr>
    </w:div>
    <w:div w:id="185605693">
      <w:bodyDiv w:val="1"/>
      <w:marLeft w:val="0"/>
      <w:marRight w:val="0"/>
      <w:marTop w:val="0"/>
      <w:marBottom w:val="0"/>
      <w:divBdr>
        <w:top w:val="none" w:sz="0" w:space="0" w:color="auto"/>
        <w:left w:val="none" w:sz="0" w:space="0" w:color="auto"/>
        <w:bottom w:val="none" w:sz="0" w:space="0" w:color="auto"/>
        <w:right w:val="none" w:sz="0" w:space="0" w:color="auto"/>
      </w:divBdr>
      <w:divsChild>
        <w:div w:id="1260063540">
          <w:marLeft w:val="0"/>
          <w:marRight w:val="0"/>
          <w:marTop w:val="0"/>
          <w:marBottom w:val="0"/>
          <w:divBdr>
            <w:top w:val="none" w:sz="0" w:space="0" w:color="auto"/>
            <w:left w:val="none" w:sz="0" w:space="0" w:color="auto"/>
            <w:bottom w:val="none" w:sz="0" w:space="0" w:color="auto"/>
            <w:right w:val="none" w:sz="0" w:space="0" w:color="auto"/>
          </w:divBdr>
        </w:div>
        <w:div w:id="1228959649">
          <w:marLeft w:val="0"/>
          <w:marRight w:val="0"/>
          <w:marTop w:val="0"/>
          <w:marBottom w:val="0"/>
          <w:divBdr>
            <w:top w:val="none" w:sz="0" w:space="0" w:color="auto"/>
            <w:left w:val="none" w:sz="0" w:space="0" w:color="auto"/>
            <w:bottom w:val="none" w:sz="0" w:space="0" w:color="auto"/>
            <w:right w:val="none" w:sz="0" w:space="0" w:color="auto"/>
          </w:divBdr>
        </w:div>
      </w:divsChild>
    </w:div>
    <w:div w:id="197399367">
      <w:bodyDiv w:val="1"/>
      <w:marLeft w:val="0"/>
      <w:marRight w:val="0"/>
      <w:marTop w:val="0"/>
      <w:marBottom w:val="0"/>
      <w:divBdr>
        <w:top w:val="none" w:sz="0" w:space="0" w:color="auto"/>
        <w:left w:val="none" w:sz="0" w:space="0" w:color="auto"/>
        <w:bottom w:val="none" w:sz="0" w:space="0" w:color="auto"/>
        <w:right w:val="none" w:sz="0" w:space="0" w:color="auto"/>
      </w:divBdr>
    </w:div>
    <w:div w:id="246501400">
      <w:bodyDiv w:val="1"/>
      <w:marLeft w:val="0"/>
      <w:marRight w:val="0"/>
      <w:marTop w:val="0"/>
      <w:marBottom w:val="0"/>
      <w:divBdr>
        <w:top w:val="none" w:sz="0" w:space="0" w:color="auto"/>
        <w:left w:val="none" w:sz="0" w:space="0" w:color="auto"/>
        <w:bottom w:val="none" w:sz="0" w:space="0" w:color="auto"/>
        <w:right w:val="none" w:sz="0" w:space="0" w:color="auto"/>
      </w:divBdr>
    </w:div>
    <w:div w:id="275135315">
      <w:bodyDiv w:val="1"/>
      <w:marLeft w:val="0"/>
      <w:marRight w:val="0"/>
      <w:marTop w:val="0"/>
      <w:marBottom w:val="0"/>
      <w:divBdr>
        <w:top w:val="none" w:sz="0" w:space="0" w:color="auto"/>
        <w:left w:val="none" w:sz="0" w:space="0" w:color="auto"/>
        <w:bottom w:val="none" w:sz="0" w:space="0" w:color="auto"/>
        <w:right w:val="none" w:sz="0" w:space="0" w:color="auto"/>
      </w:divBdr>
    </w:div>
    <w:div w:id="316345787">
      <w:bodyDiv w:val="1"/>
      <w:marLeft w:val="0"/>
      <w:marRight w:val="0"/>
      <w:marTop w:val="0"/>
      <w:marBottom w:val="0"/>
      <w:divBdr>
        <w:top w:val="none" w:sz="0" w:space="0" w:color="auto"/>
        <w:left w:val="none" w:sz="0" w:space="0" w:color="auto"/>
        <w:bottom w:val="none" w:sz="0" w:space="0" w:color="auto"/>
        <w:right w:val="none" w:sz="0" w:space="0" w:color="auto"/>
      </w:divBdr>
    </w:div>
    <w:div w:id="327366931">
      <w:bodyDiv w:val="1"/>
      <w:marLeft w:val="0"/>
      <w:marRight w:val="0"/>
      <w:marTop w:val="0"/>
      <w:marBottom w:val="0"/>
      <w:divBdr>
        <w:top w:val="none" w:sz="0" w:space="0" w:color="auto"/>
        <w:left w:val="none" w:sz="0" w:space="0" w:color="auto"/>
        <w:bottom w:val="none" w:sz="0" w:space="0" w:color="auto"/>
        <w:right w:val="none" w:sz="0" w:space="0" w:color="auto"/>
      </w:divBdr>
    </w:div>
    <w:div w:id="331957987">
      <w:bodyDiv w:val="1"/>
      <w:marLeft w:val="0"/>
      <w:marRight w:val="0"/>
      <w:marTop w:val="0"/>
      <w:marBottom w:val="0"/>
      <w:divBdr>
        <w:top w:val="none" w:sz="0" w:space="0" w:color="auto"/>
        <w:left w:val="none" w:sz="0" w:space="0" w:color="auto"/>
        <w:bottom w:val="none" w:sz="0" w:space="0" w:color="auto"/>
        <w:right w:val="none" w:sz="0" w:space="0" w:color="auto"/>
      </w:divBdr>
    </w:div>
    <w:div w:id="339237146">
      <w:bodyDiv w:val="1"/>
      <w:marLeft w:val="0"/>
      <w:marRight w:val="0"/>
      <w:marTop w:val="0"/>
      <w:marBottom w:val="0"/>
      <w:divBdr>
        <w:top w:val="none" w:sz="0" w:space="0" w:color="auto"/>
        <w:left w:val="none" w:sz="0" w:space="0" w:color="auto"/>
        <w:bottom w:val="none" w:sz="0" w:space="0" w:color="auto"/>
        <w:right w:val="none" w:sz="0" w:space="0" w:color="auto"/>
      </w:divBdr>
    </w:div>
    <w:div w:id="349067818">
      <w:bodyDiv w:val="1"/>
      <w:marLeft w:val="0"/>
      <w:marRight w:val="0"/>
      <w:marTop w:val="0"/>
      <w:marBottom w:val="0"/>
      <w:divBdr>
        <w:top w:val="none" w:sz="0" w:space="0" w:color="auto"/>
        <w:left w:val="none" w:sz="0" w:space="0" w:color="auto"/>
        <w:bottom w:val="none" w:sz="0" w:space="0" w:color="auto"/>
        <w:right w:val="none" w:sz="0" w:space="0" w:color="auto"/>
      </w:divBdr>
    </w:div>
    <w:div w:id="373577396">
      <w:bodyDiv w:val="1"/>
      <w:marLeft w:val="0"/>
      <w:marRight w:val="0"/>
      <w:marTop w:val="0"/>
      <w:marBottom w:val="0"/>
      <w:divBdr>
        <w:top w:val="none" w:sz="0" w:space="0" w:color="auto"/>
        <w:left w:val="none" w:sz="0" w:space="0" w:color="auto"/>
        <w:bottom w:val="none" w:sz="0" w:space="0" w:color="auto"/>
        <w:right w:val="none" w:sz="0" w:space="0" w:color="auto"/>
      </w:divBdr>
      <w:divsChild>
        <w:div w:id="873615723">
          <w:marLeft w:val="0"/>
          <w:marRight w:val="0"/>
          <w:marTop w:val="0"/>
          <w:marBottom w:val="0"/>
          <w:divBdr>
            <w:top w:val="none" w:sz="0" w:space="0" w:color="auto"/>
            <w:left w:val="none" w:sz="0" w:space="0" w:color="auto"/>
            <w:bottom w:val="none" w:sz="0" w:space="0" w:color="auto"/>
            <w:right w:val="none" w:sz="0" w:space="0" w:color="auto"/>
          </w:divBdr>
        </w:div>
      </w:divsChild>
    </w:div>
    <w:div w:id="375006166">
      <w:bodyDiv w:val="1"/>
      <w:marLeft w:val="0"/>
      <w:marRight w:val="0"/>
      <w:marTop w:val="0"/>
      <w:marBottom w:val="0"/>
      <w:divBdr>
        <w:top w:val="none" w:sz="0" w:space="0" w:color="auto"/>
        <w:left w:val="none" w:sz="0" w:space="0" w:color="auto"/>
        <w:bottom w:val="none" w:sz="0" w:space="0" w:color="auto"/>
        <w:right w:val="none" w:sz="0" w:space="0" w:color="auto"/>
      </w:divBdr>
    </w:div>
    <w:div w:id="413208343">
      <w:bodyDiv w:val="1"/>
      <w:marLeft w:val="0"/>
      <w:marRight w:val="0"/>
      <w:marTop w:val="0"/>
      <w:marBottom w:val="0"/>
      <w:divBdr>
        <w:top w:val="none" w:sz="0" w:space="0" w:color="auto"/>
        <w:left w:val="none" w:sz="0" w:space="0" w:color="auto"/>
        <w:bottom w:val="none" w:sz="0" w:space="0" w:color="auto"/>
        <w:right w:val="none" w:sz="0" w:space="0" w:color="auto"/>
      </w:divBdr>
    </w:div>
    <w:div w:id="421412206">
      <w:bodyDiv w:val="1"/>
      <w:marLeft w:val="0"/>
      <w:marRight w:val="0"/>
      <w:marTop w:val="0"/>
      <w:marBottom w:val="0"/>
      <w:divBdr>
        <w:top w:val="none" w:sz="0" w:space="0" w:color="auto"/>
        <w:left w:val="none" w:sz="0" w:space="0" w:color="auto"/>
        <w:bottom w:val="none" w:sz="0" w:space="0" w:color="auto"/>
        <w:right w:val="none" w:sz="0" w:space="0" w:color="auto"/>
      </w:divBdr>
    </w:div>
    <w:div w:id="443498493">
      <w:bodyDiv w:val="1"/>
      <w:marLeft w:val="0"/>
      <w:marRight w:val="0"/>
      <w:marTop w:val="0"/>
      <w:marBottom w:val="0"/>
      <w:divBdr>
        <w:top w:val="none" w:sz="0" w:space="0" w:color="auto"/>
        <w:left w:val="none" w:sz="0" w:space="0" w:color="auto"/>
        <w:bottom w:val="none" w:sz="0" w:space="0" w:color="auto"/>
        <w:right w:val="none" w:sz="0" w:space="0" w:color="auto"/>
      </w:divBdr>
    </w:div>
    <w:div w:id="500630911">
      <w:bodyDiv w:val="1"/>
      <w:marLeft w:val="0"/>
      <w:marRight w:val="0"/>
      <w:marTop w:val="0"/>
      <w:marBottom w:val="0"/>
      <w:divBdr>
        <w:top w:val="none" w:sz="0" w:space="0" w:color="auto"/>
        <w:left w:val="none" w:sz="0" w:space="0" w:color="auto"/>
        <w:bottom w:val="none" w:sz="0" w:space="0" w:color="auto"/>
        <w:right w:val="none" w:sz="0" w:space="0" w:color="auto"/>
      </w:divBdr>
    </w:div>
    <w:div w:id="506331836">
      <w:bodyDiv w:val="1"/>
      <w:marLeft w:val="0"/>
      <w:marRight w:val="0"/>
      <w:marTop w:val="0"/>
      <w:marBottom w:val="0"/>
      <w:divBdr>
        <w:top w:val="none" w:sz="0" w:space="0" w:color="auto"/>
        <w:left w:val="none" w:sz="0" w:space="0" w:color="auto"/>
        <w:bottom w:val="none" w:sz="0" w:space="0" w:color="auto"/>
        <w:right w:val="none" w:sz="0" w:space="0" w:color="auto"/>
      </w:divBdr>
    </w:div>
    <w:div w:id="547031534">
      <w:bodyDiv w:val="1"/>
      <w:marLeft w:val="0"/>
      <w:marRight w:val="0"/>
      <w:marTop w:val="0"/>
      <w:marBottom w:val="0"/>
      <w:divBdr>
        <w:top w:val="none" w:sz="0" w:space="0" w:color="auto"/>
        <w:left w:val="none" w:sz="0" w:space="0" w:color="auto"/>
        <w:bottom w:val="none" w:sz="0" w:space="0" w:color="auto"/>
        <w:right w:val="none" w:sz="0" w:space="0" w:color="auto"/>
      </w:divBdr>
    </w:div>
    <w:div w:id="549077400">
      <w:bodyDiv w:val="1"/>
      <w:marLeft w:val="0"/>
      <w:marRight w:val="0"/>
      <w:marTop w:val="0"/>
      <w:marBottom w:val="0"/>
      <w:divBdr>
        <w:top w:val="none" w:sz="0" w:space="0" w:color="auto"/>
        <w:left w:val="none" w:sz="0" w:space="0" w:color="auto"/>
        <w:bottom w:val="none" w:sz="0" w:space="0" w:color="auto"/>
        <w:right w:val="none" w:sz="0" w:space="0" w:color="auto"/>
      </w:divBdr>
    </w:div>
    <w:div w:id="560748190">
      <w:bodyDiv w:val="1"/>
      <w:marLeft w:val="0"/>
      <w:marRight w:val="0"/>
      <w:marTop w:val="0"/>
      <w:marBottom w:val="0"/>
      <w:divBdr>
        <w:top w:val="none" w:sz="0" w:space="0" w:color="auto"/>
        <w:left w:val="none" w:sz="0" w:space="0" w:color="auto"/>
        <w:bottom w:val="none" w:sz="0" w:space="0" w:color="auto"/>
        <w:right w:val="none" w:sz="0" w:space="0" w:color="auto"/>
      </w:divBdr>
    </w:div>
    <w:div w:id="603074972">
      <w:bodyDiv w:val="1"/>
      <w:marLeft w:val="0"/>
      <w:marRight w:val="0"/>
      <w:marTop w:val="0"/>
      <w:marBottom w:val="0"/>
      <w:divBdr>
        <w:top w:val="none" w:sz="0" w:space="0" w:color="auto"/>
        <w:left w:val="none" w:sz="0" w:space="0" w:color="auto"/>
        <w:bottom w:val="none" w:sz="0" w:space="0" w:color="auto"/>
        <w:right w:val="none" w:sz="0" w:space="0" w:color="auto"/>
      </w:divBdr>
    </w:div>
    <w:div w:id="607740695">
      <w:bodyDiv w:val="1"/>
      <w:marLeft w:val="0"/>
      <w:marRight w:val="0"/>
      <w:marTop w:val="0"/>
      <w:marBottom w:val="0"/>
      <w:divBdr>
        <w:top w:val="none" w:sz="0" w:space="0" w:color="auto"/>
        <w:left w:val="none" w:sz="0" w:space="0" w:color="auto"/>
        <w:bottom w:val="none" w:sz="0" w:space="0" w:color="auto"/>
        <w:right w:val="none" w:sz="0" w:space="0" w:color="auto"/>
      </w:divBdr>
    </w:div>
    <w:div w:id="613368535">
      <w:bodyDiv w:val="1"/>
      <w:marLeft w:val="0"/>
      <w:marRight w:val="0"/>
      <w:marTop w:val="0"/>
      <w:marBottom w:val="0"/>
      <w:divBdr>
        <w:top w:val="none" w:sz="0" w:space="0" w:color="auto"/>
        <w:left w:val="none" w:sz="0" w:space="0" w:color="auto"/>
        <w:bottom w:val="none" w:sz="0" w:space="0" w:color="auto"/>
        <w:right w:val="none" w:sz="0" w:space="0" w:color="auto"/>
      </w:divBdr>
    </w:div>
    <w:div w:id="667752402">
      <w:bodyDiv w:val="1"/>
      <w:marLeft w:val="0"/>
      <w:marRight w:val="0"/>
      <w:marTop w:val="0"/>
      <w:marBottom w:val="0"/>
      <w:divBdr>
        <w:top w:val="none" w:sz="0" w:space="0" w:color="auto"/>
        <w:left w:val="none" w:sz="0" w:space="0" w:color="auto"/>
        <w:bottom w:val="none" w:sz="0" w:space="0" w:color="auto"/>
        <w:right w:val="none" w:sz="0" w:space="0" w:color="auto"/>
      </w:divBdr>
    </w:div>
    <w:div w:id="669141747">
      <w:bodyDiv w:val="1"/>
      <w:marLeft w:val="0"/>
      <w:marRight w:val="0"/>
      <w:marTop w:val="0"/>
      <w:marBottom w:val="0"/>
      <w:divBdr>
        <w:top w:val="none" w:sz="0" w:space="0" w:color="auto"/>
        <w:left w:val="none" w:sz="0" w:space="0" w:color="auto"/>
        <w:bottom w:val="none" w:sz="0" w:space="0" w:color="auto"/>
        <w:right w:val="none" w:sz="0" w:space="0" w:color="auto"/>
      </w:divBdr>
    </w:div>
    <w:div w:id="671376220">
      <w:bodyDiv w:val="1"/>
      <w:marLeft w:val="0"/>
      <w:marRight w:val="0"/>
      <w:marTop w:val="0"/>
      <w:marBottom w:val="0"/>
      <w:divBdr>
        <w:top w:val="none" w:sz="0" w:space="0" w:color="auto"/>
        <w:left w:val="none" w:sz="0" w:space="0" w:color="auto"/>
        <w:bottom w:val="none" w:sz="0" w:space="0" w:color="auto"/>
        <w:right w:val="none" w:sz="0" w:space="0" w:color="auto"/>
      </w:divBdr>
    </w:div>
    <w:div w:id="686294046">
      <w:bodyDiv w:val="1"/>
      <w:marLeft w:val="0"/>
      <w:marRight w:val="0"/>
      <w:marTop w:val="0"/>
      <w:marBottom w:val="0"/>
      <w:divBdr>
        <w:top w:val="none" w:sz="0" w:space="0" w:color="auto"/>
        <w:left w:val="none" w:sz="0" w:space="0" w:color="auto"/>
        <w:bottom w:val="none" w:sz="0" w:space="0" w:color="auto"/>
        <w:right w:val="none" w:sz="0" w:space="0" w:color="auto"/>
      </w:divBdr>
    </w:div>
    <w:div w:id="688677159">
      <w:bodyDiv w:val="1"/>
      <w:marLeft w:val="0"/>
      <w:marRight w:val="0"/>
      <w:marTop w:val="0"/>
      <w:marBottom w:val="0"/>
      <w:divBdr>
        <w:top w:val="none" w:sz="0" w:space="0" w:color="auto"/>
        <w:left w:val="none" w:sz="0" w:space="0" w:color="auto"/>
        <w:bottom w:val="none" w:sz="0" w:space="0" w:color="auto"/>
        <w:right w:val="none" w:sz="0" w:space="0" w:color="auto"/>
      </w:divBdr>
    </w:div>
    <w:div w:id="786508156">
      <w:bodyDiv w:val="1"/>
      <w:marLeft w:val="0"/>
      <w:marRight w:val="0"/>
      <w:marTop w:val="0"/>
      <w:marBottom w:val="0"/>
      <w:divBdr>
        <w:top w:val="none" w:sz="0" w:space="0" w:color="auto"/>
        <w:left w:val="none" w:sz="0" w:space="0" w:color="auto"/>
        <w:bottom w:val="none" w:sz="0" w:space="0" w:color="auto"/>
        <w:right w:val="none" w:sz="0" w:space="0" w:color="auto"/>
      </w:divBdr>
    </w:div>
    <w:div w:id="829179477">
      <w:bodyDiv w:val="1"/>
      <w:marLeft w:val="0"/>
      <w:marRight w:val="0"/>
      <w:marTop w:val="0"/>
      <w:marBottom w:val="0"/>
      <w:divBdr>
        <w:top w:val="none" w:sz="0" w:space="0" w:color="auto"/>
        <w:left w:val="none" w:sz="0" w:space="0" w:color="auto"/>
        <w:bottom w:val="none" w:sz="0" w:space="0" w:color="auto"/>
        <w:right w:val="none" w:sz="0" w:space="0" w:color="auto"/>
      </w:divBdr>
    </w:div>
    <w:div w:id="859777959">
      <w:bodyDiv w:val="1"/>
      <w:marLeft w:val="0"/>
      <w:marRight w:val="0"/>
      <w:marTop w:val="0"/>
      <w:marBottom w:val="0"/>
      <w:divBdr>
        <w:top w:val="none" w:sz="0" w:space="0" w:color="auto"/>
        <w:left w:val="none" w:sz="0" w:space="0" w:color="auto"/>
        <w:bottom w:val="none" w:sz="0" w:space="0" w:color="auto"/>
        <w:right w:val="none" w:sz="0" w:space="0" w:color="auto"/>
      </w:divBdr>
    </w:div>
    <w:div w:id="861092255">
      <w:bodyDiv w:val="1"/>
      <w:marLeft w:val="0"/>
      <w:marRight w:val="0"/>
      <w:marTop w:val="0"/>
      <w:marBottom w:val="0"/>
      <w:divBdr>
        <w:top w:val="none" w:sz="0" w:space="0" w:color="auto"/>
        <w:left w:val="none" w:sz="0" w:space="0" w:color="auto"/>
        <w:bottom w:val="none" w:sz="0" w:space="0" w:color="auto"/>
        <w:right w:val="none" w:sz="0" w:space="0" w:color="auto"/>
      </w:divBdr>
    </w:div>
    <w:div w:id="906453228">
      <w:bodyDiv w:val="1"/>
      <w:marLeft w:val="0"/>
      <w:marRight w:val="0"/>
      <w:marTop w:val="0"/>
      <w:marBottom w:val="0"/>
      <w:divBdr>
        <w:top w:val="none" w:sz="0" w:space="0" w:color="auto"/>
        <w:left w:val="none" w:sz="0" w:space="0" w:color="auto"/>
        <w:bottom w:val="none" w:sz="0" w:space="0" w:color="auto"/>
        <w:right w:val="none" w:sz="0" w:space="0" w:color="auto"/>
      </w:divBdr>
    </w:div>
    <w:div w:id="919365812">
      <w:bodyDiv w:val="1"/>
      <w:marLeft w:val="0"/>
      <w:marRight w:val="0"/>
      <w:marTop w:val="0"/>
      <w:marBottom w:val="0"/>
      <w:divBdr>
        <w:top w:val="none" w:sz="0" w:space="0" w:color="auto"/>
        <w:left w:val="none" w:sz="0" w:space="0" w:color="auto"/>
        <w:bottom w:val="none" w:sz="0" w:space="0" w:color="auto"/>
        <w:right w:val="none" w:sz="0" w:space="0" w:color="auto"/>
      </w:divBdr>
    </w:div>
    <w:div w:id="949551562">
      <w:bodyDiv w:val="1"/>
      <w:marLeft w:val="0"/>
      <w:marRight w:val="0"/>
      <w:marTop w:val="0"/>
      <w:marBottom w:val="0"/>
      <w:divBdr>
        <w:top w:val="none" w:sz="0" w:space="0" w:color="auto"/>
        <w:left w:val="none" w:sz="0" w:space="0" w:color="auto"/>
        <w:bottom w:val="none" w:sz="0" w:space="0" w:color="auto"/>
        <w:right w:val="none" w:sz="0" w:space="0" w:color="auto"/>
      </w:divBdr>
    </w:div>
    <w:div w:id="961376189">
      <w:bodyDiv w:val="1"/>
      <w:marLeft w:val="0"/>
      <w:marRight w:val="0"/>
      <w:marTop w:val="0"/>
      <w:marBottom w:val="0"/>
      <w:divBdr>
        <w:top w:val="none" w:sz="0" w:space="0" w:color="auto"/>
        <w:left w:val="none" w:sz="0" w:space="0" w:color="auto"/>
        <w:bottom w:val="none" w:sz="0" w:space="0" w:color="auto"/>
        <w:right w:val="none" w:sz="0" w:space="0" w:color="auto"/>
      </w:divBdr>
    </w:div>
    <w:div w:id="1070421803">
      <w:bodyDiv w:val="1"/>
      <w:marLeft w:val="0"/>
      <w:marRight w:val="0"/>
      <w:marTop w:val="0"/>
      <w:marBottom w:val="0"/>
      <w:divBdr>
        <w:top w:val="none" w:sz="0" w:space="0" w:color="auto"/>
        <w:left w:val="none" w:sz="0" w:space="0" w:color="auto"/>
        <w:bottom w:val="none" w:sz="0" w:space="0" w:color="auto"/>
        <w:right w:val="none" w:sz="0" w:space="0" w:color="auto"/>
      </w:divBdr>
    </w:div>
    <w:div w:id="1150292194">
      <w:bodyDiv w:val="1"/>
      <w:marLeft w:val="0"/>
      <w:marRight w:val="0"/>
      <w:marTop w:val="0"/>
      <w:marBottom w:val="0"/>
      <w:divBdr>
        <w:top w:val="none" w:sz="0" w:space="0" w:color="auto"/>
        <w:left w:val="none" w:sz="0" w:space="0" w:color="auto"/>
        <w:bottom w:val="none" w:sz="0" w:space="0" w:color="auto"/>
        <w:right w:val="none" w:sz="0" w:space="0" w:color="auto"/>
      </w:divBdr>
    </w:div>
    <w:div w:id="1178736774">
      <w:bodyDiv w:val="1"/>
      <w:marLeft w:val="0"/>
      <w:marRight w:val="0"/>
      <w:marTop w:val="0"/>
      <w:marBottom w:val="0"/>
      <w:divBdr>
        <w:top w:val="none" w:sz="0" w:space="0" w:color="auto"/>
        <w:left w:val="none" w:sz="0" w:space="0" w:color="auto"/>
        <w:bottom w:val="none" w:sz="0" w:space="0" w:color="auto"/>
        <w:right w:val="none" w:sz="0" w:space="0" w:color="auto"/>
      </w:divBdr>
    </w:div>
    <w:div w:id="1179546594">
      <w:bodyDiv w:val="1"/>
      <w:marLeft w:val="0"/>
      <w:marRight w:val="0"/>
      <w:marTop w:val="0"/>
      <w:marBottom w:val="0"/>
      <w:divBdr>
        <w:top w:val="none" w:sz="0" w:space="0" w:color="auto"/>
        <w:left w:val="none" w:sz="0" w:space="0" w:color="auto"/>
        <w:bottom w:val="none" w:sz="0" w:space="0" w:color="auto"/>
        <w:right w:val="none" w:sz="0" w:space="0" w:color="auto"/>
      </w:divBdr>
    </w:div>
    <w:div w:id="1190218209">
      <w:bodyDiv w:val="1"/>
      <w:marLeft w:val="0"/>
      <w:marRight w:val="0"/>
      <w:marTop w:val="0"/>
      <w:marBottom w:val="0"/>
      <w:divBdr>
        <w:top w:val="none" w:sz="0" w:space="0" w:color="auto"/>
        <w:left w:val="none" w:sz="0" w:space="0" w:color="auto"/>
        <w:bottom w:val="none" w:sz="0" w:space="0" w:color="auto"/>
        <w:right w:val="none" w:sz="0" w:space="0" w:color="auto"/>
      </w:divBdr>
    </w:div>
    <w:div w:id="1211378543">
      <w:bodyDiv w:val="1"/>
      <w:marLeft w:val="0"/>
      <w:marRight w:val="0"/>
      <w:marTop w:val="0"/>
      <w:marBottom w:val="0"/>
      <w:divBdr>
        <w:top w:val="none" w:sz="0" w:space="0" w:color="auto"/>
        <w:left w:val="none" w:sz="0" w:space="0" w:color="auto"/>
        <w:bottom w:val="none" w:sz="0" w:space="0" w:color="auto"/>
        <w:right w:val="none" w:sz="0" w:space="0" w:color="auto"/>
      </w:divBdr>
    </w:div>
    <w:div w:id="1218473650">
      <w:bodyDiv w:val="1"/>
      <w:marLeft w:val="0"/>
      <w:marRight w:val="0"/>
      <w:marTop w:val="0"/>
      <w:marBottom w:val="0"/>
      <w:divBdr>
        <w:top w:val="none" w:sz="0" w:space="0" w:color="auto"/>
        <w:left w:val="none" w:sz="0" w:space="0" w:color="auto"/>
        <w:bottom w:val="none" w:sz="0" w:space="0" w:color="auto"/>
        <w:right w:val="none" w:sz="0" w:space="0" w:color="auto"/>
      </w:divBdr>
    </w:div>
    <w:div w:id="1238125050">
      <w:bodyDiv w:val="1"/>
      <w:marLeft w:val="0"/>
      <w:marRight w:val="0"/>
      <w:marTop w:val="0"/>
      <w:marBottom w:val="0"/>
      <w:divBdr>
        <w:top w:val="none" w:sz="0" w:space="0" w:color="auto"/>
        <w:left w:val="none" w:sz="0" w:space="0" w:color="auto"/>
        <w:bottom w:val="none" w:sz="0" w:space="0" w:color="auto"/>
        <w:right w:val="none" w:sz="0" w:space="0" w:color="auto"/>
      </w:divBdr>
    </w:div>
    <w:div w:id="1291864742">
      <w:bodyDiv w:val="1"/>
      <w:marLeft w:val="0"/>
      <w:marRight w:val="0"/>
      <w:marTop w:val="0"/>
      <w:marBottom w:val="0"/>
      <w:divBdr>
        <w:top w:val="none" w:sz="0" w:space="0" w:color="auto"/>
        <w:left w:val="none" w:sz="0" w:space="0" w:color="auto"/>
        <w:bottom w:val="none" w:sz="0" w:space="0" w:color="auto"/>
        <w:right w:val="none" w:sz="0" w:space="0" w:color="auto"/>
      </w:divBdr>
      <w:divsChild>
        <w:div w:id="749349142">
          <w:marLeft w:val="0"/>
          <w:marRight w:val="0"/>
          <w:marTop w:val="0"/>
          <w:marBottom w:val="0"/>
          <w:divBdr>
            <w:top w:val="none" w:sz="0" w:space="0" w:color="auto"/>
            <w:left w:val="none" w:sz="0" w:space="0" w:color="auto"/>
            <w:bottom w:val="none" w:sz="0" w:space="0" w:color="auto"/>
            <w:right w:val="none" w:sz="0" w:space="0" w:color="auto"/>
          </w:divBdr>
        </w:div>
        <w:div w:id="1133983403">
          <w:marLeft w:val="0"/>
          <w:marRight w:val="0"/>
          <w:marTop w:val="0"/>
          <w:marBottom w:val="0"/>
          <w:divBdr>
            <w:top w:val="none" w:sz="0" w:space="0" w:color="auto"/>
            <w:left w:val="none" w:sz="0" w:space="0" w:color="auto"/>
            <w:bottom w:val="none" w:sz="0" w:space="0" w:color="auto"/>
            <w:right w:val="none" w:sz="0" w:space="0" w:color="auto"/>
          </w:divBdr>
        </w:div>
      </w:divsChild>
    </w:div>
    <w:div w:id="1302493824">
      <w:bodyDiv w:val="1"/>
      <w:marLeft w:val="0"/>
      <w:marRight w:val="0"/>
      <w:marTop w:val="0"/>
      <w:marBottom w:val="0"/>
      <w:divBdr>
        <w:top w:val="none" w:sz="0" w:space="0" w:color="auto"/>
        <w:left w:val="none" w:sz="0" w:space="0" w:color="auto"/>
        <w:bottom w:val="none" w:sz="0" w:space="0" w:color="auto"/>
        <w:right w:val="none" w:sz="0" w:space="0" w:color="auto"/>
      </w:divBdr>
    </w:div>
    <w:div w:id="1310136907">
      <w:bodyDiv w:val="1"/>
      <w:marLeft w:val="0"/>
      <w:marRight w:val="0"/>
      <w:marTop w:val="0"/>
      <w:marBottom w:val="0"/>
      <w:divBdr>
        <w:top w:val="none" w:sz="0" w:space="0" w:color="auto"/>
        <w:left w:val="none" w:sz="0" w:space="0" w:color="auto"/>
        <w:bottom w:val="none" w:sz="0" w:space="0" w:color="auto"/>
        <w:right w:val="none" w:sz="0" w:space="0" w:color="auto"/>
      </w:divBdr>
    </w:div>
    <w:div w:id="1332414174">
      <w:bodyDiv w:val="1"/>
      <w:marLeft w:val="0"/>
      <w:marRight w:val="0"/>
      <w:marTop w:val="0"/>
      <w:marBottom w:val="0"/>
      <w:divBdr>
        <w:top w:val="none" w:sz="0" w:space="0" w:color="auto"/>
        <w:left w:val="none" w:sz="0" w:space="0" w:color="auto"/>
        <w:bottom w:val="none" w:sz="0" w:space="0" w:color="auto"/>
        <w:right w:val="none" w:sz="0" w:space="0" w:color="auto"/>
      </w:divBdr>
    </w:div>
    <w:div w:id="1420247980">
      <w:bodyDiv w:val="1"/>
      <w:marLeft w:val="0"/>
      <w:marRight w:val="0"/>
      <w:marTop w:val="0"/>
      <w:marBottom w:val="0"/>
      <w:divBdr>
        <w:top w:val="none" w:sz="0" w:space="0" w:color="auto"/>
        <w:left w:val="none" w:sz="0" w:space="0" w:color="auto"/>
        <w:bottom w:val="none" w:sz="0" w:space="0" w:color="auto"/>
        <w:right w:val="none" w:sz="0" w:space="0" w:color="auto"/>
      </w:divBdr>
    </w:div>
    <w:div w:id="1443914757">
      <w:bodyDiv w:val="1"/>
      <w:marLeft w:val="0"/>
      <w:marRight w:val="0"/>
      <w:marTop w:val="0"/>
      <w:marBottom w:val="0"/>
      <w:divBdr>
        <w:top w:val="none" w:sz="0" w:space="0" w:color="auto"/>
        <w:left w:val="none" w:sz="0" w:space="0" w:color="auto"/>
        <w:bottom w:val="none" w:sz="0" w:space="0" w:color="auto"/>
        <w:right w:val="none" w:sz="0" w:space="0" w:color="auto"/>
      </w:divBdr>
    </w:div>
    <w:div w:id="1452745757">
      <w:bodyDiv w:val="1"/>
      <w:marLeft w:val="0"/>
      <w:marRight w:val="0"/>
      <w:marTop w:val="0"/>
      <w:marBottom w:val="0"/>
      <w:divBdr>
        <w:top w:val="none" w:sz="0" w:space="0" w:color="auto"/>
        <w:left w:val="none" w:sz="0" w:space="0" w:color="auto"/>
        <w:bottom w:val="none" w:sz="0" w:space="0" w:color="auto"/>
        <w:right w:val="none" w:sz="0" w:space="0" w:color="auto"/>
      </w:divBdr>
    </w:div>
    <w:div w:id="1453673134">
      <w:bodyDiv w:val="1"/>
      <w:marLeft w:val="0"/>
      <w:marRight w:val="0"/>
      <w:marTop w:val="0"/>
      <w:marBottom w:val="0"/>
      <w:divBdr>
        <w:top w:val="none" w:sz="0" w:space="0" w:color="auto"/>
        <w:left w:val="none" w:sz="0" w:space="0" w:color="auto"/>
        <w:bottom w:val="none" w:sz="0" w:space="0" w:color="auto"/>
        <w:right w:val="none" w:sz="0" w:space="0" w:color="auto"/>
      </w:divBdr>
    </w:div>
    <w:div w:id="1499540790">
      <w:bodyDiv w:val="1"/>
      <w:marLeft w:val="0"/>
      <w:marRight w:val="0"/>
      <w:marTop w:val="0"/>
      <w:marBottom w:val="0"/>
      <w:divBdr>
        <w:top w:val="none" w:sz="0" w:space="0" w:color="auto"/>
        <w:left w:val="none" w:sz="0" w:space="0" w:color="auto"/>
        <w:bottom w:val="none" w:sz="0" w:space="0" w:color="auto"/>
        <w:right w:val="none" w:sz="0" w:space="0" w:color="auto"/>
      </w:divBdr>
    </w:div>
    <w:div w:id="1508131539">
      <w:bodyDiv w:val="1"/>
      <w:marLeft w:val="0"/>
      <w:marRight w:val="0"/>
      <w:marTop w:val="0"/>
      <w:marBottom w:val="0"/>
      <w:divBdr>
        <w:top w:val="none" w:sz="0" w:space="0" w:color="auto"/>
        <w:left w:val="none" w:sz="0" w:space="0" w:color="auto"/>
        <w:bottom w:val="none" w:sz="0" w:space="0" w:color="auto"/>
        <w:right w:val="none" w:sz="0" w:space="0" w:color="auto"/>
      </w:divBdr>
    </w:div>
    <w:div w:id="1514228115">
      <w:bodyDiv w:val="1"/>
      <w:marLeft w:val="0"/>
      <w:marRight w:val="0"/>
      <w:marTop w:val="0"/>
      <w:marBottom w:val="0"/>
      <w:divBdr>
        <w:top w:val="none" w:sz="0" w:space="0" w:color="auto"/>
        <w:left w:val="none" w:sz="0" w:space="0" w:color="auto"/>
        <w:bottom w:val="none" w:sz="0" w:space="0" w:color="auto"/>
        <w:right w:val="none" w:sz="0" w:space="0" w:color="auto"/>
      </w:divBdr>
    </w:div>
    <w:div w:id="1519807463">
      <w:bodyDiv w:val="1"/>
      <w:marLeft w:val="0"/>
      <w:marRight w:val="0"/>
      <w:marTop w:val="0"/>
      <w:marBottom w:val="0"/>
      <w:divBdr>
        <w:top w:val="none" w:sz="0" w:space="0" w:color="auto"/>
        <w:left w:val="none" w:sz="0" w:space="0" w:color="auto"/>
        <w:bottom w:val="none" w:sz="0" w:space="0" w:color="auto"/>
        <w:right w:val="none" w:sz="0" w:space="0" w:color="auto"/>
      </w:divBdr>
    </w:div>
    <w:div w:id="1526674788">
      <w:bodyDiv w:val="1"/>
      <w:marLeft w:val="0"/>
      <w:marRight w:val="0"/>
      <w:marTop w:val="0"/>
      <w:marBottom w:val="0"/>
      <w:divBdr>
        <w:top w:val="none" w:sz="0" w:space="0" w:color="auto"/>
        <w:left w:val="none" w:sz="0" w:space="0" w:color="auto"/>
        <w:bottom w:val="none" w:sz="0" w:space="0" w:color="auto"/>
        <w:right w:val="none" w:sz="0" w:space="0" w:color="auto"/>
      </w:divBdr>
    </w:div>
    <w:div w:id="1527517688">
      <w:bodyDiv w:val="1"/>
      <w:marLeft w:val="0"/>
      <w:marRight w:val="0"/>
      <w:marTop w:val="0"/>
      <w:marBottom w:val="0"/>
      <w:divBdr>
        <w:top w:val="none" w:sz="0" w:space="0" w:color="auto"/>
        <w:left w:val="none" w:sz="0" w:space="0" w:color="auto"/>
        <w:bottom w:val="none" w:sz="0" w:space="0" w:color="auto"/>
        <w:right w:val="none" w:sz="0" w:space="0" w:color="auto"/>
      </w:divBdr>
    </w:div>
    <w:div w:id="1546022831">
      <w:bodyDiv w:val="1"/>
      <w:marLeft w:val="0"/>
      <w:marRight w:val="0"/>
      <w:marTop w:val="0"/>
      <w:marBottom w:val="0"/>
      <w:divBdr>
        <w:top w:val="none" w:sz="0" w:space="0" w:color="auto"/>
        <w:left w:val="none" w:sz="0" w:space="0" w:color="auto"/>
        <w:bottom w:val="none" w:sz="0" w:space="0" w:color="auto"/>
        <w:right w:val="none" w:sz="0" w:space="0" w:color="auto"/>
      </w:divBdr>
    </w:div>
    <w:div w:id="1563835714">
      <w:bodyDiv w:val="1"/>
      <w:marLeft w:val="0"/>
      <w:marRight w:val="0"/>
      <w:marTop w:val="0"/>
      <w:marBottom w:val="0"/>
      <w:divBdr>
        <w:top w:val="none" w:sz="0" w:space="0" w:color="auto"/>
        <w:left w:val="none" w:sz="0" w:space="0" w:color="auto"/>
        <w:bottom w:val="none" w:sz="0" w:space="0" w:color="auto"/>
        <w:right w:val="none" w:sz="0" w:space="0" w:color="auto"/>
      </w:divBdr>
    </w:div>
    <w:div w:id="1612398092">
      <w:bodyDiv w:val="1"/>
      <w:marLeft w:val="0"/>
      <w:marRight w:val="0"/>
      <w:marTop w:val="0"/>
      <w:marBottom w:val="0"/>
      <w:divBdr>
        <w:top w:val="none" w:sz="0" w:space="0" w:color="auto"/>
        <w:left w:val="none" w:sz="0" w:space="0" w:color="auto"/>
        <w:bottom w:val="none" w:sz="0" w:space="0" w:color="auto"/>
        <w:right w:val="none" w:sz="0" w:space="0" w:color="auto"/>
      </w:divBdr>
    </w:div>
    <w:div w:id="1614560179">
      <w:bodyDiv w:val="1"/>
      <w:marLeft w:val="0"/>
      <w:marRight w:val="0"/>
      <w:marTop w:val="0"/>
      <w:marBottom w:val="0"/>
      <w:divBdr>
        <w:top w:val="none" w:sz="0" w:space="0" w:color="auto"/>
        <w:left w:val="none" w:sz="0" w:space="0" w:color="auto"/>
        <w:bottom w:val="none" w:sz="0" w:space="0" w:color="auto"/>
        <w:right w:val="none" w:sz="0" w:space="0" w:color="auto"/>
      </w:divBdr>
    </w:div>
    <w:div w:id="1618874475">
      <w:bodyDiv w:val="1"/>
      <w:marLeft w:val="0"/>
      <w:marRight w:val="0"/>
      <w:marTop w:val="0"/>
      <w:marBottom w:val="0"/>
      <w:divBdr>
        <w:top w:val="none" w:sz="0" w:space="0" w:color="auto"/>
        <w:left w:val="none" w:sz="0" w:space="0" w:color="auto"/>
        <w:bottom w:val="none" w:sz="0" w:space="0" w:color="auto"/>
        <w:right w:val="none" w:sz="0" w:space="0" w:color="auto"/>
      </w:divBdr>
    </w:div>
    <w:div w:id="1627159822">
      <w:bodyDiv w:val="1"/>
      <w:marLeft w:val="0"/>
      <w:marRight w:val="0"/>
      <w:marTop w:val="0"/>
      <w:marBottom w:val="0"/>
      <w:divBdr>
        <w:top w:val="none" w:sz="0" w:space="0" w:color="auto"/>
        <w:left w:val="none" w:sz="0" w:space="0" w:color="auto"/>
        <w:bottom w:val="none" w:sz="0" w:space="0" w:color="auto"/>
        <w:right w:val="none" w:sz="0" w:space="0" w:color="auto"/>
      </w:divBdr>
    </w:div>
    <w:div w:id="1638098197">
      <w:bodyDiv w:val="1"/>
      <w:marLeft w:val="0"/>
      <w:marRight w:val="0"/>
      <w:marTop w:val="0"/>
      <w:marBottom w:val="0"/>
      <w:divBdr>
        <w:top w:val="none" w:sz="0" w:space="0" w:color="auto"/>
        <w:left w:val="none" w:sz="0" w:space="0" w:color="auto"/>
        <w:bottom w:val="none" w:sz="0" w:space="0" w:color="auto"/>
        <w:right w:val="none" w:sz="0" w:space="0" w:color="auto"/>
      </w:divBdr>
    </w:div>
    <w:div w:id="1652900803">
      <w:bodyDiv w:val="1"/>
      <w:marLeft w:val="0"/>
      <w:marRight w:val="0"/>
      <w:marTop w:val="0"/>
      <w:marBottom w:val="0"/>
      <w:divBdr>
        <w:top w:val="none" w:sz="0" w:space="0" w:color="auto"/>
        <w:left w:val="none" w:sz="0" w:space="0" w:color="auto"/>
        <w:bottom w:val="none" w:sz="0" w:space="0" w:color="auto"/>
        <w:right w:val="none" w:sz="0" w:space="0" w:color="auto"/>
      </w:divBdr>
    </w:div>
    <w:div w:id="1653177394">
      <w:bodyDiv w:val="1"/>
      <w:marLeft w:val="0"/>
      <w:marRight w:val="0"/>
      <w:marTop w:val="0"/>
      <w:marBottom w:val="0"/>
      <w:divBdr>
        <w:top w:val="none" w:sz="0" w:space="0" w:color="auto"/>
        <w:left w:val="none" w:sz="0" w:space="0" w:color="auto"/>
        <w:bottom w:val="none" w:sz="0" w:space="0" w:color="auto"/>
        <w:right w:val="none" w:sz="0" w:space="0" w:color="auto"/>
      </w:divBdr>
    </w:div>
    <w:div w:id="1664771430">
      <w:bodyDiv w:val="1"/>
      <w:marLeft w:val="0"/>
      <w:marRight w:val="0"/>
      <w:marTop w:val="0"/>
      <w:marBottom w:val="0"/>
      <w:divBdr>
        <w:top w:val="none" w:sz="0" w:space="0" w:color="auto"/>
        <w:left w:val="none" w:sz="0" w:space="0" w:color="auto"/>
        <w:bottom w:val="none" w:sz="0" w:space="0" w:color="auto"/>
        <w:right w:val="none" w:sz="0" w:space="0" w:color="auto"/>
      </w:divBdr>
    </w:div>
    <w:div w:id="1666786831">
      <w:bodyDiv w:val="1"/>
      <w:marLeft w:val="0"/>
      <w:marRight w:val="0"/>
      <w:marTop w:val="0"/>
      <w:marBottom w:val="0"/>
      <w:divBdr>
        <w:top w:val="none" w:sz="0" w:space="0" w:color="auto"/>
        <w:left w:val="none" w:sz="0" w:space="0" w:color="auto"/>
        <w:bottom w:val="none" w:sz="0" w:space="0" w:color="auto"/>
        <w:right w:val="none" w:sz="0" w:space="0" w:color="auto"/>
      </w:divBdr>
    </w:div>
    <w:div w:id="1723554168">
      <w:bodyDiv w:val="1"/>
      <w:marLeft w:val="0"/>
      <w:marRight w:val="0"/>
      <w:marTop w:val="0"/>
      <w:marBottom w:val="0"/>
      <w:divBdr>
        <w:top w:val="none" w:sz="0" w:space="0" w:color="auto"/>
        <w:left w:val="none" w:sz="0" w:space="0" w:color="auto"/>
        <w:bottom w:val="none" w:sz="0" w:space="0" w:color="auto"/>
        <w:right w:val="none" w:sz="0" w:space="0" w:color="auto"/>
      </w:divBdr>
    </w:div>
    <w:div w:id="1784110312">
      <w:bodyDiv w:val="1"/>
      <w:marLeft w:val="0"/>
      <w:marRight w:val="0"/>
      <w:marTop w:val="0"/>
      <w:marBottom w:val="0"/>
      <w:divBdr>
        <w:top w:val="none" w:sz="0" w:space="0" w:color="auto"/>
        <w:left w:val="none" w:sz="0" w:space="0" w:color="auto"/>
        <w:bottom w:val="none" w:sz="0" w:space="0" w:color="auto"/>
        <w:right w:val="none" w:sz="0" w:space="0" w:color="auto"/>
      </w:divBdr>
    </w:div>
    <w:div w:id="1812478628">
      <w:bodyDiv w:val="1"/>
      <w:marLeft w:val="0"/>
      <w:marRight w:val="0"/>
      <w:marTop w:val="0"/>
      <w:marBottom w:val="0"/>
      <w:divBdr>
        <w:top w:val="none" w:sz="0" w:space="0" w:color="auto"/>
        <w:left w:val="none" w:sz="0" w:space="0" w:color="auto"/>
        <w:bottom w:val="none" w:sz="0" w:space="0" w:color="auto"/>
        <w:right w:val="none" w:sz="0" w:space="0" w:color="auto"/>
      </w:divBdr>
    </w:div>
    <w:div w:id="1813474770">
      <w:bodyDiv w:val="1"/>
      <w:marLeft w:val="0"/>
      <w:marRight w:val="0"/>
      <w:marTop w:val="0"/>
      <w:marBottom w:val="0"/>
      <w:divBdr>
        <w:top w:val="none" w:sz="0" w:space="0" w:color="auto"/>
        <w:left w:val="none" w:sz="0" w:space="0" w:color="auto"/>
        <w:bottom w:val="none" w:sz="0" w:space="0" w:color="auto"/>
        <w:right w:val="none" w:sz="0" w:space="0" w:color="auto"/>
      </w:divBdr>
    </w:div>
    <w:div w:id="1854413360">
      <w:bodyDiv w:val="1"/>
      <w:marLeft w:val="0"/>
      <w:marRight w:val="0"/>
      <w:marTop w:val="0"/>
      <w:marBottom w:val="0"/>
      <w:divBdr>
        <w:top w:val="none" w:sz="0" w:space="0" w:color="auto"/>
        <w:left w:val="none" w:sz="0" w:space="0" w:color="auto"/>
        <w:bottom w:val="none" w:sz="0" w:space="0" w:color="auto"/>
        <w:right w:val="none" w:sz="0" w:space="0" w:color="auto"/>
      </w:divBdr>
    </w:div>
    <w:div w:id="1871989554">
      <w:bodyDiv w:val="1"/>
      <w:marLeft w:val="0"/>
      <w:marRight w:val="0"/>
      <w:marTop w:val="0"/>
      <w:marBottom w:val="0"/>
      <w:divBdr>
        <w:top w:val="none" w:sz="0" w:space="0" w:color="auto"/>
        <w:left w:val="none" w:sz="0" w:space="0" w:color="auto"/>
        <w:bottom w:val="none" w:sz="0" w:space="0" w:color="auto"/>
        <w:right w:val="none" w:sz="0" w:space="0" w:color="auto"/>
      </w:divBdr>
    </w:div>
    <w:div w:id="1889293468">
      <w:bodyDiv w:val="1"/>
      <w:marLeft w:val="0"/>
      <w:marRight w:val="0"/>
      <w:marTop w:val="0"/>
      <w:marBottom w:val="0"/>
      <w:divBdr>
        <w:top w:val="none" w:sz="0" w:space="0" w:color="auto"/>
        <w:left w:val="none" w:sz="0" w:space="0" w:color="auto"/>
        <w:bottom w:val="none" w:sz="0" w:space="0" w:color="auto"/>
        <w:right w:val="none" w:sz="0" w:space="0" w:color="auto"/>
      </w:divBdr>
    </w:div>
    <w:div w:id="1914507485">
      <w:bodyDiv w:val="1"/>
      <w:marLeft w:val="0"/>
      <w:marRight w:val="0"/>
      <w:marTop w:val="0"/>
      <w:marBottom w:val="0"/>
      <w:divBdr>
        <w:top w:val="none" w:sz="0" w:space="0" w:color="auto"/>
        <w:left w:val="none" w:sz="0" w:space="0" w:color="auto"/>
        <w:bottom w:val="none" w:sz="0" w:space="0" w:color="auto"/>
        <w:right w:val="none" w:sz="0" w:space="0" w:color="auto"/>
      </w:divBdr>
    </w:div>
    <w:div w:id="2022389293">
      <w:bodyDiv w:val="1"/>
      <w:marLeft w:val="0"/>
      <w:marRight w:val="0"/>
      <w:marTop w:val="0"/>
      <w:marBottom w:val="0"/>
      <w:divBdr>
        <w:top w:val="none" w:sz="0" w:space="0" w:color="auto"/>
        <w:left w:val="none" w:sz="0" w:space="0" w:color="auto"/>
        <w:bottom w:val="none" w:sz="0" w:space="0" w:color="auto"/>
        <w:right w:val="none" w:sz="0" w:space="0" w:color="auto"/>
      </w:divBdr>
    </w:div>
    <w:div w:id="2035694943">
      <w:bodyDiv w:val="1"/>
      <w:marLeft w:val="0"/>
      <w:marRight w:val="0"/>
      <w:marTop w:val="0"/>
      <w:marBottom w:val="0"/>
      <w:divBdr>
        <w:top w:val="none" w:sz="0" w:space="0" w:color="auto"/>
        <w:left w:val="none" w:sz="0" w:space="0" w:color="auto"/>
        <w:bottom w:val="none" w:sz="0" w:space="0" w:color="auto"/>
        <w:right w:val="none" w:sz="0" w:space="0" w:color="auto"/>
      </w:divBdr>
      <w:divsChild>
        <w:div w:id="1051810422">
          <w:marLeft w:val="0"/>
          <w:marRight w:val="0"/>
          <w:marTop w:val="0"/>
          <w:marBottom w:val="0"/>
          <w:divBdr>
            <w:top w:val="none" w:sz="0" w:space="0" w:color="auto"/>
            <w:left w:val="none" w:sz="0" w:space="0" w:color="auto"/>
            <w:bottom w:val="none" w:sz="0" w:space="0" w:color="auto"/>
            <w:right w:val="none" w:sz="0" w:space="0" w:color="auto"/>
          </w:divBdr>
        </w:div>
      </w:divsChild>
    </w:div>
    <w:div w:id="2037535234">
      <w:bodyDiv w:val="1"/>
      <w:marLeft w:val="0"/>
      <w:marRight w:val="0"/>
      <w:marTop w:val="0"/>
      <w:marBottom w:val="0"/>
      <w:divBdr>
        <w:top w:val="none" w:sz="0" w:space="0" w:color="auto"/>
        <w:left w:val="none" w:sz="0" w:space="0" w:color="auto"/>
        <w:bottom w:val="none" w:sz="0" w:space="0" w:color="auto"/>
        <w:right w:val="none" w:sz="0" w:space="0" w:color="auto"/>
      </w:divBdr>
    </w:div>
    <w:div w:id="2092040719">
      <w:bodyDiv w:val="1"/>
      <w:marLeft w:val="0"/>
      <w:marRight w:val="0"/>
      <w:marTop w:val="0"/>
      <w:marBottom w:val="0"/>
      <w:divBdr>
        <w:top w:val="none" w:sz="0" w:space="0" w:color="auto"/>
        <w:left w:val="none" w:sz="0" w:space="0" w:color="auto"/>
        <w:bottom w:val="none" w:sz="0" w:space="0" w:color="auto"/>
        <w:right w:val="none" w:sz="0" w:space="0" w:color="auto"/>
      </w:divBdr>
    </w:div>
    <w:div w:id="2092726560">
      <w:bodyDiv w:val="1"/>
      <w:marLeft w:val="0"/>
      <w:marRight w:val="0"/>
      <w:marTop w:val="0"/>
      <w:marBottom w:val="0"/>
      <w:divBdr>
        <w:top w:val="none" w:sz="0" w:space="0" w:color="auto"/>
        <w:left w:val="none" w:sz="0" w:space="0" w:color="auto"/>
        <w:bottom w:val="none" w:sz="0" w:space="0" w:color="auto"/>
        <w:right w:val="none" w:sz="0" w:space="0" w:color="auto"/>
      </w:divBdr>
    </w:div>
    <w:div w:id="2100904920">
      <w:bodyDiv w:val="1"/>
      <w:marLeft w:val="0"/>
      <w:marRight w:val="0"/>
      <w:marTop w:val="0"/>
      <w:marBottom w:val="0"/>
      <w:divBdr>
        <w:top w:val="none" w:sz="0" w:space="0" w:color="auto"/>
        <w:left w:val="none" w:sz="0" w:space="0" w:color="auto"/>
        <w:bottom w:val="none" w:sz="0" w:space="0" w:color="auto"/>
        <w:right w:val="none" w:sz="0" w:space="0" w:color="auto"/>
      </w:divBdr>
    </w:div>
    <w:div w:id="21095425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nfosecurity-magazine.com/news/uk-canadian-regulators-23andm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pinsentmasons.com/out-law/news/dpc-inquiry-ai-gdpr-obliga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chnologyquotient.freshfields.com/post/102k9jf/legal-implications-of-agentic-ai-in-healthcare-safeguarding-patient-privacy-par"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technologyquotient.freshfields.com/post/102k8zs/legal-implications-of-agentic-ai-in-healthcare-potential-for-inaccurate-or-biase" TargetMode="External"/><Relationship Id="rId4" Type="http://schemas.openxmlformats.org/officeDocument/2006/relationships/webSettings" Target="webSettings.xml"/><Relationship Id="rId9" Type="http://schemas.openxmlformats.org/officeDocument/2006/relationships/hyperlink" Target="https://technologyquotient.freshfields.com/post/102k8mi/legal-implications-of-agentic-ai-in-healthcare-regulatory-compliance-part-1-o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642</TotalTime>
  <Pages>1</Pages>
  <Words>464</Words>
  <Characters>2650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Tuckett (DHCW - Information Governance)</dc:creator>
  <cp:keywords/>
  <dc:description/>
  <cp:lastModifiedBy>Francess Iyere (DHCW - Information Governance)</cp:lastModifiedBy>
  <cp:revision>134</cp:revision>
  <dcterms:created xsi:type="dcterms:W3CDTF">2025-03-20T15:25:00Z</dcterms:created>
  <dcterms:modified xsi:type="dcterms:W3CDTF">2025-05-02T13:24:00Z</dcterms:modified>
</cp:coreProperties>
</file>