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6.xml" ContentType="application/vnd.openxmlformats-officedocument.wordprocessingml.footer+xml"/>
  <Override PartName="/word/header1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AA91AA" w14:textId="77777777" w:rsidR="0003793F" w:rsidRPr="002B4EE0" w:rsidRDefault="0003793F" w:rsidP="0003793F">
      <w:pPr>
        <w:pStyle w:val="BodyText"/>
        <w:rPr>
          <w:rFonts w:ascii="Times New Roman"/>
          <w:sz w:val="24"/>
          <w:szCs w:val="24"/>
        </w:rPr>
      </w:pPr>
      <w:r>
        <w:rPr>
          <w:rFonts w:ascii="Times New Roman"/>
          <w:sz w:val="24"/>
          <w:szCs w:val="24"/>
        </w:rPr>
        <w:t>&lt;</w:t>
      </w:r>
      <w:bookmarkStart w:id="0" w:name="_Ref98405942"/>
      <w:bookmarkEnd w:id="0"/>
      <w:r>
        <w:rPr>
          <w:rFonts w:eastAsia="Times New Roman"/>
          <w:iCs/>
          <w:color w:val="002060"/>
          <w:spacing w:val="10"/>
        </w:rPr>
        <w:t>ID Reference&gt;</w:t>
      </w:r>
    </w:p>
    <w:p w14:paraId="77D2FD26" w14:textId="20912319" w:rsidR="007B4CB2" w:rsidRPr="002B4EE0" w:rsidRDefault="007B4CB2" w:rsidP="0003793F">
      <w:pPr>
        <w:pStyle w:val="BodyText"/>
        <w:rPr>
          <w:rFonts w:ascii="Times New Roman"/>
          <w:sz w:val="24"/>
          <w:szCs w:val="24"/>
        </w:rPr>
      </w:pPr>
    </w:p>
    <w:p w14:paraId="74469084" w14:textId="3FC83046" w:rsidR="007B4CB2" w:rsidRPr="002B4EE0" w:rsidRDefault="007B4CB2" w:rsidP="002C6B8D">
      <w:pPr>
        <w:pStyle w:val="BodyText"/>
        <w:jc w:val="center"/>
        <w:rPr>
          <w:rFonts w:ascii="Times New Roman"/>
          <w:sz w:val="24"/>
          <w:szCs w:val="24"/>
        </w:rPr>
      </w:pPr>
    </w:p>
    <w:p w14:paraId="5222FF94" w14:textId="52E385D2" w:rsidR="007B4CB2" w:rsidRPr="002B4EE0" w:rsidRDefault="0003793F" w:rsidP="000500C5">
      <w:pPr>
        <w:pStyle w:val="BodyText"/>
        <w:tabs>
          <w:tab w:val="left" w:pos="1140"/>
        </w:tabs>
        <w:rPr>
          <w:rFonts w:ascii="Times New Roman"/>
          <w:sz w:val="24"/>
          <w:szCs w:val="24"/>
        </w:rPr>
      </w:pPr>
      <w:r w:rsidRPr="002B4EE0">
        <w:rPr>
          <w:rFonts w:ascii="Times New Roman"/>
          <w:noProof/>
          <w:sz w:val="24"/>
          <w:szCs w:val="24"/>
          <w:lang w:eastAsia="en-GB"/>
        </w:rPr>
        <mc:AlternateContent>
          <mc:Choice Requires="wps">
            <w:drawing>
              <wp:anchor distT="0" distB="0" distL="114300" distR="114300" simplePos="0" relativeHeight="251658241" behindDoc="0" locked="0" layoutInCell="1" allowOverlap="1" wp14:anchorId="7AA265AF" wp14:editId="7B501C06">
                <wp:simplePos x="0" y="0"/>
                <wp:positionH relativeFrom="margin">
                  <wp:posOffset>417792</wp:posOffset>
                </wp:positionH>
                <wp:positionV relativeFrom="page">
                  <wp:posOffset>1608463</wp:posOffset>
                </wp:positionV>
                <wp:extent cx="5530467" cy="683260"/>
                <wp:effectExtent l="0" t="0" r="0" b="254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30467" cy="68326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145EE9C9" w14:textId="44F3DEDD" w:rsidR="00A76C96" w:rsidRPr="00780033" w:rsidRDefault="003865EC" w:rsidP="00274459">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Strategy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AA265AF" id="_x0000_t202" coordsize="21600,21600" o:spt="202" path="m,l,21600r21600,l21600,xe">
                <v:stroke joinstyle="miter"/>
                <v:path gradientshapeok="t" o:connecttype="rect"/>
              </v:shapetype>
              <v:shape id="Text Box 92" o:spid="_x0000_s1026" type="#_x0000_t202" style="position:absolute;margin-left:32.9pt;margin-top:126.65pt;width:435.45pt;height:53.8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" filled="f" stroked="f">
                <v:textbox>
                  <w:txbxContent>
                    <w:p w14:paraId="145EE9C9" w14:textId="44F3DEDD" w:rsidR="00A76C96" w:rsidRPr="00780033" w:rsidRDefault="003865EC" w:rsidP="00274459">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Strategy</w:t>
                      </w:r>
                    </w:p>
                  </w:txbxContent>
                </v:textbox>
                <w10:wrap anchorx="margin" anchory="page"/>
              </v:shape>
            </w:pict>
          </mc:Fallback>
        </mc:AlternateContent>
      </w:r>
    </w:p>
    <w:p w14:paraId="23B3B2B3" w14:textId="7035290F" w:rsidR="007B4CB2" w:rsidRPr="002B4EE0" w:rsidRDefault="007B4CB2">
      <w:pPr>
        <w:pStyle w:val="BodyText"/>
        <w:rPr>
          <w:rFonts w:ascii="Times New Roman"/>
          <w:sz w:val="24"/>
          <w:szCs w:val="24"/>
        </w:rPr>
      </w:pPr>
    </w:p>
    <w:p w14:paraId="3FDB4003" w14:textId="77777777" w:rsidR="007B4CB2" w:rsidRPr="002B4EE0" w:rsidRDefault="007B4CB2">
      <w:pPr>
        <w:pStyle w:val="BodyText"/>
        <w:rPr>
          <w:rFonts w:ascii="Times New Roman"/>
          <w:sz w:val="24"/>
          <w:szCs w:val="24"/>
        </w:rPr>
      </w:pPr>
    </w:p>
    <w:p w14:paraId="59339BC3" w14:textId="77777777" w:rsidR="007B4CB2" w:rsidRPr="002B4EE0" w:rsidRDefault="007B4CB2">
      <w:pPr>
        <w:pStyle w:val="BodyText"/>
        <w:rPr>
          <w:rFonts w:ascii="Times New Roman"/>
          <w:sz w:val="24"/>
          <w:szCs w:val="24"/>
        </w:rPr>
      </w:pPr>
    </w:p>
    <w:p w14:paraId="2BEB7E87" w14:textId="77777777" w:rsidR="007B4CB2" w:rsidRPr="002B4EE0" w:rsidRDefault="007B4CB2">
      <w:pPr>
        <w:pStyle w:val="BodyText"/>
        <w:rPr>
          <w:rFonts w:ascii="Times New Roman"/>
          <w:sz w:val="24"/>
          <w:szCs w:val="24"/>
        </w:rPr>
      </w:pPr>
    </w:p>
    <w:p w14:paraId="0461D019" w14:textId="77777777" w:rsidR="00CE1A7C" w:rsidRPr="002B4EE0" w:rsidRDefault="00CE1A7C">
      <w:pPr>
        <w:pStyle w:val="BodyText"/>
        <w:spacing w:before="10"/>
        <w:rPr>
          <w:rFonts w:ascii="Times New Roman"/>
          <w:sz w:val="24"/>
          <w:szCs w:val="24"/>
        </w:rPr>
      </w:pPr>
    </w:p>
    <w:p w14:paraId="3778F466" w14:textId="77777777" w:rsidR="00CE1A7C" w:rsidRPr="002B4EE0" w:rsidRDefault="007706F3">
      <w:pPr>
        <w:pStyle w:val="BodyText"/>
        <w:spacing w:before="10"/>
        <w:rPr>
          <w:rFonts w:ascii="Times New Roman"/>
          <w:sz w:val="24"/>
          <w:szCs w:val="24"/>
        </w:rPr>
      </w:pPr>
      <w:r w:rsidRPr="002B4EE0">
        <w:rPr>
          <w:noProof/>
          <w:sz w:val="24"/>
          <w:szCs w:val="24"/>
        </w:rPr>
        <mc:AlternateContent>
          <mc:Choice Requires="wps">
            <w:drawing>
              <wp:anchor distT="0" distB="0" distL="114300" distR="114300" simplePos="0" relativeHeight="251658240" behindDoc="0" locked="1" layoutInCell="1" allowOverlap="1" wp14:anchorId="53AAC959" wp14:editId="1FA96756">
                <wp:simplePos x="0" y="0"/>
                <wp:positionH relativeFrom="margin">
                  <wp:posOffset>341630</wp:posOffset>
                </wp:positionH>
                <wp:positionV relativeFrom="page">
                  <wp:posOffset>2409190</wp:posOffset>
                </wp:positionV>
                <wp:extent cx="5486400" cy="438785"/>
                <wp:effectExtent l="0" t="0" r="0" b="0"/>
                <wp:wrapSquare wrapText="bothSides"/>
                <wp:docPr id="20" name="Text Box 20"/>
                <wp:cNvGraphicFramePr/>
                <a:graphic xmlns:a="http://schemas.openxmlformats.org/drawingml/2006/main">
                  <a:graphicData uri="http://schemas.microsoft.com/office/word/2010/wordprocessingShape">
                    <wps:wsp>
                      <wps:cNvSpPr txBox="1"/>
                      <wps:spPr>
                        <a:xfrm>
                          <a:off x="0" y="0"/>
                          <a:ext cx="5486400" cy="438785"/>
                        </a:xfrm>
                        <a:prstGeom prst="rect">
                          <a:avLst/>
                        </a:prstGeom>
                        <a:noFill/>
                        <a:ln w="6350">
                          <a:noFill/>
                        </a:ln>
                      </wps:spPr>
                      <wps:txbx>
                        <w:txbxContent>
                          <w:p w14:paraId="3F74D181" w14:textId="3A3B561D" w:rsidR="00CE1A7C" w:rsidRPr="005E26CF" w:rsidRDefault="003865EC" w:rsidP="00274459">
                            <w:pPr>
                              <w:pStyle w:val="BodyText"/>
                              <w:jc w:val="center"/>
                              <w:rPr>
                                <w:noProof/>
                                <w:color w:val="002060"/>
                                <w:spacing w:val="10"/>
                              </w:rPr>
                            </w:pPr>
                            <w:r>
                              <w:rPr>
                                <w:rFonts w:eastAsia="Times New Roman"/>
                                <w:iCs/>
                                <w:color w:val="002060"/>
                                <w:spacing w:val="10"/>
                              </w:rPr>
                              <w:t>DHCW – Cloud Strategy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AAC959" id="Text Box 20" o:spid="_x0000_s1027" type="#_x0000_t202" style="position:absolute;margin-left:26.9pt;margin-top:189.7pt;width:6in;height:34.5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" filled="f" stroked="f" strokeweight=".5pt">
                <v:textbox>
                  <w:txbxContent>
                    <w:p w14:paraId="3F74D181" w14:textId="3A3B561D" w:rsidR="00CE1A7C" w:rsidRPr="005E26CF" w:rsidRDefault="003865EC" w:rsidP="00274459">
                      <w:pPr>
                        <w:pStyle w:val="BodyText"/>
                        <w:jc w:val="center"/>
                        <w:rPr>
                          <w:noProof/>
                          <w:color w:val="002060"/>
                          <w:spacing w:val="10"/>
                        </w:rPr>
                      </w:pPr>
                      <w:r>
                        <w:rPr>
                          <w:rFonts w:eastAsia="Times New Roman"/>
                          <w:iCs/>
                          <w:color w:val="002060"/>
                          <w:spacing w:val="10"/>
                        </w:rPr>
                        <w:t>DHCW – Cloud Strategy</w:t>
                      </w:r>
                    </w:p>
                  </w:txbxContent>
                </v:textbox>
                <w10:wrap type="square" anchorx="margin" anchory="page"/>
                <w10:anchorlock/>
              </v:shape>
            </w:pict>
          </mc:Fallback>
        </mc:AlternateContent>
      </w:r>
    </w:p>
    <w:p w14:paraId="3644B211" w14:textId="77777777" w:rsidR="00CE1A7C" w:rsidRPr="002B4EE0" w:rsidRDefault="00CE1A7C">
      <w:pPr>
        <w:pStyle w:val="BodyText"/>
        <w:spacing w:before="10"/>
        <w:rPr>
          <w:rFonts w:ascii="Times New Roman"/>
          <w:sz w:val="24"/>
          <w:szCs w:val="24"/>
        </w:rPr>
      </w:pPr>
    </w:p>
    <w:p w14:paraId="046FF4D2" w14:textId="77777777" w:rsidR="00104222" w:rsidRDefault="00104222">
      <w:pPr>
        <w:pStyle w:val="BodyText"/>
        <w:spacing w:before="10"/>
        <w:rPr>
          <w:rFonts w:ascii="Times New Roman"/>
          <w:sz w:val="24"/>
          <w:szCs w:val="24"/>
        </w:rPr>
      </w:pPr>
    </w:p>
    <w:p w14:paraId="560FCA12" w14:textId="0B1C684B" w:rsidR="009E434B" w:rsidRDefault="009E434B" w:rsidP="003865EC">
      <w:pPr>
        <w:pStyle w:val="BodyText"/>
        <w:spacing w:before="10"/>
        <w:rPr>
          <w:rFonts w:ascii="Times New Roman"/>
          <w:sz w:val="24"/>
          <w:szCs w:val="24"/>
        </w:rPr>
      </w:pPr>
    </w:p>
    <w:p w14:paraId="36C7EDB4" w14:textId="77777777" w:rsidR="007706F3" w:rsidRDefault="007706F3" w:rsidP="009E434B">
      <w:pPr>
        <w:pStyle w:val="BodyText"/>
        <w:spacing w:before="10"/>
        <w:ind w:left="142"/>
        <w:rPr>
          <w:rFonts w:ascii="Times New Roman"/>
          <w:sz w:val="24"/>
          <w:szCs w:val="24"/>
        </w:rPr>
      </w:pPr>
    </w:p>
    <w:p w14:paraId="2EF6F213" w14:textId="77777777" w:rsidR="007706F3" w:rsidRDefault="007706F3" w:rsidP="009E434B">
      <w:pPr>
        <w:pStyle w:val="BodyText"/>
        <w:spacing w:before="10"/>
        <w:ind w:left="142"/>
        <w:rPr>
          <w:rFonts w:ascii="Times New Roman"/>
          <w:sz w:val="24"/>
          <w:szCs w:val="24"/>
        </w:rPr>
      </w:pPr>
    </w:p>
    <w:p w14:paraId="52B19B04" w14:textId="77777777" w:rsidR="007706F3" w:rsidRDefault="007706F3" w:rsidP="009E434B">
      <w:pPr>
        <w:pStyle w:val="BodyText"/>
        <w:spacing w:before="10"/>
        <w:ind w:left="142"/>
        <w:rPr>
          <w:rFonts w:ascii="Times New Roman"/>
          <w:sz w:val="24"/>
          <w:szCs w:val="24"/>
        </w:rPr>
      </w:pPr>
    </w:p>
    <w:p w14:paraId="236F6092" w14:textId="77777777" w:rsidR="007706F3" w:rsidRDefault="007706F3" w:rsidP="009E434B">
      <w:pPr>
        <w:pStyle w:val="BodyText"/>
        <w:spacing w:before="10"/>
        <w:ind w:left="142"/>
        <w:rPr>
          <w:rFonts w:ascii="Times New Roman"/>
          <w:sz w:val="24"/>
          <w:szCs w:val="24"/>
        </w:rPr>
      </w:pPr>
    </w:p>
    <w:p w14:paraId="02D886A7" w14:textId="77777777" w:rsidR="007706F3" w:rsidRDefault="007706F3" w:rsidP="009E434B">
      <w:pPr>
        <w:pStyle w:val="BodyText"/>
        <w:spacing w:before="10"/>
        <w:ind w:left="142"/>
        <w:rPr>
          <w:rFonts w:ascii="Times New Roman"/>
          <w:sz w:val="24"/>
          <w:szCs w:val="24"/>
        </w:rPr>
      </w:pPr>
    </w:p>
    <w:p w14:paraId="47B27555" w14:textId="77777777" w:rsidR="007706F3" w:rsidRDefault="007706F3" w:rsidP="009E434B">
      <w:pPr>
        <w:pStyle w:val="BodyText"/>
        <w:spacing w:before="10"/>
        <w:ind w:left="142"/>
        <w:rPr>
          <w:rFonts w:ascii="Times New Roman"/>
          <w:sz w:val="24"/>
          <w:szCs w:val="24"/>
        </w:rPr>
      </w:pPr>
    </w:p>
    <w:p w14:paraId="244C0E5B" w14:textId="77777777" w:rsidR="007706F3" w:rsidRDefault="007706F3" w:rsidP="009E434B">
      <w:pPr>
        <w:pStyle w:val="BodyText"/>
        <w:spacing w:before="10"/>
        <w:ind w:left="142"/>
        <w:rPr>
          <w:rFonts w:ascii="Times New Roman"/>
          <w:sz w:val="24"/>
          <w:szCs w:val="24"/>
        </w:rPr>
      </w:pPr>
    </w:p>
    <w:p w14:paraId="14CF86B0" w14:textId="77777777" w:rsidR="009F28C0" w:rsidRPr="002B4EE0" w:rsidRDefault="009F28C0" w:rsidP="009E434B">
      <w:pPr>
        <w:pStyle w:val="BodyText"/>
        <w:spacing w:before="10"/>
        <w:ind w:left="142"/>
        <w:rPr>
          <w:rFonts w:ascii="Times New Roman"/>
          <w:sz w:val="24"/>
          <w:szCs w:val="24"/>
        </w:rPr>
      </w:pPr>
    </w:p>
    <w:tbl>
      <w:tblPr>
        <w:tblpPr w:leftFromText="180" w:rightFromText="180" w:vertAnchor="text" w:horzAnchor="margin" w:tblpXSpec="center" w:tblpY="95"/>
        <w:tblW w:w="8784" w:type="dxa"/>
        <w:jc w:val="center"/>
        <w:tblBorders>
          <w:top w:val="single" w:sz="8" w:space="0" w:color="E6E7E8"/>
          <w:left w:val="single" w:sz="8" w:space="0" w:color="E6E7E8"/>
          <w:bottom w:val="single" w:sz="8" w:space="0" w:color="E6E7E8"/>
          <w:right w:val="single" w:sz="8" w:space="0" w:color="E6E7E8"/>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2400"/>
        <w:gridCol w:w="6384"/>
      </w:tblGrid>
      <w:tr w:rsidR="001713B1" w:rsidRPr="002B4EE0" w14:paraId="2AF9B931" w14:textId="77777777" w:rsidTr="008C6AEE">
        <w:trPr>
          <w:trHeight w:val="550"/>
          <w:jc w:val="center"/>
        </w:trPr>
        <w:tc>
          <w:tcPr>
            <w:tcW w:w="2400" w:type="dxa"/>
            <w:tcBorders>
              <w:top w:val="single" w:sz="4" w:space="0" w:color="13A3C9"/>
              <w:left w:val="single" w:sz="4" w:space="0" w:color="13A3C9"/>
              <w:bottom w:val="single" w:sz="4" w:space="0" w:color="13A3C9"/>
              <w:right w:val="single" w:sz="4" w:space="0" w:color="13A3C9"/>
            </w:tcBorders>
            <w:shd w:val="clear" w:color="auto" w:fill="auto"/>
          </w:tcPr>
          <w:p w14:paraId="786EC84E" w14:textId="77777777" w:rsidR="001713B1" w:rsidRPr="002B4EE0" w:rsidRDefault="001713B1" w:rsidP="008C6AEE">
            <w:pPr>
              <w:pStyle w:val="table-header"/>
              <w:rPr>
                <w:b/>
                <w:color w:val="FFFFFF" w:themeColor="background1"/>
                <w:szCs w:val="24"/>
              </w:rPr>
            </w:pPr>
            <w:r w:rsidRPr="00A149D5">
              <w:rPr>
                <w:b/>
                <w:color w:val="002060"/>
                <w:szCs w:val="24"/>
              </w:rPr>
              <w:t xml:space="preserve">Document Version </w:t>
            </w:r>
          </w:p>
        </w:tc>
        <w:tc>
          <w:tcPr>
            <w:tcW w:w="6384" w:type="dxa"/>
            <w:tcBorders>
              <w:top w:val="single" w:sz="4" w:space="0" w:color="13A3C9"/>
              <w:left w:val="single" w:sz="4" w:space="0" w:color="13A3C9"/>
              <w:bottom w:val="single" w:sz="4" w:space="0" w:color="13A3C9"/>
              <w:right w:val="single" w:sz="4" w:space="0" w:color="13A3C9"/>
            </w:tcBorders>
            <w:shd w:val="clear" w:color="auto" w:fill="FFFFFF" w:themeFill="background1"/>
          </w:tcPr>
          <w:p w14:paraId="4D074548" w14:textId="24CB3955" w:rsidR="001713B1" w:rsidRPr="0006265F" w:rsidRDefault="000500C5" w:rsidP="008C6AEE">
            <w:pPr>
              <w:pStyle w:val="table-header"/>
              <w:ind w:left="0"/>
              <w:rPr>
                <w:color w:val="FFFFFF" w:themeColor="background1"/>
                <w:szCs w:val="24"/>
              </w:rPr>
            </w:pPr>
            <w:r w:rsidRPr="002B4EE0">
              <w:rPr>
                <w:color w:val="FFFFFF" w:themeColor="background1"/>
                <w:szCs w:val="24"/>
              </w:rPr>
              <w:t xml:space="preserve"> </w:t>
            </w:r>
            <w:r w:rsidR="00155825">
              <w:rPr>
                <w:color w:val="FFFFFF" w:themeColor="background1"/>
                <w:szCs w:val="24"/>
              </w:rPr>
              <w:t xml:space="preserve"> </w:t>
            </w:r>
            <w:r w:rsidR="004D6FB1">
              <w:rPr>
                <w:color w:val="auto"/>
                <w:szCs w:val="24"/>
              </w:rPr>
              <w:t>1.0</w:t>
            </w:r>
          </w:p>
        </w:tc>
      </w:tr>
    </w:tbl>
    <w:p w14:paraId="49426511" w14:textId="77777777" w:rsidR="009E434B" w:rsidRDefault="009E434B" w:rsidP="009E434B">
      <w:pPr>
        <w:pStyle w:val="BodyText"/>
        <w:spacing w:before="10"/>
        <w:ind w:left="142"/>
        <w:rPr>
          <w:rFonts w:ascii="Times New Roman"/>
          <w:sz w:val="24"/>
          <w:szCs w:val="24"/>
        </w:rPr>
      </w:pPr>
    </w:p>
    <w:tbl>
      <w:tblPr>
        <w:tblStyle w:val="TableGrid"/>
        <w:tblpPr w:leftFromText="180" w:rightFromText="180" w:vertAnchor="text" w:horzAnchor="margin" w:tblpXSpec="center" w:tblpY="549"/>
        <w:tblW w:w="8789" w:type="dxa"/>
        <w:jc w:val="center"/>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410"/>
        <w:gridCol w:w="6379"/>
      </w:tblGrid>
      <w:tr w:rsidR="008C6AEE" w:rsidRPr="002B4EE0" w14:paraId="149ADB5E" w14:textId="77777777" w:rsidTr="008C6AEE">
        <w:trPr>
          <w:trHeight w:val="554"/>
          <w:jc w:val="center"/>
        </w:trPr>
        <w:tc>
          <w:tcPr>
            <w:tcW w:w="2410" w:type="dxa"/>
            <w:shd w:val="clear" w:color="auto" w:fill="auto"/>
          </w:tcPr>
          <w:p w14:paraId="6972CD90" w14:textId="77777777" w:rsidR="008C6AEE" w:rsidRPr="002B4EE0" w:rsidRDefault="008C6AEE" w:rsidP="008C6AEE">
            <w:pPr>
              <w:pStyle w:val="Style1"/>
              <w:jc w:val="left"/>
              <w:rPr>
                <w:b/>
                <w:szCs w:val="24"/>
              </w:rPr>
            </w:pPr>
            <w:r w:rsidRPr="00A149D5">
              <w:rPr>
                <w:rFonts w:cs="Arial"/>
                <w:b/>
                <w:bCs/>
                <w:color w:val="002060"/>
                <w:szCs w:val="24"/>
              </w:rPr>
              <w:t>Status</w:t>
            </w:r>
          </w:p>
        </w:tc>
        <w:tc>
          <w:tcPr>
            <w:tcW w:w="6379" w:type="dxa"/>
          </w:tcPr>
          <w:p w14:paraId="7444F5E9" w14:textId="0AD0B19F" w:rsidR="008C6AEE" w:rsidRPr="002B4EE0" w:rsidRDefault="008C6AEE" w:rsidP="008C6AEE">
            <w:pPr>
              <w:pStyle w:val="Style1"/>
              <w:jc w:val="left"/>
              <w:rPr>
                <w:szCs w:val="24"/>
              </w:rPr>
            </w:pPr>
            <w:r>
              <w:rPr>
                <w:color w:val="auto"/>
                <w:szCs w:val="24"/>
              </w:rPr>
              <w:t xml:space="preserve"> </w:t>
            </w:r>
            <w:sdt>
              <w:sdtPr>
                <w:rPr>
                  <w:color w:val="auto"/>
                  <w:szCs w:val="24"/>
                </w:rPr>
                <w:id w:val="2024747160"/>
                <w:placeholder>
                  <w:docPart w:val="D03A6C08604743CF9ABCAA4B6D5ABB74"/>
                </w:placeholder>
                <w:dropDownList>
                  <w:listItem w:value="Choose an item."/>
                  <w:listItem w:displayText="Draft" w:value="Draft"/>
                  <w:listItem w:displayText="Approved" w:value="Approved"/>
                </w:dropDownList>
              </w:sdtPr>
              <w:sdtEndPr/>
              <w:sdtContent>
                <w:r>
                  <w:rPr>
                    <w:color w:val="auto"/>
                    <w:szCs w:val="24"/>
                  </w:rPr>
                  <w:t>Draft</w:t>
                </w:r>
              </w:sdtContent>
            </w:sdt>
          </w:p>
        </w:tc>
      </w:tr>
    </w:tbl>
    <w:p w14:paraId="132C15F8" w14:textId="77777777" w:rsidR="00A11007" w:rsidRPr="002B4EE0" w:rsidRDefault="00A11007" w:rsidP="009E434B">
      <w:pPr>
        <w:pStyle w:val="BodyText"/>
        <w:spacing w:before="10"/>
        <w:rPr>
          <w:sz w:val="24"/>
          <w:szCs w:val="24"/>
        </w:rPr>
      </w:pPr>
    </w:p>
    <w:p w14:paraId="6A49EDCC" w14:textId="77777777" w:rsidR="001713B1" w:rsidRPr="002B4EE0" w:rsidRDefault="001713B1" w:rsidP="00155825">
      <w:pPr>
        <w:tabs>
          <w:tab w:val="left" w:pos="4107"/>
          <w:tab w:val="left" w:pos="6883"/>
        </w:tabs>
        <w:spacing w:before="480"/>
        <w:ind w:firstLine="607"/>
        <w:rPr>
          <w:noProof/>
          <w:sz w:val="24"/>
          <w:szCs w:val="24"/>
          <w:lang w:eastAsia="en-GB"/>
        </w:rPr>
      </w:pPr>
      <w:r w:rsidRPr="002B4EE0">
        <w:rPr>
          <w:color w:val="383838"/>
          <w:sz w:val="24"/>
          <w:szCs w:val="24"/>
        </w:rPr>
        <w:tab/>
      </w:r>
    </w:p>
    <w:p w14:paraId="31348B05" w14:textId="77777777" w:rsidR="001713B1" w:rsidRPr="002B4EE0" w:rsidRDefault="001713B1" w:rsidP="001713B1">
      <w:pPr>
        <w:pStyle w:val="BodyText"/>
        <w:tabs>
          <w:tab w:val="left" w:pos="750"/>
        </w:tabs>
        <w:spacing w:before="10"/>
        <w:rPr>
          <w:noProof/>
          <w:sz w:val="24"/>
          <w:szCs w:val="24"/>
          <w:lang w:eastAsia="en-GB"/>
        </w:rPr>
      </w:pPr>
    </w:p>
    <w:tbl>
      <w:tblPr>
        <w:tblStyle w:val="TableGrid"/>
        <w:tblW w:w="0" w:type="auto"/>
        <w:tblInd w:w="13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552"/>
        <w:gridCol w:w="2693"/>
        <w:gridCol w:w="4364"/>
      </w:tblGrid>
      <w:tr w:rsidR="009F28C0" w:rsidRPr="000930F7" w14:paraId="6676C2F9" w14:textId="77777777" w:rsidTr="0006265F">
        <w:trPr>
          <w:cantSplit/>
          <w:trHeight w:val="624"/>
        </w:trPr>
        <w:tc>
          <w:tcPr>
            <w:tcW w:w="2552" w:type="dxa"/>
            <w:tcBorders>
              <w:right w:val="single" w:sz="4" w:space="0" w:color="13A3C9"/>
            </w:tcBorders>
            <w:vAlign w:val="center"/>
          </w:tcPr>
          <w:p w14:paraId="47C60579" w14:textId="77777777" w:rsidR="000930F7" w:rsidRPr="009F28C0" w:rsidRDefault="000930F7" w:rsidP="00C96148">
            <w:pPr>
              <w:pStyle w:val="BodyText"/>
              <w:tabs>
                <w:tab w:val="left" w:pos="750"/>
              </w:tabs>
              <w:spacing w:before="10"/>
              <w:rPr>
                <w:rFonts w:asciiTheme="majorHAnsi" w:hAnsiTheme="majorHAnsi" w:cstheme="majorHAnsi"/>
                <w:color w:val="FFFFFF" w:themeColor="background1"/>
                <w:sz w:val="24"/>
                <w:szCs w:val="24"/>
              </w:rPr>
            </w:pPr>
          </w:p>
        </w:tc>
        <w:tc>
          <w:tcPr>
            <w:tcW w:w="2693" w:type="dxa"/>
            <w:tcBorders>
              <w:top w:val="single" w:sz="4" w:space="0" w:color="13A3C9"/>
              <w:left w:val="single" w:sz="4" w:space="0" w:color="13A3C9"/>
              <w:bottom w:val="single" w:sz="4" w:space="0" w:color="13A3C9"/>
              <w:right w:val="single" w:sz="4" w:space="0" w:color="13A3C9"/>
            </w:tcBorders>
            <w:shd w:val="clear" w:color="auto" w:fill="auto"/>
            <w:vAlign w:val="center"/>
          </w:tcPr>
          <w:p w14:paraId="12CCD7D0" w14:textId="77777777" w:rsidR="000930F7" w:rsidRPr="0006265F" w:rsidRDefault="009F28C0" w:rsidP="00C96148">
            <w:pPr>
              <w:pStyle w:val="BodyText"/>
              <w:tabs>
                <w:tab w:val="left" w:pos="750"/>
              </w:tabs>
              <w:spacing w:before="10"/>
              <w:rPr>
                <w:rFonts w:asciiTheme="majorHAnsi" w:hAnsiTheme="majorHAnsi" w:cstheme="majorHAnsi"/>
                <w:color w:val="002060"/>
                <w:sz w:val="24"/>
                <w:szCs w:val="24"/>
              </w:rPr>
            </w:pPr>
            <w:r w:rsidRPr="0006265F">
              <w:rPr>
                <w:b/>
                <w:color w:val="002060"/>
                <w:sz w:val="24"/>
                <w:szCs w:val="24"/>
              </w:rPr>
              <w:t xml:space="preserve">Document author:  </w:t>
            </w:r>
          </w:p>
        </w:tc>
        <w:tc>
          <w:tcPr>
            <w:tcW w:w="4364" w:type="dxa"/>
            <w:tcBorders>
              <w:top w:val="single" w:sz="4" w:space="0" w:color="13A3C9"/>
              <w:left w:val="single" w:sz="4" w:space="0" w:color="13A3C9"/>
              <w:bottom w:val="single" w:sz="4" w:space="0" w:color="13A3C9"/>
              <w:right w:val="single" w:sz="4" w:space="0" w:color="13A3C9"/>
            </w:tcBorders>
            <w:vAlign w:val="center"/>
          </w:tcPr>
          <w:p w14:paraId="545EAB15" w14:textId="77777777" w:rsidR="000930F7" w:rsidRDefault="00032196" w:rsidP="00C96148">
            <w:pPr>
              <w:pStyle w:val="BodyText"/>
              <w:tabs>
                <w:tab w:val="left" w:pos="750"/>
              </w:tabs>
              <w:spacing w:before="10"/>
              <w:rPr>
                <w:rFonts w:asciiTheme="majorHAnsi" w:hAnsiTheme="majorHAnsi" w:cstheme="majorHAnsi"/>
                <w:sz w:val="24"/>
                <w:szCs w:val="24"/>
              </w:rPr>
            </w:pPr>
            <w:r>
              <w:rPr>
                <w:rFonts w:asciiTheme="majorHAnsi" w:hAnsiTheme="majorHAnsi" w:cstheme="majorHAnsi"/>
                <w:sz w:val="24"/>
                <w:szCs w:val="24"/>
              </w:rPr>
              <w:t>Matt Palmer</w:t>
            </w:r>
            <w:r w:rsidR="008A2489">
              <w:rPr>
                <w:rFonts w:asciiTheme="majorHAnsi" w:hAnsiTheme="majorHAnsi" w:cstheme="majorHAnsi"/>
                <w:sz w:val="24"/>
                <w:szCs w:val="24"/>
              </w:rPr>
              <w:t xml:space="preserve"> </w:t>
            </w:r>
          </w:p>
          <w:p w14:paraId="57800CC5" w14:textId="2E7FFCCB" w:rsidR="008A2489" w:rsidRPr="0006265F" w:rsidRDefault="008A2489" w:rsidP="00C96148">
            <w:pPr>
              <w:pStyle w:val="BodyText"/>
              <w:tabs>
                <w:tab w:val="left" w:pos="750"/>
              </w:tabs>
              <w:spacing w:before="10"/>
              <w:rPr>
                <w:rFonts w:asciiTheme="majorHAnsi" w:hAnsiTheme="majorHAnsi" w:cstheme="majorHAnsi"/>
                <w:sz w:val="24"/>
                <w:szCs w:val="24"/>
              </w:rPr>
            </w:pPr>
            <w:r>
              <w:rPr>
                <w:rFonts w:asciiTheme="majorHAnsi" w:hAnsiTheme="majorHAnsi" w:cstheme="majorHAnsi"/>
                <w:sz w:val="24"/>
                <w:szCs w:val="24"/>
              </w:rPr>
              <w:t>Cloud Strategy Team</w:t>
            </w:r>
          </w:p>
        </w:tc>
      </w:tr>
      <w:tr w:rsidR="009F28C0" w:rsidRPr="000930F7" w14:paraId="0B24DE9E" w14:textId="77777777" w:rsidTr="0006265F">
        <w:trPr>
          <w:cantSplit/>
          <w:trHeight w:val="624"/>
        </w:trPr>
        <w:tc>
          <w:tcPr>
            <w:tcW w:w="2552" w:type="dxa"/>
            <w:tcBorders>
              <w:right w:val="single" w:sz="4" w:space="0" w:color="13A3C9"/>
            </w:tcBorders>
            <w:vAlign w:val="center"/>
          </w:tcPr>
          <w:p w14:paraId="7522A963" w14:textId="77777777" w:rsidR="000930F7" w:rsidRPr="000930F7" w:rsidRDefault="000930F7" w:rsidP="00C96148">
            <w:pPr>
              <w:pStyle w:val="BodyText"/>
              <w:tabs>
                <w:tab w:val="left" w:pos="750"/>
              </w:tabs>
              <w:spacing w:before="10"/>
              <w:rPr>
                <w:rFonts w:asciiTheme="majorHAnsi" w:hAnsiTheme="majorHAnsi" w:cstheme="majorHAnsi"/>
                <w:sz w:val="24"/>
                <w:szCs w:val="24"/>
              </w:rPr>
            </w:pPr>
          </w:p>
        </w:tc>
        <w:tc>
          <w:tcPr>
            <w:tcW w:w="2693" w:type="dxa"/>
            <w:tcBorders>
              <w:top w:val="single" w:sz="4" w:space="0" w:color="13A3C9"/>
              <w:left w:val="single" w:sz="4" w:space="0" w:color="13A3C9"/>
              <w:bottom w:val="single" w:sz="4" w:space="0" w:color="13A3C9"/>
              <w:right w:val="single" w:sz="4" w:space="0" w:color="13A3C9"/>
            </w:tcBorders>
            <w:shd w:val="clear" w:color="auto" w:fill="auto"/>
            <w:vAlign w:val="center"/>
          </w:tcPr>
          <w:p w14:paraId="4DC9407D" w14:textId="77777777" w:rsidR="000930F7" w:rsidRPr="0006265F" w:rsidRDefault="009F28C0" w:rsidP="00C96148">
            <w:pPr>
              <w:pStyle w:val="BodyText"/>
              <w:tabs>
                <w:tab w:val="left" w:pos="750"/>
              </w:tabs>
              <w:spacing w:before="10"/>
              <w:rPr>
                <w:rFonts w:asciiTheme="majorHAnsi" w:hAnsiTheme="majorHAnsi" w:cstheme="majorHAnsi"/>
                <w:color w:val="002060"/>
                <w:sz w:val="24"/>
                <w:szCs w:val="24"/>
              </w:rPr>
            </w:pPr>
            <w:r w:rsidRPr="0006265F">
              <w:rPr>
                <w:b/>
                <w:color w:val="002060"/>
                <w:sz w:val="24"/>
                <w:szCs w:val="24"/>
              </w:rPr>
              <w:t>Approved by</w:t>
            </w:r>
          </w:p>
        </w:tc>
        <w:tc>
          <w:tcPr>
            <w:tcW w:w="4364" w:type="dxa"/>
            <w:tcBorders>
              <w:top w:val="single" w:sz="4" w:space="0" w:color="13A3C9"/>
              <w:left w:val="single" w:sz="4" w:space="0" w:color="13A3C9"/>
              <w:bottom w:val="single" w:sz="4" w:space="0" w:color="13A3C9"/>
              <w:right w:val="single" w:sz="4" w:space="0" w:color="13A3C9"/>
            </w:tcBorders>
            <w:vAlign w:val="center"/>
          </w:tcPr>
          <w:p w14:paraId="5D991992" w14:textId="21886700" w:rsidR="000930F7" w:rsidRDefault="00AC3F68" w:rsidP="00C96148">
            <w:pPr>
              <w:pStyle w:val="BodyText"/>
              <w:tabs>
                <w:tab w:val="left" w:pos="750"/>
              </w:tabs>
              <w:spacing w:before="10"/>
              <w:rPr>
                <w:rFonts w:asciiTheme="majorHAnsi" w:hAnsiTheme="majorHAnsi" w:cstheme="majorHAnsi"/>
                <w:sz w:val="24"/>
                <w:szCs w:val="24"/>
              </w:rPr>
            </w:pPr>
            <w:r>
              <w:rPr>
                <w:rFonts w:asciiTheme="majorHAnsi" w:hAnsiTheme="majorHAnsi" w:cstheme="majorHAnsi"/>
                <w:sz w:val="24"/>
                <w:szCs w:val="24"/>
              </w:rPr>
              <w:t xml:space="preserve">Claire Osmundsen-Little </w:t>
            </w:r>
          </w:p>
          <w:p w14:paraId="3CBBC943" w14:textId="509BE8F0" w:rsidR="00AC3F68" w:rsidRPr="0006265F" w:rsidRDefault="00AC3F68" w:rsidP="00C96148">
            <w:pPr>
              <w:pStyle w:val="BodyText"/>
              <w:tabs>
                <w:tab w:val="left" w:pos="750"/>
              </w:tabs>
              <w:spacing w:before="10"/>
              <w:rPr>
                <w:rFonts w:asciiTheme="majorHAnsi" w:hAnsiTheme="majorHAnsi" w:cstheme="majorHAnsi"/>
                <w:sz w:val="24"/>
                <w:szCs w:val="24"/>
              </w:rPr>
            </w:pPr>
            <w:r>
              <w:rPr>
                <w:rFonts w:asciiTheme="majorHAnsi" w:hAnsiTheme="majorHAnsi" w:cstheme="majorHAnsi"/>
                <w:sz w:val="24"/>
                <w:szCs w:val="24"/>
              </w:rPr>
              <w:t>Executive Director of Finance</w:t>
            </w:r>
          </w:p>
        </w:tc>
      </w:tr>
      <w:tr w:rsidR="009F28C0" w:rsidRPr="000930F7" w14:paraId="7971904C" w14:textId="77777777" w:rsidTr="0006265F">
        <w:trPr>
          <w:cantSplit/>
          <w:trHeight w:val="624"/>
        </w:trPr>
        <w:tc>
          <w:tcPr>
            <w:tcW w:w="2552" w:type="dxa"/>
            <w:tcBorders>
              <w:right w:val="single" w:sz="4" w:space="0" w:color="13A3C9"/>
            </w:tcBorders>
            <w:vAlign w:val="center"/>
          </w:tcPr>
          <w:p w14:paraId="207D0D9F" w14:textId="77777777" w:rsidR="000930F7" w:rsidRPr="000930F7" w:rsidRDefault="000930F7" w:rsidP="00C96148">
            <w:pPr>
              <w:pStyle w:val="BodyText"/>
              <w:tabs>
                <w:tab w:val="left" w:pos="750"/>
              </w:tabs>
              <w:spacing w:before="10"/>
              <w:rPr>
                <w:rFonts w:asciiTheme="majorHAnsi" w:hAnsiTheme="majorHAnsi" w:cstheme="majorHAnsi"/>
                <w:sz w:val="24"/>
                <w:szCs w:val="24"/>
              </w:rPr>
            </w:pPr>
          </w:p>
        </w:tc>
        <w:tc>
          <w:tcPr>
            <w:tcW w:w="2693" w:type="dxa"/>
            <w:tcBorders>
              <w:top w:val="single" w:sz="4" w:space="0" w:color="13A3C9"/>
              <w:left w:val="single" w:sz="4" w:space="0" w:color="13A3C9"/>
              <w:bottom w:val="single" w:sz="4" w:space="0" w:color="13A3C9"/>
              <w:right w:val="single" w:sz="4" w:space="0" w:color="13A3C9"/>
            </w:tcBorders>
            <w:shd w:val="clear" w:color="auto" w:fill="auto"/>
            <w:vAlign w:val="center"/>
          </w:tcPr>
          <w:p w14:paraId="78804568" w14:textId="77777777" w:rsidR="000930F7" w:rsidRPr="0006265F" w:rsidRDefault="009F28C0" w:rsidP="00C96148">
            <w:pPr>
              <w:pStyle w:val="BodyText"/>
              <w:tabs>
                <w:tab w:val="left" w:pos="750"/>
              </w:tabs>
              <w:spacing w:before="10"/>
              <w:rPr>
                <w:rFonts w:asciiTheme="majorHAnsi" w:hAnsiTheme="majorHAnsi" w:cstheme="majorHAnsi"/>
                <w:color w:val="002060"/>
                <w:sz w:val="24"/>
                <w:szCs w:val="24"/>
              </w:rPr>
            </w:pPr>
            <w:r w:rsidRPr="0006265F">
              <w:rPr>
                <w:b/>
                <w:color w:val="002060"/>
                <w:sz w:val="24"/>
                <w:szCs w:val="24"/>
              </w:rPr>
              <w:t xml:space="preserve">Date approved:  </w:t>
            </w:r>
          </w:p>
        </w:tc>
        <w:tc>
          <w:tcPr>
            <w:tcW w:w="4364" w:type="dxa"/>
            <w:tcBorders>
              <w:top w:val="single" w:sz="4" w:space="0" w:color="13A3C9"/>
              <w:left w:val="single" w:sz="4" w:space="0" w:color="13A3C9"/>
              <w:bottom w:val="single" w:sz="4" w:space="0" w:color="13A3C9"/>
              <w:right w:val="single" w:sz="4" w:space="0" w:color="13A3C9"/>
            </w:tcBorders>
            <w:vAlign w:val="center"/>
          </w:tcPr>
          <w:p w14:paraId="6BF38CE8" w14:textId="3A7FDE9C" w:rsidR="000930F7" w:rsidRPr="0006265F" w:rsidRDefault="00AC3F68" w:rsidP="00C96148">
            <w:pPr>
              <w:pStyle w:val="BodyText"/>
              <w:tabs>
                <w:tab w:val="left" w:pos="750"/>
              </w:tabs>
              <w:spacing w:before="10"/>
              <w:rPr>
                <w:rFonts w:asciiTheme="majorHAnsi" w:hAnsiTheme="majorHAnsi" w:cstheme="majorHAnsi"/>
                <w:sz w:val="24"/>
                <w:szCs w:val="24"/>
              </w:rPr>
            </w:pPr>
            <w:r>
              <w:rPr>
                <w:rFonts w:asciiTheme="majorHAnsi" w:hAnsiTheme="majorHAnsi" w:cstheme="majorHAnsi"/>
                <w:sz w:val="24"/>
                <w:szCs w:val="24"/>
              </w:rPr>
              <w:t>21/02/2022</w:t>
            </w:r>
          </w:p>
        </w:tc>
      </w:tr>
      <w:tr w:rsidR="009F28C0" w:rsidRPr="000930F7" w14:paraId="45073A53" w14:textId="77777777" w:rsidTr="0006265F">
        <w:trPr>
          <w:cantSplit/>
          <w:trHeight w:val="624"/>
        </w:trPr>
        <w:tc>
          <w:tcPr>
            <w:tcW w:w="2552" w:type="dxa"/>
            <w:tcBorders>
              <w:right w:val="single" w:sz="4" w:space="0" w:color="13A3C9"/>
            </w:tcBorders>
            <w:vAlign w:val="center"/>
          </w:tcPr>
          <w:p w14:paraId="14B9A2BB" w14:textId="77777777" w:rsidR="000930F7" w:rsidRPr="000930F7" w:rsidRDefault="000930F7" w:rsidP="00C96148">
            <w:pPr>
              <w:pStyle w:val="BodyText"/>
              <w:tabs>
                <w:tab w:val="left" w:pos="750"/>
              </w:tabs>
              <w:spacing w:before="10"/>
              <w:rPr>
                <w:rFonts w:asciiTheme="majorHAnsi" w:hAnsiTheme="majorHAnsi" w:cstheme="majorHAnsi"/>
                <w:sz w:val="24"/>
                <w:szCs w:val="24"/>
              </w:rPr>
            </w:pPr>
          </w:p>
        </w:tc>
        <w:tc>
          <w:tcPr>
            <w:tcW w:w="2693" w:type="dxa"/>
            <w:tcBorders>
              <w:top w:val="single" w:sz="4" w:space="0" w:color="13A3C9"/>
              <w:left w:val="single" w:sz="4" w:space="0" w:color="13A3C9"/>
              <w:bottom w:val="single" w:sz="4" w:space="0" w:color="13A3C9"/>
              <w:right w:val="single" w:sz="4" w:space="0" w:color="13A3C9"/>
            </w:tcBorders>
            <w:shd w:val="clear" w:color="auto" w:fill="auto"/>
            <w:vAlign w:val="center"/>
          </w:tcPr>
          <w:p w14:paraId="30A4A1CC" w14:textId="77777777" w:rsidR="000930F7" w:rsidRPr="0006265F" w:rsidRDefault="009F28C0" w:rsidP="00C96148">
            <w:pPr>
              <w:pStyle w:val="BodyText"/>
              <w:tabs>
                <w:tab w:val="left" w:pos="750"/>
              </w:tabs>
              <w:spacing w:before="10"/>
              <w:rPr>
                <w:rFonts w:asciiTheme="majorHAnsi" w:hAnsiTheme="majorHAnsi" w:cstheme="majorHAnsi"/>
                <w:color w:val="002060"/>
                <w:sz w:val="24"/>
                <w:szCs w:val="24"/>
              </w:rPr>
            </w:pPr>
            <w:r w:rsidRPr="0006265F">
              <w:rPr>
                <w:b/>
                <w:color w:val="002060"/>
                <w:sz w:val="24"/>
                <w:szCs w:val="24"/>
              </w:rPr>
              <w:t xml:space="preserve">Review date:  </w:t>
            </w:r>
          </w:p>
        </w:tc>
        <w:tc>
          <w:tcPr>
            <w:tcW w:w="4364" w:type="dxa"/>
            <w:tcBorders>
              <w:top w:val="single" w:sz="4" w:space="0" w:color="13A3C9"/>
              <w:left w:val="single" w:sz="4" w:space="0" w:color="13A3C9"/>
              <w:bottom w:val="single" w:sz="4" w:space="0" w:color="13A3C9"/>
              <w:right w:val="single" w:sz="4" w:space="0" w:color="13A3C9"/>
            </w:tcBorders>
            <w:vAlign w:val="center"/>
          </w:tcPr>
          <w:p w14:paraId="36DFDBFD" w14:textId="593266A4" w:rsidR="000930F7" w:rsidRPr="0006265F" w:rsidRDefault="00AC3F68" w:rsidP="00C96148">
            <w:pPr>
              <w:pStyle w:val="BodyText"/>
              <w:tabs>
                <w:tab w:val="left" w:pos="750"/>
              </w:tabs>
              <w:spacing w:before="10"/>
              <w:rPr>
                <w:rFonts w:asciiTheme="majorHAnsi" w:hAnsiTheme="majorHAnsi" w:cstheme="majorHAnsi"/>
                <w:sz w:val="24"/>
                <w:szCs w:val="24"/>
              </w:rPr>
            </w:pPr>
            <w:r>
              <w:rPr>
                <w:rFonts w:asciiTheme="majorHAnsi" w:hAnsiTheme="majorHAnsi" w:cstheme="majorHAnsi"/>
                <w:sz w:val="24"/>
                <w:szCs w:val="24"/>
              </w:rPr>
              <w:t>21/02/2022</w:t>
            </w:r>
          </w:p>
        </w:tc>
      </w:tr>
    </w:tbl>
    <w:p w14:paraId="41554B95" w14:textId="77777777" w:rsidR="00C96148" w:rsidRDefault="00C96148" w:rsidP="00C96148">
      <w:pPr>
        <w:pStyle w:val="BodyText"/>
        <w:tabs>
          <w:tab w:val="left" w:pos="750"/>
        </w:tabs>
        <w:spacing w:before="10"/>
        <w:rPr>
          <w:rFonts w:ascii="Times New Roman"/>
          <w:sz w:val="24"/>
          <w:szCs w:val="24"/>
        </w:rPr>
      </w:pPr>
    </w:p>
    <w:p w14:paraId="00416D46" w14:textId="77777777" w:rsidR="009F28C0" w:rsidRDefault="009F28C0" w:rsidP="00C96148">
      <w:pPr>
        <w:pStyle w:val="BodyText"/>
        <w:tabs>
          <w:tab w:val="left" w:pos="750"/>
        </w:tabs>
        <w:spacing w:before="10"/>
        <w:rPr>
          <w:rFonts w:ascii="Times New Roman"/>
          <w:sz w:val="24"/>
          <w:szCs w:val="24"/>
        </w:rPr>
      </w:pPr>
    </w:p>
    <w:p w14:paraId="6909B73F" w14:textId="77777777" w:rsidR="009F28C0" w:rsidRDefault="009F28C0" w:rsidP="00C96148">
      <w:pPr>
        <w:pStyle w:val="BodyText"/>
        <w:tabs>
          <w:tab w:val="left" w:pos="750"/>
        </w:tabs>
        <w:spacing w:before="10"/>
        <w:rPr>
          <w:rFonts w:ascii="Times New Roman"/>
          <w:sz w:val="24"/>
          <w:szCs w:val="24"/>
        </w:rPr>
      </w:pPr>
    </w:p>
    <w:p w14:paraId="34C7DB28" w14:textId="77777777" w:rsidR="00155825" w:rsidRDefault="00155825" w:rsidP="00C96148">
      <w:pPr>
        <w:pStyle w:val="BodyText"/>
        <w:tabs>
          <w:tab w:val="left" w:pos="750"/>
        </w:tabs>
        <w:spacing w:before="10"/>
        <w:rPr>
          <w:rFonts w:ascii="Times New Roman"/>
          <w:sz w:val="24"/>
          <w:szCs w:val="24"/>
        </w:rPr>
      </w:pPr>
    </w:p>
    <w:p w14:paraId="39BFD1D8" w14:textId="1E644C50" w:rsidR="0003793F" w:rsidRDefault="0003793F" w:rsidP="0003793F">
      <w:pPr>
        <w:tabs>
          <w:tab w:val="right" w:pos="10150"/>
        </w:tabs>
        <w:spacing w:line="276" w:lineRule="auto"/>
        <w:jc w:val="right"/>
        <w:rPr>
          <w:color w:val="0778A7"/>
          <w:sz w:val="20"/>
          <w:szCs w:val="20"/>
        </w:rPr>
      </w:pPr>
      <w:r w:rsidRPr="00595293">
        <w:rPr>
          <w:b/>
          <w:color w:val="0778A7"/>
          <w:sz w:val="20"/>
          <w:szCs w:val="20"/>
        </w:rPr>
        <w:t>TŶ GLAN-YR-AFON</w:t>
      </w:r>
      <w:r w:rsidRPr="00595293">
        <w:rPr>
          <w:color w:val="0778A7"/>
          <w:sz w:val="20"/>
          <w:szCs w:val="20"/>
        </w:rPr>
        <w:t xml:space="preserve"> 21 Heol Ddwyreiniol Y Bont-Faen, Caerdydd CF11 9AD</w:t>
      </w:r>
    </w:p>
    <w:p w14:paraId="080ADD48" w14:textId="77777777" w:rsidR="001A4D1F" w:rsidRDefault="001A4D1F" w:rsidP="0003793F">
      <w:pPr>
        <w:tabs>
          <w:tab w:val="right" w:pos="10150"/>
        </w:tabs>
        <w:spacing w:line="276" w:lineRule="auto"/>
        <w:jc w:val="right"/>
        <w:rPr>
          <w:color w:val="0778A7"/>
          <w:sz w:val="20"/>
          <w:szCs w:val="20"/>
        </w:rPr>
      </w:pPr>
    </w:p>
    <w:p w14:paraId="0A51225A" w14:textId="77777777" w:rsidR="001A4D1F" w:rsidRDefault="001A4D1F" w:rsidP="0003793F">
      <w:pPr>
        <w:tabs>
          <w:tab w:val="right" w:pos="10150"/>
        </w:tabs>
        <w:spacing w:line="276" w:lineRule="auto"/>
        <w:jc w:val="right"/>
        <w:rPr>
          <w:color w:val="0778A7"/>
          <w:sz w:val="20"/>
          <w:szCs w:val="20"/>
        </w:rPr>
      </w:pPr>
    </w:p>
    <w:p w14:paraId="6583DB6B" w14:textId="7D9FF8DA" w:rsidR="001A4D1F" w:rsidRPr="00284899" w:rsidRDefault="001A4D1F" w:rsidP="0003793F">
      <w:pPr>
        <w:tabs>
          <w:tab w:val="right" w:pos="10150"/>
        </w:tabs>
        <w:spacing w:line="276" w:lineRule="auto"/>
        <w:jc w:val="right"/>
        <w:rPr>
          <w:color w:val="B2B2B2" w:themeColor="text1" w:themeTint="66"/>
          <w:sz w:val="20"/>
          <w:szCs w:val="20"/>
        </w:rPr>
      </w:pPr>
      <w:r w:rsidRPr="00284899">
        <w:rPr>
          <w:color w:val="B2B2B2" w:themeColor="text1" w:themeTint="66"/>
          <w:sz w:val="20"/>
          <w:szCs w:val="20"/>
        </w:rPr>
        <w:t xml:space="preserve">Reading </w:t>
      </w:r>
      <w:r w:rsidR="001511B9" w:rsidRPr="00284899">
        <w:rPr>
          <w:color w:val="B2B2B2" w:themeColor="text1" w:themeTint="66"/>
          <w:sz w:val="20"/>
          <w:szCs w:val="20"/>
        </w:rPr>
        <w:t>time:</w:t>
      </w:r>
      <w:r w:rsidRPr="00284899">
        <w:rPr>
          <w:color w:val="B2B2B2" w:themeColor="text1" w:themeTint="66"/>
          <w:sz w:val="20"/>
          <w:szCs w:val="20"/>
        </w:rPr>
        <w:t xml:space="preserve"> Approximately 45 minutes</w:t>
      </w:r>
    </w:p>
    <w:p w14:paraId="08D069FD" w14:textId="6F31CACA" w:rsidR="0019642C" w:rsidRDefault="0019642C">
      <w:pPr>
        <w:rPr>
          <w:color w:val="0778A7"/>
          <w:sz w:val="20"/>
          <w:szCs w:val="20"/>
        </w:rPr>
      </w:pPr>
      <w:r>
        <w:rPr>
          <w:color w:val="0778A7"/>
          <w:sz w:val="20"/>
          <w:szCs w:val="20"/>
        </w:rPr>
        <w:br w:type="page"/>
      </w:r>
    </w:p>
    <w:p w14:paraId="2BC38AC9" w14:textId="77777777" w:rsidR="008C6AEE" w:rsidRPr="00595293" w:rsidRDefault="008C6AEE" w:rsidP="0003793F">
      <w:pPr>
        <w:tabs>
          <w:tab w:val="right" w:pos="10150"/>
        </w:tabs>
        <w:spacing w:line="276" w:lineRule="auto"/>
        <w:jc w:val="right"/>
        <w:rPr>
          <w:color w:val="0778A7"/>
          <w:sz w:val="20"/>
          <w:szCs w:val="20"/>
        </w:rPr>
      </w:pPr>
    </w:p>
    <w:p w14:paraId="0EE20B63" w14:textId="77777777" w:rsidR="0003793F" w:rsidRPr="00595293" w:rsidRDefault="0003793F" w:rsidP="0003793F">
      <w:pPr>
        <w:spacing w:before="240" w:line="276" w:lineRule="auto"/>
        <w:jc w:val="right"/>
        <w:rPr>
          <w:sz w:val="20"/>
          <w:szCs w:val="20"/>
        </w:rPr>
      </w:pPr>
      <w:r w:rsidRPr="00595293">
        <w:rPr>
          <w:b/>
          <w:color w:val="20406A"/>
          <w:sz w:val="20"/>
          <w:szCs w:val="20"/>
        </w:rPr>
        <w:t>TŶ GLAN-YR-AFON</w:t>
      </w:r>
      <w:r w:rsidRPr="00595293">
        <w:rPr>
          <w:color w:val="20406A"/>
          <w:sz w:val="20"/>
          <w:szCs w:val="20"/>
        </w:rPr>
        <w:t xml:space="preserve"> 21 Cowbridge Road East, Cardiff CF11 9AD</w:t>
      </w:r>
    </w:p>
    <w:p w14:paraId="722F6BA3" w14:textId="3FCCA090" w:rsidR="00155825" w:rsidRDefault="00155825" w:rsidP="00C96148">
      <w:pPr>
        <w:pStyle w:val="BodyText"/>
        <w:tabs>
          <w:tab w:val="left" w:pos="750"/>
        </w:tabs>
        <w:spacing w:before="10"/>
        <w:rPr>
          <w:rFonts w:ascii="Times New Roman"/>
          <w:sz w:val="24"/>
          <w:szCs w:val="24"/>
        </w:rPr>
      </w:pPr>
    </w:p>
    <w:p w14:paraId="28389978" w14:textId="77777777" w:rsidR="008C6AEE" w:rsidRDefault="008C6AEE" w:rsidP="00C96148">
      <w:pPr>
        <w:pStyle w:val="BodyText"/>
        <w:tabs>
          <w:tab w:val="left" w:pos="750"/>
        </w:tabs>
        <w:spacing w:before="10"/>
        <w:rPr>
          <w:rFonts w:ascii="Times New Roman"/>
          <w:sz w:val="24"/>
          <w:szCs w:val="24"/>
        </w:rPr>
      </w:pPr>
    </w:p>
    <w:p w14:paraId="204151D0" w14:textId="77777777" w:rsidR="009F28C0" w:rsidRPr="002B4EE0" w:rsidRDefault="009F28C0" w:rsidP="00C96148">
      <w:pPr>
        <w:pStyle w:val="BodyText"/>
        <w:tabs>
          <w:tab w:val="left" w:pos="750"/>
        </w:tabs>
        <w:spacing w:before="10"/>
        <w:rPr>
          <w:rFonts w:ascii="Times New Roman"/>
          <w:sz w:val="24"/>
          <w:szCs w:val="24"/>
        </w:rPr>
      </w:pPr>
    </w:p>
    <w:tbl>
      <w:tblPr>
        <w:tblpPr w:leftFromText="180" w:rightFromText="180" w:vertAnchor="text" w:horzAnchor="margin" w:tblpY="230"/>
        <w:tblW w:w="9634" w:type="dxa"/>
        <w:tblCellMar>
          <w:left w:w="0" w:type="dxa"/>
          <w:right w:w="0" w:type="dxa"/>
        </w:tblCellMar>
        <w:tblLook w:val="04A0" w:firstRow="1" w:lastRow="0" w:firstColumn="1" w:lastColumn="0" w:noHBand="0" w:noVBand="1"/>
      </w:tblPr>
      <w:tblGrid>
        <w:gridCol w:w="2853"/>
        <w:gridCol w:w="6781"/>
      </w:tblGrid>
      <w:tr w:rsidR="009A76CF" w:rsidRPr="00743F32" w14:paraId="6A342AB1" w14:textId="77777777" w:rsidTr="005453D9">
        <w:trPr>
          <w:trHeight w:val="500"/>
        </w:trPr>
        <w:tc>
          <w:tcPr>
            <w:tcW w:w="2853"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1B5162AF" w14:textId="77777777" w:rsidR="009A76CF" w:rsidRPr="00743F32" w:rsidRDefault="009A76CF" w:rsidP="008779F6">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STRATEGIC OBJECTIVE</w:t>
            </w:r>
          </w:p>
        </w:tc>
        <w:tc>
          <w:tcPr>
            <w:tcW w:w="6781" w:type="dxa"/>
            <w:tcBorders>
              <w:top w:val="single" w:sz="4" w:space="0" w:color="13A3C9"/>
              <w:left w:val="single" w:sz="4" w:space="0" w:color="13A3C9"/>
              <w:bottom w:val="single" w:sz="4" w:space="0" w:color="13A3C9"/>
              <w:right w:val="single" w:sz="4" w:space="0" w:color="13A3C9"/>
            </w:tcBorders>
            <w:shd w:val="clear" w:color="auto" w:fill="auto"/>
          </w:tcPr>
          <w:p w14:paraId="1C43A596" w14:textId="57E2D2D5" w:rsidR="009A76CF" w:rsidRPr="009D4468" w:rsidRDefault="0052780C" w:rsidP="008779F6">
            <w:pPr>
              <w:rPr>
                <w:rFonts w:asciiTheme="minorHAnsi" w:hAnsiTheme="minorHAnsi" w:cstheme="minorHAnsi"/>
                <w:color w:val="FFFFFF"/>
                <w:spacing w:val="6"/>
              </w:rPr>
            </w:pPr>
            <w:sdt>
              <w:sdtPr>
                <w:rPr>
                  <w:rFonts w:asciiTheme="minorHAnsi" w:hAnsiTheme="minorHAnsi" w:cstheme="minorHAnsi"/>
                  <w:spacing w:val="6"/>
                </w:rPr>
                <w:id w:val="-1028708371"/>
                <w:placeholder>
                  <w:docPart w:val="500A2D2CCB2747F4B29A186483FFF188"/>
                </w:placeholder>
                <w:dropDownList>
                  <w:listItem w:value="Choose an item."/>
                  <w:listItem w:displayText="All Objective apply" w:value="All Objective apply"/>
                  <w:listItem w:displayText="Mobilising digital transformation and ensuring high quality health and care data" w:value="Mobilising digital transformation and ensuring high quality health and care data"/>
                  <w:listItem w:displayText="Expanding the content, availability and functionality of the Digital Health and Care Record" w:value="Expanding the content, availability and functionality of the Digital Health and Care Record"/>
                  <w:listItem w:displayText="Delivering High Quality Digital Services" w:value="Delivering High Quality Digital Services"/>
                  <w:listItem w:displayText="Driving value from data for better outcomes" w:value="Driving value from data for better outcomes"/>
                  <w:listItem w:displayText="Development of the new digital organisation" w:value="Development of the new digital organisation"/>
                </w:dropDownList>
              </w:sdtPr>
              <w:sdtEndPr/>
              <w:sdtContent>
                <w:r w:rsidR="00001F21">
                  <w:rPr>
                    <w:rFonts w:asciiTheme="minorHAnsi" w:hAnsiTheme="minorHAnsi" w:cstheme="minorHAnsi"/>
                    <w:spacing w:val="6"/>
                  </w:rPr>
                  <w:t>Mobilising digital transformation and ensuring high quality health and care data</w:t>
                </w:r>
              </w:sdtContent>
            </w:sdt>
          </w:p>
        </w:tc>
      </w:tr>
    </w:tbl>
    <w:p w14:paraId="51BF7FCB" w14:textId="1D914173" w:rsidR="008C6AEE" w:rsidRDefault="008C6AEE" w:rsidP="00C96148">
      <w:pPr>
        <w:rPr>
          <w:rFonts w:eastAsiaTheme="minorHAnsi"/>
          <w:sz w:val="24"/>
          <w:szCs w:val="24"/>
        </w:rPr>
      </w:pPr>
    </w:p>
    <w:p w14:paraId="6888910C" w14:textId="77777777" w:rsidR="001D5264" w:rsidRDefault="001D5264" w:rsidP="00C96148">
      <w:pPr>
        <w:rPr>
          <w:rFonts w:eastAsiaTheme="minorHAnsi"/>
          <w:sz w:val="24"/>
          <w:szCs w:val="24"/>
        </w:rPr>
      </w:pPr>
    </w:p>
    <w:tbl>
      <w:tblPr>
        <w:tblW w:w="9681"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5429"/>
        <w:gridCol w:w="4252"/>
      </w:tblGrid>
      <w:tr w:rsidR="00110CF9" w:rsidRPr="00743F32" w14:paraId="7225DF83" w14:textId="77777777" w:rsidTr="008779F6">
        <w:trPr>
          <w:trHeight w:val="321"/>
        </w:trPr>
        <w:tc>
          <w:tcPr>
            <w:tcW w:w="5429" w:type="dxa"/>
            <w:shd w:val="clear" w:color="auto" w:fill="auto"/>
          </w:tcPr>
          <w:p w14:paraId="52D5C77B" w14:textId="77777777" w:rsidR="00110CF9" w:rsidRPr="00743F32" w:rsidRDefault="00110CF9" w:rsidP="008779F6">
            <w:pPr>
              <w:rPr>
                <w:rFonts w:asciiTheme="minorHAnsi" w:hAnsiTheme="minorHAnsi" w:cstheme="minorHAnsi"/>
                <w:spacing w:val="6"/>
                <w:sz w:val="28"/>
                <w:szCs w:val="28"/>
              </w:rPr>
            </w:pPr>
            <w:r w:rsidRPr="001B4339">
              <w:rPr>
                <w:rFonts w:asciiTheme="minorHAnsi" w:hAnsiTheme="minorHAnsi" w:cstheme="minorHAnsi"/>
                <w:b/>
                <w:bCs/>
                <w:color w:val="212E55" w:themeColor="accent2" w:themeShade="BF"/>
                <w:spacing w:val="6"/>
                <w:sz w:val="28"/>
                <w:szCs w:val="28"/>
              </w:rPr>
              <w:t xml:space="preserve">WELL-BEING OF FUTURE GENERATIONS ACT </w:t>
            </w:r>
          </w:p>
        </w:tc>
        <w:sdt>
          <w:sdtPr>
            <w:rPr>
              <w:rFonts w:asciiTheme="minorHAnsi" w:hAnsiTheme="minorHAnsi" w:cstheme="minorHAnsi"/>
              <w:spacing w:val="6"/>
            </w:rPr>
            <w:id w:val="-1421787451"/>
            <w:placeholder>
              <w:docPart w:val="B006B6CD64E84937B86B2DE58156AA3E"/>
            </w:placeholder>
            <w:dropDownList>
              <w:listItem w:value="Choose an item."/>
              <w:listItem w:displayText="A prosperous Wales" w:value="A prosperous Wales"/>
              <w:listItem w:displayText="A resilient Wales" w:value="A resilient Wales"/>
              <w:listItem w:displayText="A more equal Wales" w:value="A more equal Wales"/>
              <w:listItem w:displayText="A healthier Wales" w:value="A healthier Wales"/>
              <w:listItem w:displayText="A Wales of cohesive communities" w:value="A Wales of cohesive communities"/>
              <w:listItem w:displayText="A Wales of vibrant culture and thriving Welsh language" w:value="A Wales of vibrant culture and thriving Welsh language"/>
              <w:listItem w:displayText="A globally responsible Wales" w:value="A globally responsible Wales"/>
            </w:dropDownList>
          </w:sdtPr>
          <w:sdtEndPr/>
          <w:sdtContent>
            <w:tc>
              <w:tcPr>
                <w:tcW w:w="4252" w:type="dxa"/>
                <w:shd w:val="clear" w:color="auto" w:fill="auto"/>
              </w:tcPr>
              <w:p w14:paraId="6E529B8A" w14:textId="1887750B" w:rsidR="00110CF9" w:rsidRPr="009D4468" w:rsidRDefault="00001F21" w:rsidP="008779F6">
                <w:pPr>
                  <w:rPr>
                    <w:rFonts w:asciiTheme="minorHAnsi" w:hAnsiTheme="minorHAnsi" w:cstheme="minorHAnsi"/>
                    <w:spacing w:val="6"/>
                  </w:rPr>
                </w:pPr>
                <w:r>
                  <w:rPr>
                    <w:rFonts w:asciiTheme="minorHAnsi" w:hAnsiTheme="minorHAnsi" w:cstheme="minorHAnsi"/>
                    <w:spacing w:val="6"/>
                  </w:rPr>
                  <w:t>A healthier Wales</w:t>
                </w:r>
              </w:p>
            </w:tc>
          </w:sdtContent>
        </w:sdt>
      </w:tr>
      <w:tr w:rsidR="00110CF9" w:rsidRPr="00743F32" w14:paraId="625CF757" w14:textId="77777777" w:rsidTr="008779F6">
        <w:trPr>
          <w:trHeight w:val="505"/>
        </w:trPr>
        <w:tc>
          <w:tcPr>
            <w:tcW w:w="9681" w:type="dxa"/>
            <w:gridSpan w:val="2"/>
          </w:tcPr>
          <w:p w14:paraId="416532DC" w14:textId="77777777" w:rsidR="00110CF9" w:rsidRPr="00D370D4" w:rsidRDefault="00110CF9" w:rsidP="00D7653D">
            <w:pPr>
              <w:rPr>
                <w:rFonts w:asciiTheme="minorHAnsi" w:hAnsiTheme="minorHAnsi" w:cstheme="minorHAnsi"/>
                <w:spacing w:val="6"/>
              </w:rPr>
            </w:pPr>
          </w:p>
        </w:tc>
      </w:tr>
    </w:tbl>
    <w:p w14:paraId="2E7335DC" w14:textId="7B3AE13A" w:rsidR="009A76CF" w:rsidRDefault="009A76CF" w:rsidP="00C96148">
      <w:pPr>
        <w:rPr>
          <w:rFonts w:eastAsiaTheme="minorHAnsi"/>
          <w:sz w:val="24"/>
          <w:szCs w:val="24"/>
        </w:rPr>
      </w:pPr>
    </w:p>
    <w:p w14:paraId="1CDF59E5" w14:textId="77777777" w:rsidR="006C5483" w:rsidRDefault="006C5483" w:rsidP="00C96148">
      <w:pPr>
        <w:rPr>
          <w:rFonts w:eastAsiaTheme="minorHAnsi"/>
          <w:sz w:val="24"/>
          <w:szCs w:val="24"/>
        </w:rPr>
      </w:pPr>
    </w:p>
    <w:tbl>
      <w:tblPr>
        <w:tblW w:w="9681"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870"/>
        <w:gridCol w:w="5811"/>
      </w:tblGrid>
      <w:tr w:rsidR="00CC6971" w:rsidRPr="00743F32" w14:paraId="624958C3" w14:textId="77777777" w:rsidTr="005453D9">
        <w:trPr>
          <w:trHeight w:val="466"/>
        </w:trPr>
        <w:tc>
          <w:tcPr>
            <w:tcW w:w="3870" w:type="dxa"/>
          </w:tcPr>
          <w:p w14:paraId="2B60A266" w14:textId="77777777" w:rsidR="00CC6971" w:rsidRPr="001B4339" w:rsidRDefault="00CC6971" w:rsidP="008779F6">
            <w:pPr>
              <w:rPr>
                <w:rFonts w:asciiTheme="minorHAnsi" w:eastAsiaTheme="minorHAnsi" w:hAnsiTheme="minorHAnsi" w:cstheme="minorHAnsi"/>
                <w:b/>
                <w:bCs/>
                <w:color w:val="212E55" w:themeColor="accent2" w:themeShade="BF"/>
                <w:spacing w:val="6"/>
                <w:sz w:val="28"/>
                <w:szCs w:val="28"/>
              </w:rPr>
            </w:pPr>
            <w:r>
              <w:rPr>
                <w:rFonts w:asciiTheme="minorHAnsi" w:eastAsiaTheme="minorHAnsi" w:hAnsiTheme="minorHAnsi" w:cstheme="minorHAnsi"/>
                <w:b/>
                <w:bCs/>
                <w:color w:val="212E55" w:themeColor="accent2" w:themeShade="BF"/>
                <w:spacing w:val="6"/>
                <w:sz w:val="28"/>
                <w:szCs w:val="28"/>
              </w:rPr>
              <w:t xml:space="preserve">DHCW </w:t>
            </w:r>
            <w:r w:rsidRPr="001B4339">
              <w:rPr>
                <w:rFonts w:asciiTheme="minorHAnsi" w:eastAsiaTheme="minorHAnsi" w:hAnsiTheme="minorHAnsi" w:cstheme="minorHAnsi"/>
                <w:b/>
                <w:bCs/>
                <w:color w:val="212E55" w:themeColor="accent2" w:themeShade="BF"/>
                <w:spacing w:val="6"/>
                <w:sz w:val="28"/>
                <w:szCs w:val="28"/>
              </w:rPr>
              <w:t>QUALITY STANDARDS</w:t>
            </w:r>
          </w:p>
        </w:tc>
        <w:sdt>
          <w:sdtPr>
            <w:rPr>
              <w:rFonts w:asciiTheme="minorHAnsi" w:hAnsiTheme="minorHAnsi" w:cstheme="minorHAnsi"/>
              <w:spacing w:val="6"/>
            </w:rPr>
            <w:alias w:val="DHCW Quality Standards"/>
            <w:tag w:val="DHCW Quality Standards"/>
            <w:id w:val="1614243787"/>
            <w:placeholder>
              <w:docPart w:val="1D018985507B4E03BFA19AF5468CDA62"/>
            </w:placeholder>
            <w:dropDownList>
              <w:listItem w:value="Choose an item."/>
              <w:listItem w:displayText="N/A" w:value="N/A"/>
              <w:listItem w:displayText="ISO 20000" w:value="ISO 20000"/>
              <w:listItem w:displayText="ISO 27001" w:value="ISO 27001"/>
              <w:listItem w:displayText="ISO 9001" w:value="ISO 9001"/>
              <w:listItem w:displayText="ISO 14001" w:value="ISO 14001"/>
              <w:listItem w:displayText="ISO 13485" w:value="ISO 13485"/>
              <w:listItem w:displayText="BS 76000:2015" w:value="BS 76000:2015"/>
              <w:listItem w:displayText="BS 76005" w:value="BS 76005"/>
              <w:listItem w:displayText="BS 10008" w:value="BS 10008"/>
              <w:listItem w:displayText="SDI (Service Desk Institute Standard)" w:value="SDI (Service Desk Institute Standard)"/>
            </w:dropDownList>
          </w:sdtPr>
          <w:sdtEndPr/>
          <w:sdtContent>
            <w:tc>
              <w:tcPr>
                <w:tcW w:w="5811" w:type="dxa"/>
              </w:tcPr>
              <w:p w14:paraId="3542E49E" w14:textId="28AC9013" w:rsidR="00CC6971" w:rsidRPr="00743F32" w:rsidRDefault="00C03F01" w:rsidP="008779F6">
                <w:pPr>
                  <w:rPr>
                    <w:rFonts w:asciiTheme="minorHAnsi" w:hAnsiTheme="minorHAnsi" w:cstheme="minorHAnsi"/>
                    <w:spacing w:val="6"/>
                  </w:rPr>
                </w:pPr>
                <w:r>
                  <w:rPr>
                    <w:rFonts w:asciiTheme="minorHAnsi" w:hAnsiTheme="minorHAnsi" w:cstheme="minorHAnsi"/>
                    <w:spacing w:val="6"/>
                  </w:rPr>
                  <w:t>ISO 20000</w:t>
                </w:r>
              </w:p>
            </w:tc>
          </w:sdtContent>
        </w:sdt>
      </w:tr>
      <w:tr w:rsidR="00CC6971" w:rsidRPr="00743F32" w14:paraId="3354551A" w14:textId="77777777" w:rsidTr="005453D9">
        <w:trPr>
          <w:trHeight w:val="20"/>
        </w:trPr>
        <w:tc>
          <w:tcPr>
            <w:tcW w:w="9681" w:type="dxa"/>
            <w:gridSpan w:val="2"/>
          </w:tcPr>
          <w:p w14:paraId="32DF291A" w14:textId="4CCA2DA1" w:rsidR="00CC6971" w:rsidRPr="00D370D4" w:rsidRDefault="00216045" w:rsidP="008779F6">
            <w:pPr>
              <w:rPr>
                <w:rFonts w:asciiTheme="minorHAnsi" w:hAnsiTheme="minorHAnsi" w:cstheme="minorHAnsi"/>
                <w:spacing w:val="6"/>
              </w:rPr>
            </w:pPr>
            <w:r>
              <w:rPr>
                <w:rFonts w:asciiTheme="minorHAnsi" w:hAnsiTheme="minorHAnsi" w:cstheme="minorHAnsi"/>
                <w:spacing w:val="6"/>
              </w:rPr>
              <w:t>N/A</w:t>
            </w:r>
          </w:p>
          <w:p w14:paraId="36389261" w14:textId="77777777" w:rsidR="00CC6971" w:rsidRPr="00743F32" w:rsidRDefault="00CC6971" w:rsidP="008779F6">
            <w:pPr>
              <w:rPr>
                <w:rFonts w:asciiTheme="minorHAnsi" w:hAnsiTheme="minorHAnsi" w:cstheme="minorHAnsi"/>
                <w:spacing w:val="6"/>
              </w:rPr>
            </w:pPr>
          </w:p>
        </w:tc>
      </w:tr>
    </w:tbl>
    <w:p w14:paraId="6B9E1A37" w14:textId="3F88685A" w:rsidR="00CC6971" w:rsidRDefault="00CC6971" w:rsidP="00C96148">
      <w:pPr>
        <w:rPr>
          <w:rFonts w:eastAsiaTheme="minorHAnsi"/>
          <w:sz w:val="24"/>
          <w:szCs w:val="24"/>
        </w:rPr>
      </w:pPr>
    </w:p>
    <w:p w14:paraId="6F182D71" w14:textId="77777777" w:rsidR="006C5483" w:rsidRDefault="006C5483" w:rsidP="00C96148">
      <w:pPr>
        <w:rPr>
          <w:rFonts w:eastAsiaTheme="minorHAnsi"/>
          <w:sz w:val="24"/>
          <w:szCs w:val="24"/>
        </w:rPr>
      </w:pPr>
    </w:p>
    <w:tbl>
      <w:tblPr>
        <w:tblW w:w="9639" w:type="dxa"/>
        <w:tblInd w:w="-5"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544"/>
        <w:gridCol w:w="6095"/>
      </w:tblGrid>
      <w:tr w:rsidR="00944C09" w:rsidRPr="00743F32" w14:paraId="2762D530" w14:textId="77777777" w:rsidTr="008779F6">
        <w:trPr>
          <w:trHeight w:val="381"/>
        </w:trPr>
        <w:tc>
          <w:tcPr>
            <w:tcW w:w="3544" w:type="dxa"/>
            <w:shd w:val="clear" w:color="auto" w:fill="auto"/>
          </w:tcPr>
          <w:p w14:paraId="1E19132D" w14:textId="77777777" w:rsidR="00944C09" w:rsidRPr="00743F32" w:rsidRDefault="00944C09" w:rsidP="008779F6">
            <w:pPr>
              <w:rPr>
                <w:rFonts w:asciiTheme="minorHAnsi" w:hAnsiTheme="minorHAnsi" w:cstheme="minorHAnsi"/>
                <w:spacing w:val="6"/>
              </w:rPr>
            </w:pPr>
            <w:r w:rsidRPr="001B4339">
              <w:rPr>
                <w:rFonts w:asciiTheme="minorHAnsi" w:eastAsiaTheme="minorHAnsi" w:hAnsiTheme="minorHAnsi" w:cstheme="minorHAnsi"/>
                <w:b/>
                <w:bCs/>
                <w:color w:val="212E55" w:themeColor="accent2" w:themeShade="BF"/>
                <w:spacing w:val="6"/>
                <w:sz w:val="28"/>
                <w:szCs w:val="28"/>
              </w:rPr>
              <w:t>HEALTH CARE STANDARD</w:t>
            </w:r>
            <w:r w:rsidRPr="001B4339">
              <w:rPr>
                <w:rFonts w:asciiTheme="minorHAnsi" w:eastAsiaTheme="minorHAnsi" w:hAnsiTheme="minorHAnsi" w:cstheme="minorHAnsi"/>
                <w:color w:val="212E55" w:themeColor="accent2" w:themeShade="BF"/>
                <w:spacing w:val="6"/>
                <w:sz w:val="24"/>
                <w:szCs w:val="24"/>
              </w:rPr>
              <w:t xml:space="preserve"> </w:t>
            </w:r>
          </w:p>
        </w:tc>
        <w:tc>
          <w:tcPr>
            <w:tcW w:w="6095" w:type="dxa"/>
            <w:shd w:val="clear" w:color="auto" w:fill="auto"/>
          </w:tcPr>
          <w:p w14:paraId="430163EA" w14:textId="3C9B34FF" w:rsidR="00944C09" w:rsidRPr="00743F32" w:rsidRDefault="0052780C" w:rsidP="008779F6">
            <w:pPr>
              <w:rPr>
                <w:rFonts w:asciiTheme="minorHAnsi" w:hAnsiTheme="minorHAnsi" w:cstheme="minorHAnsi"/>
                <w:spacing w:val="6"/>
              </w:rPr>
            </w:pPr>
            <w:sdt>
              <w:sdtPr>
                <w:rPr>
                  <w:rFonts w:asciiTheme="minorHAnsi" w:eastAsiaTheme="minorHAnsi" w:hAnsiTheme="minorHAnsi" w:cstheme="minorHAnsi"/>
                  <w:spacing w:val="6"/>
                  <w:sz w:val="24"/>
                  <w:szCs w:val="24"/>
                </w:rPr>
                <w:alias w:val="Health and Care Standards"/>
                <w:tag w:val="Health and Care Standards"/>
                <w:id w:val="520368056"/>
                <w:placeholder>
                  <w:docPart w:val="1A5D0026F5FC4D77BD5D101E6B953835"/>
                </w:placeholder>
                <w:dropDownList>
                  <w:listItem w:value="Choose an item."/>
                  <w:listItem w:displayText="N/A" w:value="N/A"/>
                  <w:listItem w:displayText="Staying Healthy" w:value="Staying Healthy"/>
                  <w:listItem w:displayText="Safe Care" w:value="Safe Care"/>
                  <w:listItem w:displayText="Governance, leadership and acccountability" w:value="Governance, leadership and acccountability"/>
                  <w:listItem w:displayText="Effective Care" w:value="Effective Care"/>
                  <w:listItem w:displayText="Dignified Care" w:value="Dignified Care"/>
                  <w:listItem w:displayText="Individual Care" w:value="Individual Care"/>
                  <w:listItem w:displayText="Timely Care" w:value="Timely Care"/>
                  <w:listItem w:displayText="Staff &amp; Resources" w:value="Staff &amp; Resources"/>
                </w:dropDownList>
              </w:sdtPr>
              <w:sdtEndPr/>
              <w:sdtContent>
                <w:r w:rsidR="00216045">
                  <w:rPr>
                    <w:rFonts w:asciiTheme="minorHAnsi" w:eastAsiaTheme="minorHAnsi" w:hAnsiTheme="minorHAnsi" w:cstheme="minorHAnsi"/>
                    <w:spacing w:val="6"/>
                    <w:sz w:val="24"/>
                    <w:szCs w:val="24"/>
                  </w:rPr>
                  <w:t>Governance, leadership and acccountability</w:t>
                </w:r>
              </w:sdtContent>
            </w:sdt>
          </w:p>
        </w:tc>
      </w:tr>
      <w:tr w:rsidR="00944C09" w:rsidRPr="00743F32" w14:paraId="00073A93" w14:textId="77777777" w:rsidTr="008779F6">
        <w:trPr>
          <w:trHeight w:val="450"/>
        </w:trPr>
        <w:tc>
          <w:tcPr>
            <w:tcW w:w="9639" w:type="dxa"/>
            <w:gridSpan w:val="2"/>
          </w:tcPr>
          <w:p w14:paraId="34A02DBB" w14:textId="77777777" w:rsidR="00944C09" w:rsidRPr="00CB2E8C" w:rsidRDefault="00944C09" w:rsidP="003439B8">
            <w:pPr>
              <w:rPr>
                <w:rFonts w:asciiTheme="minorHAnsi" w:hAnsiTheme="minorHAnsi" w:cstheme="minorHAnsi"/>
                <w:color w:val="808080" w:themeColor="background2" w:themeShade="80"/>
                <w:spacing w:val="6"/>
              </w:rPr>
            </w:pPr>
          </w:p>
        </w:tc>
      </w:tr>
    </w:tbl>
    <w:p w14:paraId="38011F43" w14:textId="0D9445B5" w:rsidR="00944C09" w:rsidRDefault="00944C09" w:rsidP="00C96148">
      <w:pPr>
        <w:rPr>
          <w:rFonts w:eastAsiaTheme="minorHAnsi"/>
          <w:sz w:val="24"/>
          <w:szCs w:val="24"/>
        </w:rPr>
      </w:pPr>
    </w:p>
    <w:p w14:paraId="0C42FBC3" w14:textId="77777777" w:rsidR="006C5483" w:rsidRDefault="006C5483" w:rsidP="00C96148">
      <w:pPr>
        <w:rPr>
          <w:rFonts w:eastAsiaTheme="minorHAnsi"/>
          <w:sz w:val="24"/>
          <w:szCs w:val="24"/>
        </w:rPr>
      </w:pPr>
    </w:p>
    <w:tbl>
      <w:tblPr>
        <w:tblW w:w="0" w:type="auto"/>
        <w:tblCellMar>
          <w:left w:w="0" w:type="dxa"/>
          <w:right w:w="0" w:type="dxa"/>
        </w:tblCellMar>
        <w:tblLook w:val="04A0" w:firstRow="1" w:lastRow="0" w:firstColumn="1" w:lastColumn="0" w:noHBand="0" w:noVBand="1"/>
      </w:tblPr>
      <w:tblGrid>
        <w:gridCol w:w="5665"/>
        <w:gridCol w:w="567"/>
        <w:gridCol w:w="3436"/>
      </w:tblGrid>
      <w:tr w:rsidR="00EC71CE" w:rsidRPr="00743F32" w14:paraId="2E62A643" w14:textId="77777777" w:rsidTr="008779F6">
        <w:trPr>
          <w:trHeight w:val="285"/>
        </w:trPr>
        <w:tc>
          <w:tcPr>
            <w:tcW w:w="5665"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7D82418B" w14:textId="77777777" w:rsidR="00EC71CE" w:rsidRPr="00743F32" w:rsidRDefault="00EC71CE" w:rsidP="008779F6">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E</w:t>
            </w:r>
            <w:r>
              <w:rPr>
                <w:rFonts w:asciiTheme="minorHAnsi" w:hAnsiTheme="minorHAnsi" w:cstheme="minorHAnsi"/>
                <w:b/>
                <w:bCs/>
                <w:color w:val="212E55" w:themeColor="accent2" w:themeShade="BF"/>
                <w:spacing w:val="6"/>
                <w:sz w:val="28"/>
                <w:szCs w:val="28"/>
              </w:rPr>
              <w:t xml:space="preserve">QUALITY </w:t>
            </w:r>
            <w:r w:rsidRPr="001B4339">
              <w:rPr>
                <w:rFonts w:asciiTheme="minorHAnsi" w:hAnsiTheme="minorHAnsi" w:cstheme="minorHAnsi"/>
                <w:b/>
                <w:bCs/>
                <w:color w:val="212E55" w:themeColor="accent2" w:themeShade="BF"/>
                <w:spacing w:val="6"/>
                <w:sz w:val="28"/>
                <w:szCs w:val="28"/>
              </w:rPr>
              <w:t>I</w:t>
            </w:r>
            <w:r>
              <w:rPr>
                <w:rFonts w:asciiTheme="minorHAnsi" w:hAnsiTheme="minorHAnsi" w:cstheme="minorHAnsi"/>
                <w:b/>
                <w:bCs/>
                <w:color w:val="212E55" w:themeColor="accent2" w:themeShade="BF"/>
                <w:spacing w:val="6"/>
                <w:sz w:val="28"/>
                <w:szCs w:val="28"/>
              </w:rPr>
              <w:t xml:space="preserve">MPACT </w:t>
            </w:r>
            <w:r w:rsidRPr="001B4339">
              <w:rPr>
                <w:rFonts w:asciiTheme="minorHAnsi" w:hAnsiTheme="minorHAnsi" w:cstheme="minorHAnsi"/>
                <w:b/>
                <w:bCs/>
                <w:color w:val="212E55" w:themeColor="accent2" w:themeShade="BF"/>
                <w:spacing w:val="6"/>
                <w:sz w:val="28"/>
                <w:szCs w:val="28"/>
              </w:rPr>
              <w:t>A</w:t>
            </w:r>
            <w:r>
              <w:rPr>
                <w:rFonts w:asciiTheme="minorHAnsi" w:hAnsiTheme="minorHAnsi" w:cstheme="minorHAnsi"/>
                <w:b/>
                <w:bCs/>
                <w:color w:val="212E55" w:themeColor="accent2" w:themeShade="BF"/>
                <w:spacing w:val="6"/>
                <w:sz w:val="28"/>
                <w:szCs w:val="28"/>
              </w:rPr>
              <w:t>SSESSMENT</w:t>
            </w:r>
            <w:r w:rsidRPr="001B4339">
              <w:rPr>
                <w:rFonts w:asciiTheme="minorHAnsi" w:hAnsiTheme="minorHAnsi" w:cstheme="minorHAnsi"/>
                <w:b/>
                <w:bCs/>
                <w:color w:val="212E55" w:themeColor="accent2" w:themeShade="BF"/>
                <w:spacing w:val="6"/>
                <w:sz w:val="28"/>
                <w:szCs w:val="28"/>
              </w:rPr>
              <w:t xml:space="preserve"> STATEMENT</w:t>
            </w:r>
            <w:r w:rsidRPr="001B4339">
              <w:rPr>
                <w:rFonts w:asciiTheme="minorHAnsi" w:hAnsiTheme="minorHAnsi" w:cstheme="minorHAnsi"/>
                <w:b/>
                <w:bCs/>
                <w:color w:val="212E55" w:themeColor="accent2" w:themeShade="BF"/>
                <w:spacing w:val="6"/>
                <w:sz w:val="24"/>
                <w:szCs w:val="24"/>
              </w:rPr>
              <w:t xml:space="preserve"> </w:t>
            </w:r>
          </w:p>
        </w:tc>
        <w:tc>
          <w:tcPr>
            <w:tcW w:w="4003" w:type="dxa"/>
            <w:gridSpan w:val="2"/>
            <w:tcBorders>
              <w:top w:val="single" w:sz="4" w:space="0" w:color="13A3C9"/>
              <w:left w:val="single" w:sz="4" w:space="0" w:color="13A3C9"/>
              <w:bottom w:val="single" w:sz="4" w:space="0" w:color="13A3C9"/>
              <w:right w:val="single" w:sz="4" w:space="0" w:color="13A3C9"/>
            </w:tcBorders>
            <w:shd w:val="clear" w:color="auto" w:fill="auto"/>
          </w:tcPr>
          <w:p w14:paraId="091965CA" w14:textId="2B2C7D3C" w:rsidR="00EC71CE" w:rsidRPr="00D370D4" w:rsidRDefault="00EC71CE" w:rsidP="008779F6">
            <w:pPr>
              <w:rPr>
                <w:rFonts w:asciiTheme="minorHAnsi" w:hAnsiTheme="minorHAnsi" w:cstheme="minorHAnsi"/>
                <w:b/>
                <w:bCs/>
                <w:spacing w:val="6"/>
                <w:sz w:val="24"/>
                <w:szCs w:val="24"/>
              </w:rPr>
            </w:pPr>
            <w:r w:rsidRPr="00D370D4">
              <w:rPr>
                <w:rFonts w:asciiTheme="minorHAnsi" w:hAnsiTheme="minorHAnsi" w:cstheme="minorHAnsi"/>
                <w:spacing w:val="6"/>
              </w:rPr>
              <w:t>Date of submission:</w:t>
            </w:r>
            <w:r w:rsidR="00216045">
              <w:rPr>
                <w:rFonts w:asciiTheme="minorHAnsi" w:hAnsiTheme="minorHAnsi" w:cstheme="minorHAnsi"/>
                <w:spacing w:val="6"/>
              </w:rPr>
              <w:t xml:space="preserve"> N/A</w:t>
            </w:r>
          </w:p>
        </w:tc>
      </w:tr>
      <w:tr w:rsidR="00EC71CE" w:rsidRPr="00743F32" w14:paraId="04D3632B" w14:textId="77777777" w:rsidTr="008779F6">
        <w:trPr>
          <w:trHeight w:val="314"/>
        </w:trPr>
        <w:sdt>
          <w:sdtPr>
            <w:rPr>
              <w:rFonts w:asciiTheme="minorHAnsi" w:hAnsiTheme="minorHAnsi" w:cstheme="minorHAnsi"/>
              <w:spacing w:val="6"/>
            </w:rPr>
            <w:id w:val="-1100325363"/>
            <w:placeholder>
              <w:docPart w:val="92CEF825A8764341B05E97889F6A2D91"/>
            </w:placeholder>
            <w:dropDownList>
              <w:listItem w:value="Choose an item."/>
              <w:listItem w:displayText="Yes, applicable" w:value="Yes, applicable"/>
              <w:listItem w:displayText="No, (detail included below as to reasoning)" w:value="No, (detail included below as to reasoning)"/>
            </w:dropDownList>
          </w:sdtPr>
          <w:sdtEndPr/>
          <w:sdtContent>
            <w:tc>
              <w:tcPr>
                <w:tcW w:w="6232" w:type="dxa"/>
                <w:gridSpan w:val="2"/>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199134CE" w14:textId="2F94ACC0" w:rsidR="00EC71CE" w:rsidRPr="00D370D4" w:rsidRDefault="00216045" w:rsidP="008779F6">
                <w:pPr>
                  <w:rPr>
                    <w:rFonts w:asciiTheme="minorHAnsi" w:hAnsiTheme="minorHAnsi" w:cstheme="minorHAnsi"/>
                    <w:spacing w:val="6"/>
                  </w:rPr>
                </w:pPr>
                <w:r>
                  <w:rPr>
                    <w:rFonts w:asciiTheme="minorHAnsi" w:hAnsiTheme="minorHAnsi" w:cstheme="minorHAnsi"/>
                    <w:spacing w:val="6"/>
                  </w:rPr>
                  <w:t>No, (detail included below as to reasoning)</w:t>
                </w:r>
              </w:p>
            </w:tc>
          </w:sdtContent>
        </w:sdt>
        <w:tc>
          <w:tcPr>
            <w:tcW w:w="3436" w:type="dxa"/>
            <w:tcBorders>
              <w:top w:val="single" w:sz="4" w:space="0" w:color="13A3C9"/>
              <w:left w:val="single" w:sz="4" w:space="0" w:color="13A3C9"/>
              <w:bottom w:val="single" w:sz="4" w:space="0" w:color="13A3C9"/>
              <w:right w:val="single" w:sz="4" w:space="0" w:color="13A3C9"/>
            </w:tcBorders>
          </w:tcPr>
          <w:p w14:paraId="72A37BDB" w14:textId="137BC228" w:rsidR="00EC71CE" w:rsidRPr="00CB2E8C" w:rsidRDefault="00EC71CE" w:rsidP="008779F6">
            <w:pPr>
              <w:rPr>
                <w:rFonts w:asciiTheme="minorHAnsi" w:hAnsiTheme="minorHAnsi" w:cstheme="minorHAnsi"/>
                <w:color w:val="7F7F7F" w:themeColor="accent1"/>
                <w:spacing w:val="6"/>
              </w:rPr>
            </w:pPr>
            <w:r w:rsidRPr="00D370D4">
              <w:rPr>
                <w:rFonts w:asciiTheme="minorHAnsi" w:hAnsiTheme="minorHAnsi" w:cstheme="minorHAnsi"/>
                <w:spacing w:val="6"/>
              </w:rPr>
              <w:t>Outcome:</w:t>
            </w:r>
            <w:r w:rsidR="003439B8">
              <w:rPr>
                <w:rFonts w:asciiTheme="minorHAnsi" w:hAnsiTheme="minorHAnsi" w:cstheme="minorHAnsi"/>
                <w:spacing w:val="6"/>
              </w:rPr>
              <w:t xml:space="preserve"> </w:t>
            </w:r>
            <w:r w:rsidR="00216045">
              <w:rPr>
                <w:rFonts w:asciiTheme="minorHAnsi" w:hAnsiTheme="minorHAnsi" w:cstheme="minorHAnsi"/>
                <w:spacing w:val="6"/>
              </w:rPr>
              <w:t>N/A</w:t>
            </w:r>
          </w:p>
        </w:tc>
      </w:tr>
      <w:tr w:rsidR="00EC71CE" w:rsidRPr="00743F32" w14:paraId="58E05751" w14:textId="77777777" w:rsidTr="008779F6">
        <w:trPr>
          <w:trHeight w:val="1122"/>
        </w:trPr>
        <w:tc>
          <w:tcPr>
            <w:tcW w:w="9668" w:type="dxa"/>
            <w:gridSpan w:val="3"/>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C901D99" w14:textId="25CC91F1" w:rsidR="00EC71CE" w:rsidRPr="001D2057" w:rsidRDefault="00EC71CE" w:rsidP="008779F6">
            <w:pPr>
              <w:rPr>
                <w:rFonts w:asciiTheme="minorHAnsi" w:hAnsiTheme="minorHAnsi" w:cstheme="minorHAnsi"/>
                <w:spacing w:val="6"/>
              </w:rPr>
            </w:pPr>
            <w:r w:rsidRPr="001D2057">
              <w:rPr>
                <w:rFonts w:asciiTheme="minorHAnsi" w:hAnsiTheme="minorHAnsi" w:cstheme="minorHAnsi"/>
                <w:spacing w:val="6"/>
              </w:rPr>
              <w:t>Statement:</w:t>
            </w:r>
            <w:r w:rsidR="003439B8">
              <w:rPr>
                <w:rFonts w:asciiTheme="minorHAnsi" w:hAnsiTheme="minorHAnsi" w:cstheme="minorHAnsi"/>
                <w:spacing w:val="6"/>
              </w:rPr>
              <w:t xml:space="preserve"> </w:t>
            </w:r>
            <w:r w:rsidR="00216045">
              <w:rPr>
                <w:rFonts w:asciiTheme="minorHAnsi" w:hAnsiTheme="minorHAnsi" w:cstheme="minorHAnsi"/>
                <w:spacing w:val="6"/>
              </w:rPr>
              <w:t>N/A</w:t>
            </w:r>
          </w:p>
          <w:p w14:paraId="7FCC3A2A" w14:textId="77777777" w:rsidR="00EC71CE" w:rsidRPr="00D370D4" w:rsidRDefault="00EC71CE" w:rsidP="008779F6">
            <w:pPr>
              <w:rPr>
                <w:rFonts w:asciiTheme="minorHAnsi" w:hAnsiTheme="minorHAnsi" w:cstheme="minorHAnsi"/>
                <w:spacing w:val="6"/>
              </w:rPr>
            </w:pPr>
          </w:p>
        </w:tc>
      </w:tr>
    </w:tbl>
    <w:p w14:paraId="0A3C2FDF" w14:textId="77777777" w:rsidR="006C5483" w:rsidRPr="002B4EE0" w:rsidRDefault="006C5483" w:rsidP="00C96148">
      <w:pPr>
        <w:spacing w:after="200"/>
        <w:contextualSpacing/>
        <w:rPr>
          <w:rFonts w:asciiTheme="minorHAnsi" w:eastAsia="Times New Roman" w:hAnsiTheme="minorHAnsi" w:cstheme="minorHAnsi"/>
          <w:b/>
          <w:color w:val="2B3D73"/>
          <w:kern w:val="32"/>
          <w:sz w:val="24"/>
          <w:szCs w:val="24"/>
        </w:rPr>
      </w:pPr>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3539"/>
        <w:gridCol w:w="2126"/>
        <w:gridCol w:w="3958"/>
      </w:tblGrid>
      <w:tr w:rsidR="00C96148" w:rsidRPr="002B4EE0" w14:paraId="2AA88295" w14:textId="77777777" w:rsidTr="00BB2C7A">
        <w:trPr>
          <w:trHeight w:val="500"/>
        </w:trPr>
        <w:tc>
          <w:tcPr>
            <w:tcW w:w="9623" w:type="dxa"/>
            <w:gridSpan w:val="3"/>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6F264817" w14:textId="77777777" w:rsidR="00C96148" w:rsidRPr="002B4EE0" w:rsidRDefault="00C96148" w:rsidP="008779F6">
            <w:pPr>
              <w:rPr>
                <w:b/>
                <w:bCs/>
                <w:color w:val="FFFFFF"/>
                <w:sz w:val="24"/>
                <w:szCs w:val="24"/>
              </w:rPr>
            </w:pPr>
            <w:r w:rsidRPr="00BB2C7A">
              <w:rPr>
                <w:b/>
                <w:bCs/>
                <w:color w:val="002060"/>
                <w:sz w:val="24"/>
                <w:szCs w:val="24"/>
              </w:rPr>
              <w:t>APPROVAL/SCRUTINY ROUTE:</w:t>
            </w:r>
            <w:r w:rsidRPr="00BB2C7A">
              <w:rPr>
                <w:color w:val="002060"/>
                <w:sz w:val="24"/>
                <w:szCs w:val="24"/>
              </w:rPr>
              <w:t xml:space="preserve"> </w:t>
            </w:r>
            <w:r w:rsidRPr="00BB2C7A">
              <w:rPr>
                <w:color w:val="002060"/>
              </w:rPr>
              <w:t xml:space="preserve">Person/Committee/Group who have received or considered </w:t>
            </w:r>
            <w:r w:rsidRPr="00780033">
              <w:rPr>
                <w:color w:val="FFFFFF"/>
              </w:rPr>
              <w:t>this</w:t>
            </w:r>
            <w:r w:rsidRPr="002B4EE0">
              <w:rPr>
                <w:color w:val="FFFFFF"/>
                <w:sz w:val="24"/>
                <w:szCs w:val="24"/>
              </w:rPr>
              <w:t xml:space="preserve"> </w:t>
            </w:r>
            <w:r w:rsidRPr="002B4EE0">
              <w:rPr>
                <w:b/>
                <w:bCs/>
                <w:color w:val="FFFFFF"/>
                <w:sz w:val="24"/>
                <w:szCs w:val="24"/>
              </w:rPr>
              <w:t> </w:t>
            </w:r>
          </w:p>
        </w:tc>
      </w:tr>
      <w:tr w:rsidR="00C96148" w:rsidRPr="002B4EE0" w14:paraId="05C92092" w14:textId="77777777" w:rsidTr="008779F6">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1DA65B15" w14:textId="77777777" w:rsidR="00C96148" w:rsidRPr="0006265F" w:rsidRDefault="00C96148" w:rsidP="008779F6">
            <w:pPr>
              <w:rPr>
                <w:sz w:val="24"/>
                <w:szCs w:val="24"/>
              </w:rPr>
            </w:pPr>
            <w:r w:rsidRPr="0006265F">
              <w:rPr>
                <w:sz w:val="24"/>
                <w:szCs w:val="24"/>
              </w:rPr>
              <w:t>COMMITTEE OR GROUP</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1200FD03" w14:textId="77777777" w:rsidR="00C96148" w:rsidRPr="0006265F" w:rsidRDefault="00C96148" w:rsidP="008779F6">
            <w:pPr>
              <w:rPr>
                <w:sz w:val="24"/>
                <w:szCs w:val="24"/>
              </w:rPr>
            </w:pPr>
            <w:r w:rsidRPr="0006265F">
              <w:rPr>
                <w:sz w:val="24"/>
                <w:szCs w:val="24"/>
              </w:rPr>
              <w:t>DATE</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4AF72166" w14:textId="77777777" w:rsidR="00C96148" w:rsidRPr="0006265F" w:rsidRDefault="00C96148" w:rsidP="008779F6">
            <w:pPr>
              <w:rPr>
                <w:sz w:val="24"/>
                <w:szCs w:val="24"/>
              </w:rPr>
            </w:pPr>
            <w:r w:rsidRPr="0006265F">
              <w:rPr>
                <w:sz w:val="24"/>
                <w:szCs w:val="24"/>
              </w:rPr>
              <w:t>OUTCOME</w:t>
            </w:r>
          </w:p>
        </w:tc>
      </w:tr>
      <w:tr w:rsidR="00C96148" w:rsidRPr="002B4EE0" w14:paraId="68240DFA" w14:textId="77777777" w:rsidTr="008779F6">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FF344B4" w14:textId="44C461DF" w:rsidR="00C96148" w:rsidRPr="0006265F" w:rsidRDefault="00F050F6" w:rsidP="008779F6">
            <w:pPr>
              <w:rPr>
                <w:sz w:val="24"/>
                <w:szCs w:val="24"/>
              </w:rPr>
            </w:pPr>
            <w:r>
              <w:rPr>
                <w:sz w:val="24"/>
                <w:szCs w:val="24"/>
              </w:rPr>
              <w:t xml:space="preserve">DHCW </w:t>
            </w:r>
            <w:r w:rsidR="00176DDA">
              <w:rPr>
                <w:sz w:val="24"/>
                <w:szCs w:val="24"/>
              </w:rPr>
              <w:t>Cloud Strategy Team</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29F61B2" w14:textId="40EF8763" w:rsidR="00C96148" w:rsidRPr="0006265F" w:rsidRDefault="003F25D0" w:rsidP="008779F6">
            <w:pPr>
              <w:rPr>
                <w:sz w:val="24"/>
                <w:szCs w:val="24"/>
              </w:rPr>
            </w:pPr>
            <w:r>
              <w:rPr>
                <w:sz w:val="24"/>
                <w:szCs w:val="24"/>
              </w:rPr>
              <w:t>February 202</w:t>
            </w:r>
            <w:r w:rsidR="00F050F6">
              <w:rPr>
                <w:sz w:val="24"/>
                <w:szCs w:val="24"/>
              </w:rPr>
              <w:t>2</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77394E6" w14:textId="312B668B" w:rsidR="00C96148" w:rsidRPr="0006265F" w:rsidRDefault="00F050F6" w:rsidP="008779F6">
            <w:pPr>
              <w:rPr>
                <w:sz w:val="24"/>
                <w:szCs w:val="24"/>
              </w:rPr>
            </w:pPr>
            <w:r>
              <w:rPr>
                <w:sz w:val="24"/>
                <w:szCs w:val="24"/>
              </w:rPr>
              <w:t>Approved</w:t>
            </w:r>
          </w:p>
        </w:tc>
      </w:tr>
      <w:tr w:rsidR="00C96148" w:rsidRPr="002B4EE0" w14:paraId="65D64DDF" w14:textId="77777777" w:rsidTr="008779F6">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A39192B" w14:textId="4C8C7EBF" w:rsidR="00C96148" w:rsidRPr="0006265F" w:rsidRDefault="00F67FA9" w:rsidP="008779F6">
            <w:pPr>
              <w:rPr>
                <w:sz w:val="24"/>
                <w:szCs w:val="24"/>
              </w:rPr>
            </w:pPr>
            <w:r>
              <w:rPr>
                <w:sz w:val="24"/>
                <w:szCs w:val="24"/>
              </w:rPr>
              <w:t xml:space="preserve">DHCW Management Board </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B876F4D" w14:textId="1F8A2AF3" w:rsidR="00C96148" w:rsidRPr="0006265F" w:rsidRDefault="00F67FA9" w:rsidP="008779F6">
            <w:pPr>
              <w:rPr>
                <w:sz w:val="24"/>
                <w:szCs w:val="24"/>
              </w:rPr>
            </w:pPr>
            <w:r>
              <w:rPr>
                <w:sz w:val="24"/>
                <w:szCs w:val="24"/>
              </w:rPr>
              <w:t>March 2022</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5C586EE" w14:textId="7E6124D4" w:rsidR="00C96148" w:rsidRPr="0006265F" w:rsidRDefault="00F67FA9" w:rsidP="008779F6">
            <w:pPr>
              <w:rPr>
                <w:sz w:val="24"/>
                <w:szCs w:val="24"/>
              </w:rPr>
            </w:pPr>
            <w:r>
              <w:rPr>
                <w:sz w:val="24"/>
                <w:szCs w:val="24"/>
              </w:rPr>
              <w:t>Approved</w:t>
            </w:r>
          </w:p>
        </w:tc>
      </w:tr>
      <w:tr w:rsidR="00C96148" w:rsidRPr="002B4EE0" w14:paraId="21C5F25B" w14:textId="77777777" w:rsidTr="008C6AEE">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976560D" w14:textId="77777777" w:rsidR="00C96148" w:rsidRPr="0006265F" w:rsidRDefault="00C96148" w:rsidP="008779F6">
            <w:pPr>
              <w:rPr>
                <w:sz w:val="24"/>
                <w:szCs w:val="24"/>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BD01C17" w14:textId="77777777" w:rsidR="00C96148" w:rsidRPr="0006265F" w:rsidRDefault="00C96148" w:rsidP="008779F6">
            <w:pPr>
              <w:rPr>
                <w:sz w:val="24"/>
                <w:szCs w:val="24"/>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9D2A9B8" w14:textId="77777777" w:rsidR="00C96148" w:rsidRPr="0006265F" w:rsidRDefault="00C96148" w:rsidP="008779F6">
            <w:pPr>
              <w:rPr>
                <w:sz w:val="24"/>
                <w:szCs w:val="24"/>
              </w:rPr>
            </w:pPr>
          </w:p>
        </w:tc>
      </w:tr>
      <w:tr w:rsidR="00C96148" w:rsidRPr="002B4EE0" w14:paraId="0CCD04A8" w14:textId="77777777" w:rsidTr="008C6AEE">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1EF3FEF" w14:textId="77777777" w:rsidR="00C96148" w:rsidRPr="0006265F" w:rsidRDefault="00C96148" w:rsidP="008779F6">
            <w:pPr>
              <w:rPr>
                <w:sz w:val="24"/>
                <w:szCs w:val="24"/>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12749A7B" w14:textId="77777777" w:rsidR="00C96148" w:rsidRPr="0006265F" w:rsidRDefault="00C96148" w:rsidP="008779F6">
            <w:pPr>
              <w:rPr>
                <w:sz w:val="24"/>
                <w:szCs w:val="24"/>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1E570E51" w14:textId="77777777" w:rsidR="00C96148" w:rsidRPr="0006265F" w:rsidRDefault="00C96148" w:rsidP="008779F6">
            <w:pPr>
              <w:rPr>
                <w:sz w:val="24"/>
                <w:szCs w:val="24"/>
              </w:rPr>
            </w:pPr>
          </w:p>
        </w:tc>
      </w:tr>
    </w:tbl>
    <w:p w14:paraId="30386298" w14:textId="5A316302" w:rsidR="00C96148" w:rsidRDefault="00C96148" w:rsidP="00C96148">
      <w:pPr>
        <w:spacing w:after="200"/>
        <w:contextualSpacing/>
        <w:rPr>
          <w:rFonts w:asciiTheme="minorHAnsi" w:eastAsia="Times New Roman" w:hAnsiTheme="minorHAnsi" w:cstheme="minorHAnsi"/>
          <w:b/>
          <w:color w:val="2B3D73"/>
          <w:kern w:val="32"/>
          <w:sz w:val="24"/>
          <w:szCs w:val="24"/>
        </w:rPr>
      </w:pPr>
    </w:p>
    <w:p w14:paraId="33B021EA" w14:textId="0711CDDA" w:rsidR="001D5264" w:rsidRDefault="001D5264" w:rsidP="00C96148">
      <w:pPr>
        <w:spacing w:after="200"/>
        <w:contextualSpacing/>
        <w:rPr>
          <w:rFonts w:asciiTheme="minorHAnsi" w:eastAsia="Times New Roman" w:hAnsiTheme="minorHAnsi" w:cstheme="minorHAnsi"/>
          <w:b/>
          <w:color w:val="2B3D73"/>
          <w:kern w:val="32"/>
          <w:sz w:val="24"/>
          <w:szCs w:val="24"/>
        </w:rPr>
      </w:pPr>
    </w:p>
    <w:p w14:paraId="5112CE61" w14:textId="59844331" w:rsidR="001D5264" w:rsidRDefault="001D5264" w:rsidP="00C96148">
      <w:pPr>
        <w:spacing w:after="200"/>
        <w:contextualSpacing/>
        <w:rPr>
          <w:rFonts w:asciiTheme="minorHAnsi" w:eastAsia="Times New Roman" w:hAnsiTheme="minorHAnsi" w:cstheme="minorHAnsi"/>
          <w:b/>
          <w:color w:val="2B3D73"/>
          <w:kern w:val="32"/>
          <w:sz w:val="24"/>
          <w:szCs w:val="24"/>
        </w:rPr>
      </w:pPr>
    </w:p>
    <w:p w14:paraId="4212947B" w14:textId="5DD6F8D1" w:rsidR="001D5264" w:rsidRDefault="001D5264" w:rsidP="00C96148">
      <w:pPr>
        <w:spacing w:after="200"/>
        <w:contextualSpacing/>
        <w:rPr>
          <w:rFonts w:asciiTheme="minorHAnsi" w:eastAsia="Times New Roman" w:hAnsiTheme="minorHAnsi" w:cstheme="minorHAnsi"/>
          <w:b/>
          <w:color w:val="2B3D73"/>
          <w:kern w:val="32"/>
          <w:sz w:val="24"/>
          <w:szCs w:val="24"/>
        </w:rPr>
      </w:pPr>
    </w:p>
    <w:p w14:paraId="1B14445E" w14:textId="738F86D6" w:rsidR="001D5264" w:rsidRDefault="001D5264" w:rsidP="00C96148">
      <w:pPr>
        <w:spacing w:after="200"/>
        <w:contextualSpacing/>
        <w:rPr>
          <w:rFonts w:asciiTheme="minorHAnsi" w:eastAsia="Times New Roman" w:hAnsiTheme="minorHAnsi" w:cstheme="minorHAnsi"/>
          <w:b/>
          <w:color w:val="2B3D73"/>
          <w:kern w:val="32"/>
          <w:sz w:val="24"/>
          <w:szCs w:val="24"/>
        </w:rPr>
      </w:pPr>
    </w:p>
    <w:p w14:paraId="6434C4E3" w14:textId="57723020" w:rsidR="001D5264" w:rsidRDefault="001D5264" w:rsidP="00C96148">
      <w:pPr>
        <w:spacing w:after="200"/>
        <w:contextualSpacing/>
        <w:rPr>
          <w:rFonts w:asciiTheme="minorHAnsi" w:eastAsia="Times New Roman" w:hAnsiTheme="minorHAnsi" w:cstheme="minorHAnsi"/>
          <w:b/>
          <w:color w:val="2B3D73"/>
          <w:kern w:val="32"/>
          <w:sz w:val="24"/>
          <w:szCs w:val="24"/>
        </w:rPr>
      </w:pPr>
    </w:p>
    <w:p w14:paraId="52AD1889" w14:textId="55932299" w:rsidR="001D5264" w:rsidRDefault="001D5264" w:rsidP="00C96148">
      <w:pPr>
        <w:spacing w:after="200"/>
        <w:contextualSpacing/>
        <w:rPr>
          <w:rFonts w:asciiTheme="minorHAnsi" w:eastAsia="Times New Roman" w:hAnsiTheme="minorHAnsi" w:cstheme="minorHAnsi"/>
          <w:b/>
          <w:color w:val="2B3D73"/>
          <w:kern w:val="32"/>
          <w:sz w:val="24"/>
          <w:szCs w:val="24"/>
        </w:rPr>
      </w:pPr>
    </w:p>
    <w:p w14:paraId="08A337D4" w14:textId="78A1773C" w:rsidR="001D5264" w:rsidRDefault="001D5264" w:rsidP="00C96148">
      <w:pPr>
        <w:spacing w:after="200"/>
        <w:contextualSpacing/>
        <w:rPr>
          <w:rFonts w:asciiTheme="minorHAnsi" w:eastAsia="Times New Roman" w:hAnsiTheme="minorHAnsi" w:cstheme="minorHAnsi"/>
          <w:b/>
          <w:color w:val="2B3D73"/>
          <w:kern w:val="32"/>
          <w:sz w:val="24"/>
          <w:szCs w:val="24"/>
        </w:rPr>
      </w:pPr>
    </w:p>
    <w:p w14:paraId="656833FA" w14:textId="699EEF56" w:rsidR="001D5264" w:rsidRDefault="001D5264" w:rsidP="00C96148">
      <w:pPr>
        <w:spacing w:after="200"/>
        <w:contextualSpacing/>
        <w:rPr>
          <w:rFonts w:asciiTheme="minorHAnsi" w:eastAsia="Times New Roman" w:hAnsiTheme="minorHAnsi" w:cstheme="minorHAnsi"/>
          <w:b/>
          <w:color w:val="2B3D73"/>
          <w:kern w:val="32"/>
          <w:sz w:val="24"/>
          <w:szCs w:val="24"/>
        </w:rPr>
      </w:pPr>
    </w:p>
    <w:p w14:paraId="11509734" w14:textId="5BC55B03" w:rsidR="001D5264" w:rsidRDefault="001D5264" w:rsidP="00C96148">
      <w:pPr>
        <w:spacing w:after="200"/>
        <w:contextualSpacing/>
        <w:rPr>
          <w:rFonts w:asciiTheme="minorHAnsi" w:eastAsia="Times New Roman" w:hAnsiTheme="minorHAnsi" w:cstheme="minorHAnsi"/>
          <w:b/>
          <w:color w:val="2B3D73"/>
          <w:kern w:val="32"/>
          <w:sz w:val="24"/>
          <w:szCs w:val="24"/>
        </w:rPr>
      </w:pPr>
    </w:p>
    <w:p w14:paraId="3D4179FA" w14:textId="77777777" w:rsidR="001D5264" w:rsidRPr="002B4EE0" w:rsidRDefault="001D5264" w:rsidP="00C96148">
      <w:pPr>
        <w:spacing w:after="200"/>
        <w:contextualSpacing/>
        <w:rPr>
          <w:rFonts w:asciiTheme="minorHAnsi" w:eastAsia="Times New Roman" w:hAnsiTheme="minorHAnsi" w:cstheme="minorHAnsi"/>
          <w:b/>
          <w:color w:val="2B3D73"/>
          <w:kern w:val="32"/>
          <w:sz w:val="24"/>
          <w:szCs w:val="24"/>
        </w:rPr>
      </w:pPr>
    </w:p>
    <w:tbl>
      <w:tblPr>
        <w:tblpPr w:leftFromText="180" w:rightFromText="180" w:vertAnchor="text" w:horzAnchor="margin" w:tblpY="-51"/>
        <w:tblW w:w="0" w:type="auto"/>
        <w:tblCellMar>
          <w:left w:w="0" w:type="dxa"/>
          <w:right w:w="0" w:type="dxa"/>
        </w:tblCellMar>
        <w:tblLook w:val="04A0" w:firstRow="1" w:lastRow="0" w:firstColumn="1" w:lastColumn="0" w:noHBand="0" w:noVBand="1"/>
      </w:tblPr>
      <w:tblGrid>
        <w:gridCol w:w="3550"/>
        <w:gridCol w:w="6102"/>
      </w:tblGrid>
      <w:tr w:rsidR="006C5483" w:rsidRPr="00743F32" w14:paraId="614D1E32" w14:textId="77777777" w:rsidTr="008779F6">
        <w:trPr>
          <w:trHeight w:val="463"/>
        </w:trPr>
        <w:tc>
          <w:tcPr>
            <w:tcW w:w="9652" w:type="dxa"/>
            <w:gridSpan w:val="2"/>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54E49C4D" w14:textId="77777777" w:rsidR="006C5483" w:rsidRPr="00743F32" w:rsidRDefault="006C5483" w:rsidP="008779F6">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IMPACT ASSESSMENT</w:t>
            </w:r>
            <w:r w:rsidRPr="001B4339">
              <w:rPr>
                <w:rFonts w:asciiTheme="minorHAnsi" w:hAnsiTheme="minorHAnsi" w:cstheme="minorHAnsi"/>
                <w:color w:val="212E55" w:themeColor="accent2" w:themeShade="BF"/>
                <w:spacing w:val="6"/>
                <w:sz w:val="24"/>
                <w:szCs w:val="24"/>
              </w:rPr>
              <w:t xml:space="preserve"> </w:t>
            </w:r>
            <w:r w:rsidRPr="001B4339">
              <w:rPr>
                <w:rFonts w:asciiTheme="minorHAnsi" w:hAnsiTheme="minorHAnsi" w:cstheme="minorHAnsi"/>
                <w:b/>
                <w:bCs/>
                <w:color w:val="212E55" w:themeColor="accent2" w:themeShade="BF"/>
                <w:spacing w:val="6"/>
                <w:sz w:val="24"/>
                <w:szCs w:val="24"/>
              </w:rPr>
              <w:t> </w:t>
            </w:r>
          </w:p>
        </w:tc>
      </w:tr>
      <w:tr w:rsidR="006C5483" w:rsidRPr="00743F32" w14:paraId="32B53198" w14:textId="77777777" w:rsidTr="008779F6">
        <w:trPr>
          <w:trHeight w:val="174"/>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hideMark/>
          </w:tcPr>
          <w:p w14:paraId="668C5767" w14:textId="77777777" w:rsidR="006C5483" w:rsidRPr="00743F32" w:rsidRDefault="006C5483" w:rsidP="008779F6">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QUALITY AND SAFETY</w:t>
            </w:r>
            <w:r w:rsidRPr="00743F32">
              <w:rPr>
                <w:rFonts w:asciiTheme="minorHAnsi" w:hAnsiTheme="minorHAnsi" w:cstheme="minorHAnsi"/>
                <w:bCs/>
                <w:color w:val="808080" w:themeColor="background2" w:themeShade="80"/>
                <w:spacing w:val="6"/>
                <w:sz w:val="24"/>
                <w:szCs w:val="24"/>
              </w:rPr>
              <w:t xml:space="preserve"> IMPLICATIONS/IMPACT</w:t>
            </w:r>
          </w:p>
        </w:tc>
        <w:sdt>
          <w:sdtPr>
            <w:rPr>
              <w:rFonts w:asciiTheme="minorHAnsi" w:hAnsiTheme="minorHAnsi" w:cstheme="minorHAnsi"/>
              <w:spacing w:val="6"/>
            </w:rPr>
            <w:id w:val="1864787048"/>
            <w:placeholder>
              <w:docPart w:val="837757BF15AC4ACFA8EC584E929E6FF6"/>
            </w:placeholder>
            <w:dropDownList>
              <w:listItem w:value="Choose an item."/>
              <w:listItem w:displayText="Yes, please see detail below" w:value="Yes, please see detail below"/>
              <w:listItem w:displayText="No, there are no specific quality and safety implications related to the activity outlined in this report." w:value="No, there are no specific quality and safety implications related to the activity out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3101F232" w14:textId="77CCCB00" w:rsidR="006C5483" w:rsidRPr="00376B66" w:rsidRDefault="00FE72FB" w:rsidP="008779F6">
                <w:pPr>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quality and safety implications related to the activity outlined in this report.</w:t>
                </w:r>
              </w:p>
            </w:tc>
          </w:sdtContent>
        </w:sdt>
      </w:tr>
      <w:tr w:rsidR="006C5483" w:rsidRPr="00743F32" w14:paraId="20EB1A73" w14:textId="77777777" w:rsidTr="008779F6">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6C3C6E5B" w14:textId="77777777" w:rsidR="006C5483" w:rsidRPr="00743F32" w:rsidRDefault="006C5483" w:rsidP="008779F6">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562869A" w14:textId="77777777" w:rsidR="006C5483" w:rsidRPr="00D370D4" w:rsidRDefault="006C5483" w:rsidP="008779F6">
            <w:pPr>
              <w:tabs>
                <w:tab w:val="left" w:pos="1970"/>
                <w:tab w:val="left" w:pos="3941"/>
                <w:tab w:val="left" w:pos="5912"/>
                <w:tab w:val="left" w:pos="7883"/>
              </w:tabs>
              <w:rPr>
                <w:rFonts w:asciiTheme="minorHAnsi" w:hAnsiTheme="minorHAnsi" w:cstheme="minorHAnsi"/>
                <w:b/>
                <w:bCs/>
                <w:spacing w:val="6"/>
              </w:rPr>
            </w:pPr>
          </w:p>
          <w:p w14:paraId="0FD2B15E" w14:textId="77777777" w:rsidR="006C5483" w:rsidRPr="00376B66" w:rsidRDefault="006C5483" w:rsidP="008779F6">
            <w:pPr>
              <w:rPr>
                <w:rFonts w:asciiTheme="minorHAnsi" w:hAnsiTheme="minorHAnsi" w:cstheme="minorHAnsi"/>
                <w:color w:val="808080" w:themeColor="background2" w:themeShade="80"/>
                <w:spacing w:val="6"/>
              </w:rPr>
            </w:pPr>
          </w:p>
        </w:tc>
      </w:tr>
      <w:tr w:rsidR="006C5483" w:rsidRPr="00743F32" w14:paraId="0C670F25" w14:textId="77777777" w:rsidTr="008779F6">
        <w:trPr>
          <w:trHeight w:val="278"/>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76626333" w14:textId="77777777" w:rsidR="006C5483" w:rsidRPr="00743F32" w:rsidRDefault="006C5483" w:rsidP="008779F6">
            <w:pPr>
              <w:rPr>
                <w:rFonts w:asciiTheme="minorHAnsi" w:hAnsiTheme="minorHAnsi" w:cstheme="minorHAnsi"/>
                <w:b/>
                <w:color w:val="808080" w:themeColor="background2" w:themeShade="80"/>
                <w:spacing w:val="6"/>
                <w:sz w:val="24"/>
                <w:szCs w:val="24"/>
              </w:rPr>
            </w:pPr>
            <w:r w:rsidRPr="00743F32">
              <w:rPr>
                <w:rFonts w:asciiTheme="minorHAnsi" w:hAnsiTheme="minorHAnsi" w:cstheme="minorHAnsi"/>
                <w:b/>
                <w:color w:val="13A3C9"/>
                <w:spacing w:val="6"/>
                <w:sz w:val="24"/>
                <w:szCs w:val="24"/>
              </w:rPr>
              <w:t>LEGAL</w:t>
            </w:r>
            <w:r w:rsidRPr="00743F32">
              <w:rPr>
                <w:rFonts w:asciiTheme="minorHAnsi" w:hAnsiTheme="minorHAnsi" w:cstheme="minorHAnsi"/>
                <w:b/>
                <w:color w:val="808080" w:themeColor="background2" w:themeShade="80"/>
                <w:spacing w:val="6"/>
                <w:sz w:val="24"/>
                <w:szCs w:val="24"/>
              </w:rPr>
              <w:t xml:space="preserve"> </w:t>
            </w:r>
          </w:p>
          <w:p w14:paraId="378488EC" w14:textId="77777777" w:rsidR="006C5483" w:rsidRPr="00743F32" w:rsidRDefault="006C5483" w:rsidP="008779F6">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IMPLICATIONS/IMPACT</w:t>
            </w:r>
          </w:p>
        </w:tc>
        <w:sdt>
          <w:sdtPr>
            <w:rPr>
              <w:rFonts w:asciiTheme="minorHAnsi" w:hAnsiTheme="minorHAnsi" w:cstheme="minorHAnsi"/>
              <w:spacing w:val="6"/>
            </w:rPr>
            <w:id w:val="-492023240"/>
            <w:placeholder>
              <w:docPart w:val="7A543B92CDE6438EAAC745118F0CEF2E"/>
            </w:placeholder>
            <w:dropDownList>
              <w:listItem w:value="Choose an item."/>
              <w:listItem w:displayText="Yes, please see detail below" w:value="Yes, please see detail below"/>
              <w:listItem w:displayText="No, there are no specific legal implications related to the activity outlined in this report." w:value="No, there are no specific legal implications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285A710" w14:textId="5F3614F8" w:rsidR="006C5483" w:rsidRPr="00376B66" w:rsidRDefault="00D7653D" w:rsidP="008779F6">
                <w:pPr>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legal implications related to the activity outlined in this report.</w:t>
                </w:r>
              </w:p>
            </w:tc>
          </w:sdtContent>
        </w:sdt>
      </w:tr>
      <w:tr w:rsidR="006C5483" w:rsidRPr="00743F32" w14:paraId="1BB56726" w14:textId="77777777" w:rsidTr="008779F6">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68BCBB81" w14:textId="77777777" w:rsidR="006C5483" w:rsidRPr="00743F32" w:rsidRDefault="006C5483" w:rsidP="008779F6">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B72457E" w14:textId="77777777" w:rsidR="006C5483" w:rsidRPr="00D370D4" w:rsidRDefault="006C5483" w:rsidP="008779F6">
            <w:pPr>
              <w:tabs>
                <w:tab w:val="left" w:pos="1970"/>
                <w:tab w:val="left" w:pos="3941"/>
                <w:tab w:val="left" w:pos="5912"/>
                <w:tab w:val="left" w:pos="7883"/>
              </w:tabs>
              <w:rPr>
                <w:rFonts w:asciiTheme="minorHAnsi" w:hAnsiTheme="minorHAnsi" w:cstheme="minorHAnsi"/>
                <w:spacing w:val="6"/>
              </w:rPr>
            </w:pPr>
          </w:p>
          <w:p w14:paraId="59E0AF64" w14:textId="77777777" w:rsidR="006C5483" w:rsidRPr="00376B66" w:rsidRDefault="006C5483" w:rsidP="008779F6">
            <w:pPr>
              <w:rPr>
                <w:rFonts w:asciiTheme="minorHAnsi" w:hAnsiTheme="minorHAnsi" w:cstheme="minorHAnsi"/>
                <w:color w:val="808080" w:themeColor="background2" w:themeShade="80"/>
                <w:spacing w:val="6"/>
              </w:rPr>
            </w:pPr>
          </w:p>
        </w:tc>
      </w:tr>
      <w:tr w:rsidR="006C5483" w:rsidRPr="00743F32" w14:paraId="4CA8C0D7" w14:textId="77777777" w:rsidTr="008779F6">
        <w:trPr>
          <w:trHeight w:val="237"/>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1942CBCA" w14:textId="77777777" w:rsidR="006C5483" w:rsidRPr="00743F32" w:rsidRDefault="006C5483" w:rsidP="008779F6">
            <w:pPr>
              <w:rPr>
                <w:rFonts w:asciiTheme="minorHAnsi" w:hAnsiTheme="minorHAnsi" w:cstheme="minorHAnsi"/>
                <w:b/>
                <w:color w:val="13A3C9"/>
                <w:spacing w:val="6"/>
                <w:sz w:val="24"/>
                <w:szCs w:val="24"/>
              </w:rPr>
            </w:pPr>
            <w:r w:rsidRPr="009B596E">
              <w:rPr>
                <w:rFonts w:asciiTheme="minorHAnsi" w:hAnsiTheme="minorHAnsi" w:cstheme="minorHAnsi"/>
                <w:b/>
                <w:color w:val="13A3C9"/>
                <w:spacing w:val="6"/>
                <w:sz w:val="24"/>
                <w:szCs w:val="24"/>
              </w:rPr>
              <w:t>FINANCIAL</w:t>
            </w:r>
            <w:r w:rsidRPr="00743F32">
              <w:rPr>
                <w:rFonts w:asciiTheme="minorHAnsi" w:hAnsiTheme="minorHAnsi" w:cstheme="minorHAnsi"/>
                <w:b/>
                <w:color w:val="13A3C9"/>
                <w:spacing w:val="6"/>
                <w:sz w:val="24"/>
                <w:szCs w:val="24"/>
              </w:rPr>
              <w:t xml:space="preserve"> </w:t>
            </w:r>
          </w:p>
          <w:p w14:paraId="3290B397" w14:textId="77777777" w:rsidR="006C5483" w:rsidRPr="00743F32" w:rsidRDefault="006C5483" w:rsidP="008779F6">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1655452264"/>
            <w:placeholder>
              <w:docPart w:val="6D042449EDF84D96A6A61165830D034B"/>
            </w:placeholder>
            <w:dropDownList>
              <w:listItem w:value="Choose an item."/>
              <w:listItem w:displayText="Yes, please see detail below" w:value="Yes, please see detail below"/>
              <w:listItem w:displayText="No, there are no specific financial implication related to the activity outlined in this report" w:value="No, there are no specific financial implication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4466BF6" w14:textId="5A1A8171" w:rsidR="006C5483" w:rsidRPr="00376B66" w:rsidRDefault="003439B8" w:rsidP="008779F6">
                <w:pPr>
                  <w:rPr>
                    <w:rFonts w:asciiTheme="minorHAnsi" w:hAnsiTheme="minorHAnsi" w:cstheme="minorHAnsi"/>
                    <w:color w:val="808080" w:themeColor="background2" w:themeShade="80"/>
                    <w:spacing w:val="6"/>
                  </w:rPr>
                </w:pPr>
                <w:r>
                  <w:rPr>
                    <w:rFonts w:asciiTheme="minorHAnsi" w:hAnsiTheme="minorHAnsi" w:cstheme="minorHAnsi"/>
                    <w:spacing w:val="6"/>
                  </w:rPr>
                  <w:t>Yes, please see detail below</w:t>
                </w:r>
              </w:p>
            </w:tc>
          </w:sdtContent>
        </w:sdt>
      </w:tr>
      <w:tr w:rsidR="006C5483" w:rsidRPr="00743F32" w14:paraId="1F04FF6E" w14:textId="77777777" w:rsidTr="008779F6">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00FAD758" w14:textId="77777777" w:rsidR="006C5483" w:rsidRPr="00743F32" w:rsidRDefault="006C5483" w:rsidP="008779F6">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223F947" w14:textId="6B47E9F7" w:rsidR="006C5483" w:rsidRPr="00D370D4" w:rsidRDefault="000074A1" w:rsidP="008779F6">
            <w:pPr>
              <w:tabs>
                <w:tab w:val="left" w:pos="1970"/>
                <w:tab w:val="left" w:pos="3941"/>
                <w:tab w:val="left" w:pos="5912"/>
                <w:tab w:val="left" w:pos="7883"/>
              </w:tabs>
              <w:rPr>
                <w:rFonts w:asciiTheme="minorHAnsi" w:hAnsiTheme="minorHAnsi" w:cstheme="minorHAnsi"/>
                <w:spacing w:val="6"/>
              </w:rPr>
            </w:pPr>
            <w:r>
              <w:rPr>
                <w:rFonts w:asciiTheme="minorHAnsi" w:hAnsiTheme="minorHAnsi" w:cstheme="minorHAnsi"/>
                <w:spacing w:val="6"/>
              </w:rPr>
              <w:t xml:space="preserve">Adjustments and shift to revenue will be required to allow progressive uptake </w:t>
            </w:r>
            <w:r w:rsidR="001511B9">
              <w:rPr>
                <w:rFonts w:asciiTheme="minorHAnsi" w:hAnsiTheme="minorHAnsi" w:cstheme="minorHAnsi"/>
                <w:spacing w:val="6"/>
              </w:rPr>
              <w:t>of cloud service, whilst reducing reliance on future capital funding</w:t>
            </w:r>
          </w:p>
          <w:p w14:paraId="291ED603" w14:textId="77777777" w:rsidR="006C5483" w:rsidRPr="00376B66" w:rsidRDefault="006C5483" w:rsidP="008779F6">
            <w:pPr>
              <w:rPr>
                <w:rFonts w:asciiTheme="minorHAnsi" w:hAnsiTheme="minorHAnsi" w:cstheme="minorHAnsi"/>
                <w:color w:val="808080" w:themeColor="background2" w:themeShade="80"/>
                <w:spacing w:val="6"/>
              </w:rPr>
            </w:pPr>
          </w:p>
        </w:tc>
      </w:tr>
      <w:tr w:rsidR="006C5483" w:rsidRPr="00743F32" w14:paraId="51B84B20" w14:textId="77777777" w:rsidTr="008779F6">
        <w:trPr>
          <w:trHeight w:val="221"/>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1DC7E1FD" w14:textId="77777777" w:rsidR="006C5483" w:rsidRPr="00743F32" w:rsidRDefault="006C5483" w:rsidP="008779F6">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 xml:space="preserve">WORKFORCE </w:t>
            </w: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814792607"/>
            <w:placeholder>
              <w:docPart w:val="E2D3D79F0B8C4D689343F597BBCF4F1F"/>
            </w:placeholder>
            <w:dropDownList>
              <w:listItem w:value="Choose an item."/>
              <w:listItem w:displayText="Yes, please see detail below" w:value="Yes, please see detail below"/>
              <w:listItem w:displayText="No, there is no direct impact on resources as a result of the activity outlined in this report." w:value="No, there is no direct impact on resources as a result of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18355987" w14:textId="55A9E97B" w:rsidR="006C5483" w:rsidRPr="00376B66" w:rsidRDefault="00FE72FB" w:rsidP="008779F6">
                <w:pPr>
                  <w:rPr>
                    <w:rFonts w:asciiTheme="minorHAnsi" w:hAnsiTheme="minorHAnsi" w:cstheme="minorHAnsi"/>
                    <w:color w:val="808080" w:themeColor="background2" w:themeShade="80"/>
                    <w:spacing w:val="6"/>
                  </w:rPr>
                </w:pPr>
                <w:r>
                  <w:rPr>
                    <w:rFonts w:asciiTheme="minorHAnsi" w:hAnsiTheme="minorHAnsi" w:cstheme="minorHAnsi"/>
                    <w:spacing w:val="6"/>
                  </w:rPr>
                  <w:t>Yes, please see detail below</w:t>
                </w:r>
              </w:p>
            </w:tc>
          </w:sdtContent>
        </w:sdt>
      </w:tr>
      <w:tr w:rsidR="006C5483" w:rsidRPr="00743F32" w14:paraId="0FB0204A" w14:textId="77777777" w:rsidTr="008779F6">
        <w:trPr>
          <w:trHeight w:val="607"/>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2626D9DD" w14:textId="77777777" w:rsidR="006C5483" w:rsidRPr="00743F32" w:rsidRDefault="006C5483" w:rsidP="008779F6">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B80BD2A" w14:textId="0BE59CFA" w:rsidR="006C5483" w:rsidRPr="00D370D4" w:rsidRDefault="00FE72FB" w:rsidP="008779F6">
            <w:pPr>
              <w:tabs>
                <w:tab w:val="left" w:pos="1970"/>
                <w:tab w:val="left" w:pos="3941"/>
                <w:tab w:val="left" w:pos="5912"/>
                <w:tab w:val="left" w:pos="7883"/>
              </w:tabs>
              <w:rPr>
                <w:rFonts w:asciiTheme="minorHAnsi" w:hAnsiTheme="minorHAnsi" w:cstheme="minorHAnsi"/>
                <w:spacing w:val="6"/>
              </w:rPr>
            </w:pPr>
            <w:r>
              <w:rPr>
                <w:rFonts w:asciiTheme="minorHAnsi" w:hAnsiTheme="minorHAnsi" w:cstheme="minorHAnsi"/>
                <w:spacing w:val="6"/>
              </w:rPr>
              <w:t xml:space="preserve">Cloud strategy will require skills analysis </w:t>
            </w:r>
            <w:r w:rsidR="003332B7">
              <w:rPr>
                <w:rFonts w:asciiTheme="minorHAnsi" w:hAnsiTheme="minorHAnsi" w:cstheme="minorHAnsi"/>
                <w:spacing w:val="6"/>
              </w:rPr>
              <w:t xml:space="preserve">and provision of training facilities to some </w:t>
            </w:r>
            <w:r w:rsidR="00C94120">
              <w:rPr>
                <w:rFonts w:asciiTheme="minorHAnsi" w:hAnsiTheme="minorHAnsi" w:cstheme="minorHAnsi"/>
                <w:spacing w:val="6"/>
              </w:rPr>
              <w:t>individuals</w:t>
            </w:r>
            <w:r w:rsidR="003332B7">
              <w:rPr>
                <w:rFonts w:asciiTheme="minorHAnsi" w:hAnsiTheme="minorHAnsi" w:cstheme="minorHAnsi"/>
                <w:spacing w:val="6"/>
              </w:rPr>
              <w:t xml:space="preserve"> allowing</w:t>
            </w:r>
            <w:r w:rsidR="00C94120">
              <w:rPr>
                <w:rFonts w:asciiTheme="minorHAnsi" w:hAnsiTheme="minorHAnsi" w:cstheme="minorHAnsi"/>
                <w:spacing w:val="6"/>
              </w:rPr>
              <w:t xml:space="preserve"> better delivery of this strategy</w:t>
            </w:r>
          </w:p>
          <w:p w14:paraId="54E5D1D8" w14:textId="77777777" w:rsidR="006C5483" w:rsidRPr="00376B66" w:rsidRDefault="006C5483" w:rsidP="008779F6">
            <w:pPr>
              <w:rPr>
                <w:rFonts w:asciiTheme="minorHAnsi" w:hAnsiTheme="minorHAnsi" w:cstheme="minorHAnsi"/>
                <w:color w:val="808080" w:themeColor="background2" w:themeShade="80"/>
                <w:spacing w:val="6"/>
              </w:rPr>
            </w:pPr>
          </w:p>
        </w:tc>
      </w:tr>
      <w:tr w:rsidR="006C5483" w:rsidRPr="00743F32" w14:paraId="58E7B0B5" w14:textId="77777777" w:rsidTr="008779F6">
        <w:trPr>
          <w:trHeight w:val="423"/>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72D38208" w14:textId="079BAB76" w:rsidR="006C5483" w:rsidRPr="00743F32" w:rsidRDefault="0052780C" w:rsidP="008779F6">
            <w:pPr>
              <w:rPr>
                <w:rFonts w:asciiTheme="minorHAnsi" w:hAnsiTheme="minorHAnsi" w:cstheme="minorHAnsi"/>
                <w:color w:val="808080" w:themeColor="background2" w:themeShade="80"/>
                <w:spacing w:val="6"/>
                <w:sz w:val="24"/>
                <w:szCs w:val="24"/>
              </w:rPr>
            </w:pPr>
            <w:hyperlink r:id="rId11" w:anchor=":~:text=The%20overall%20aim%20of%20the%20duty%20is%20to%20deliver%20better,that%20those%20taking%20strategic%20decisions%3A&amp;text=drive%20a%20change%20in%20the,way%20that%20decision%20makers%20operate" w:history="1">
              <w:r w:rsidR="006C5483" w:rsidRPr="0003793F">
                <w:rPr>
                  <w:rStyle w:val="Hyperlink"/>
                  <w:rFonts w:asciiTheme="minorHAnsi" w:hAnsiTheme="minorHAnsi" w:cstheme="minorHAnsi"/>
                  <w:b/>
                  <w:spacing w:val="6"/>
                  <w:sz w:val="24"/>
                  <w:szCs w:val="24"/>
                </w:rPr>
                <w:t>SOCIO ECONOMIC</w:t>
              </w:r>
            </w:hyperlink>
            <w:r w:rsidR="006C5483" w:rsidRPr="00743F32">
              <w:rPr>
                <w:rFonts w:asciiTheme="minorHAnsi" w:hAnsiTheme="minorHAnsi" w:cstheme="minorHAnsi"/>
                <w:b/>
                <w:color w:val="13A3C9"/>
                <w:spacing w:val="6"/>
                <w:sz w:val="24"/>
                <w:szCs w:val="24"/>
              </w:rPr>
              <w:t xml:space="preserve"> </w:t>
            </w:r>
            <w:r w:rsidR="006C5483"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2066375722"/>
            <w:placeholder>
              <w:docPart w:val="3343B34B6E944CF7AF2BF42E10416611"/>
            </w:placeholder>
            <w:dropDownList>
              <w:listItem w:value="Choose an item."/>
              <w:listItem w:displayText="Yes, please detail below" w:value="Yes, please detail below"/>
              <w:listItem w:displayText="No. there are no specific socio-economic implications related to the activity outlined in this report" w:value="No. there are no specific socio-economic implications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730743A" w14:textId="1A90D458" w:rsidR="006C5483" w:rsidRPr="00376B66" w:rsidRDefault="00E925EF" w:rsidP="008779F6">
                <w:pPr>
                  <w:tabs>
                    <w:tab w:val="left" w:pos="1970"/>
                    <w:tab w:val="left" w:pos="3941"/>
                    <w:tab w:val="left" w:pos="5912"/>
                    <w:tab w:val="left" w:pos="7883"/>
                  </w:tabs>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socio-economic implications related to the activity outlined in this report</w:t>
                </w:r>
              </w:p>
            </w:tc>
          </w:sdtContent>
        </w:sdt>
      </w:tr>
      <w:tr w:rsidR="006C5483" w:rsidRPr="00743F32" w14:paraId="358E0AC7" w14:textId="77777777" w:rsidTr="008779F6">
        <w:trPr>
          <w:trHeight w:val="607"/>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4B72EF36" w14:textId="77777777" w:rsidR="006C5483" w:rsidRPr="00743F32" w:rsidRDefault="006C5483" w:rsidP="008779F6">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134FD432" w14:textId="77777777" w:rsidR="006C5483" w:rsidRPr="00D370D4" w:rsidRDefault="006C5483" w:rsidP="008779F6">
            <w:pPr>
              <w:tabs>
                <w:tab w:val="left" w:pos="1970"/>
                <w:tab w:val="left" w:pos="3941"/>
                <w:tab w:val="left" w:pos="5912"/>
                <w:tab w:val="left" w:pos="7883"/>
              </w:tabs>
              <w:rPr>
                <w:rFonts w:asciiTheme="minorHAnsi" w:hAnsiTheme="minorHAnsi" w:cstheme="minorHAnsi"/>
                <w:spacing w:val="6"/>
              </w:rPr>
            </w:pPr>
          </w:p>
          <w:p w14:paraId="788C3304" w14:textId="77777777" w:rsidR="006C5483" w:rsidRPr="00376B66" w:rsidRDefault="006C5483" w:rsidP="008779F6">
            <w:pPr>
              <w:tabs>
                <w:tab w:val="left" w:pos="1970"/>
                <w:tab w:val="left" w:pos="3941"/>
                <w:tab w:val="left" w:pos="5912"/>
                <w:tab w:val="left" w:pos="7883"/>
              </w:tabs>
              <w:rPr>
                <w:rFonts w:asciiTheme="minorHAnsi" w:hAnsiTheme="minorHAnsi" w:cstheme="minorHAnsi"/>
                <w:color w:val="808080" w:themeColor="background2" w:themeShade="80"/>
                <w:spacing w:val="6"/>
              </w:rPr>
            </w:pPr>
          </w:p>
        </w:tc>
      </w:tr>
    </w:tbl>
    <w:p w14:paraId="41DFCBD8" w14:textId="77777777" w:rsidR="00104222" w:rsidRDefault="00104222" w:rsidP="00104222">
      <w:pPr>
        <w:spacing w:after="200"/>
        <w:contextualSpacing/>
        <w:rPr>
          <w:rFonts w:asciiTheme="minorHAnsi" w:eastAsia="Times New Roman" w:hAnsiTheme="minorHAnsi" w:cstheme="minorHAnsi"/>
          <w:b/>
          <w:color w:val="2B3D73"/>
          <w:kern w:val="32"/>
          <w:sz w:val="24"/>
          <w:szCs w:val="24"/>
        </w:rPr>
      </w:pPr>
    </w:p>
    <w:p w14:paraId="419BF296" w14:textId="77777777" w:rsidR="005A018F" w:rsidRDefault="005A018F" w:rsidP="00104222">
      <w:pPr>
        <w:spacing w:after="200"/>
        <w:contextualSpacing/>
        <w:rPr>
          <w:rFonts w:asciiTheme="minorHAnsi" w:eastAsia="Times New Roman" w:hAnsiTheme="minorHAnsi" w:cstheme="minorHAnsi"/>
          <w:b/>
          <w:color w:val="2B3D73"/>
          <w:kern w:val="32"/>
          <w:sz w:val="24"/>
          <w:szCs w:val="24"/>
        </w:rPr>
      </w:pPr>
    </w:p>
    <w:p w14:paraId="16B64B85" w14:textId="77777777" w:rsidR="005A018F" w:rsidRDefault="005A018F">
      <w:pPr>
        <w:rPr>
          <w:rFonts w:asciiTheme="minorHAnsi" w:eastAsia="Times New Roman" w:hAnsiTheme="minorHAnsi" w:cstheme="minorHAnsi"/>
          <w:b/>
          <w:color w:val="2B3D73"/>
          <w:kern w:val="32"/>
          <w:sz w:val="24"/>
          <w:szCs w:val="24"/>
        </w:rPr>
      </w:pPr>
      <w:r>
        <w:rPr>
          <w:rFonts w:asciiTheme="minorHAnsi" w:eastAsia="Times New Roman" w:hAnsiTheme="minorHAnsi" w:cstheme="minorHAnsi"/>
          <w:b/>
          <w:color w:val="2B3D73"/>
          <w:kern w:val="32"/>
          <w:sz w:val="24"/>
          <w:szCs w:val="24"/>
        </w:rPr>
        <w:br w:type="page"/>
      </w:r>
    </w:p>
    <w:p w14:paraId="6A7BFDCA" w14:textId="77777777" w:rsidR="00104222" w:rsidRPr="007D0500" w:rsidRDefault="00104222" w:rsidP="00104222">
      <w:pPr>
        <w:spacing w:after="200"/>
        <w:contextualSpacing/>
        <w:rPr>
          <w:rFonts w:asciiTheme="minorHAnsi" w:eastAsia="Times New Roman" w:hAnsiTheme="minorHAnsi" w:cstheme="minorHAnsi"/>
          <w:b/>
          <w:color w:val="2B3D73"/>
          <w:spacing w:val="20"/>
          <w:kern w:val="32"/>
          <w:sz w:val="28"/>
          <w:szCs w:val="28"/>
        </w:rPr>
      </w:pPr>
      <w:r w:rsidRPr="007D0500">
        <w:rPr>
          <w:rFonts w:asciiTheme="minorHAnsi" w:eastAsia="Times New Roman" w:hAnsiTheme="minorHAnsi" w:cstheme="minorHAnsi"/>
          <w:b/>
          <w:color w:val="2B3D73"/>
          <w:spacing w:val="20"/>
          <w:kern w:val="32"/>
          <w:sz w:val="28"/>
          <w:szCs w:val="28"/>
        </w:rPr>
        <w:lastRenderedPageBreak/>
        <w:t xml:space="preserve">TABLE </w:t>
      </w:r>
      <w:r w:rsidRPr="007D0500">
        <w:rPr>
          <w:rFonts w:asciiTheme="minorHAnsi" w:eastAsia="Times New Roman" w:hAnsiTheme="minorHAnsi" w:cstheme="minorHAnsi"/>
          <w:b/>
          <w:color w:val="12A3C9"/>
          <w:spacing w:val="20"/>
          <w:kern w:val="32"/>
          <w:sz w:val="28"/>
          <w:szCs w:val="28"/>
        </w:rPr>
        <w:t>OF CONTENTS</w:t>
      </w:r>
    </w:p>
    <w:p w14:paraId="31C40B5F" w14:textId="77777777" w:rsidR="00104222" w:rsidRPr="002B4EE0" w:rsidRDefault="00104222" w:rsidP="00104222">
      <w:pPr>
        <w:rPr>
          <w:rFonts w:asciiTheme="minorHAnsi" w:hAnsiTheme="minorHAnsi" w:cstheme="minorHAnsi"/>
          <w:color w:val="595959"/>
          <w:sz w:val="24"/>
          <w:szCs w:val="24"/>
        </w:rPr>
      </w:pPr>
    </w:p>
    <w:p w14:paraId="3F103BB8" w14:textId="77777777" w:rsidR="008C6AEE" w:rsidRPr="007A7796" w:rsidRDefault="008C6AEE" w:rsidP="00284899">
      <w:pPr>
        <w:pStyle w:val="TOC1"/>
        <w:rPr>
          <w:sz w:val="24"/>
          <w:szCs w:val="24"/>
        </w:rPr>
      </w:pPr>
    </w:p>
    <w:p w14:paraId="063A7F67" w14:textId="604F64AA" w:rsidR="00CC3C1C" w:rsidRPr="007A7796" w:rsidRDefault="00DA354F">
      <w:pPr>
        <w:pStyle w:val="TOC1"/>
        <w:rPr>
          <w:rFonts w:eastAsiaTheme="minorEastAsia"/>
          <w:b w:val="0"/>
          <w:bCs w:val="0"/>
          <w:caps w:val="0"/>
          <w:noProof/>
          <w:sz w:val="24"/>
          <w:szCs w:val="24"/>
          <w:lang w:eastAsia="en-GB"/>
        </w:rPr>
      </w:pPr>
      <w:r w:rsidRPr="007A7796">
        <w:rPr>
          <w:sz w:val="24"/>
          <w:szCs w:val="24"/>
        </w:rPr>
        <w:fldChar w:fldCharType="begin"/>
      </w:r>
      <w:r w:rsidRPr="007A7796">
        <w:rPr>
          <w:sz w:val="24"/>
          <w:szCs w:val="24"/>
        </w:rPr>
        <w:instrText xml:space="preserve"> TOC \o "1-5" \h \z \u </w:instrText>
      </w:r>
      <w:r w:rsidRPr="007A7796">
        <w:rPr>
          <w:sz w:val="24"/>
          <w:szCs w:val="24"/>
        </w:rPr>
        <w:fldChar w:fldCharType="separate"/>
      </w:r>
      <w:hyperlink w:anchor="_Toc98408987" w:history="1">
        <w:r w:rsidR="00CC3C1C" w:rsidRPr="007A7796">
          <w:rPr>
            <w:rStyle w:val="Hyperlink"/>
            <w:noProof/>
            <w:sz w:val="24"/>
            <w:szCs w:val="24"/>
          </w:rPr>
          <w:t>1</w:t>
        </w:r>
        <w:r w:rsidR="00CC3C1C" w:rsidRPr="007A7796">
          <w:rPr>
            <w:rFonts w:eastAsiaTheme="minorEastAsia"/>
            <w:b w:val="0"/>
            <w:bCs w:val="0"/>
            <w:caps w:val="0"/>
            <w:noProof/>
            <w:sz w:val="24"/>
            <w:szCs w:val="24"/>
            <w:lang w:eastAsia="en-GB"/>
          </w:rPr>
          <w:tab/>
        </w:r>
        <w:r w:rsidR="00CC3C1C" w:rsidRPr="007A7796">
          <w:rPr>
            <w:rStyle w:val="Hyperlink"/>
            <w:noProof/>
            <w:sz w:val="24"/>
            <w:szCs w:val="24"/>
          </w:rPr>
          <w:t>DOCUMENT HISTORY</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_Toc98408987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6</w:t>
        </w:r>
        <w:r w:rsidR="00CC3C1C" w:rsidRPr="007A7796">
          <w:rPr>
            <w:noProof/>
            <w:webHidden/>
            <w:sz w:val="24"/>
            <w:szCs w:val="24"/>
          </w:rPr>
          <w:fldChar w:fldCharType="end"/>
        </w:r>
      </w:hyperlink>
    </w:p>
    <w:p w14:paraId="0D3651D0" w14:textId="041AC596" w:rsidR="00CC3C1C" w:rsidRPr="007A7796" w:rsidRDefault="0052780C" w:rsidP="00CC3C1C">
      <w:pPr>
        <w:pStyle w:val="TOC2"/>
        <w:rPr>
          <w:rFonts w:eastAsiaTheme="minorEastAsia"/>
          <w:noProof/>
          <w:sz w:val="24"/>
          <w:szCs w:val="24"/>
          <w:lang w:eastAsia="en-GB"/>
        </w:rPr>
      </w:pPr>
      <w:hyperlink w:anchor="_Toc98408988" w:history="1">
        <w:r w:rsidR="00CC3C1C" w:rsidRPr="007A7796">
          <w:rPr>
            <w:rStyle w:val="Hyperlink"/>
            <w:noProof/>
            <w:sz w:val="24"/>
            <w:szCs w:val="24"/>
          </w:rPr>
          <w:t>1.1</w:t>
        </w:r>
        <w:r w:rsidR="00CC3C1C" w:rsidRPr="007A7796">
          <w:rPr>
            <w:rFonts w:eastAsiaTheme="minorEastAsia"/>
            <w:noProof/>
            <w:sz w:val="24"/>
            <w:szCs w:val="24"/>
            <w:lang w:eastAsia="en-GB"/>
          </w:rPr>
          <w:tab/>
        </w:r>
        <w:r w:rsidR="00CC3C1C" w:rsidRPr="007A7796">
          <w:rPr>
            <w:rStyle w:val="Hyperlink"/>
            <w:noProof/>
            <w:sz w:val="24"/>
            <w:szCs w:val="24"/>
          </w:rPr>
          <w:t>REVISION HISTORY</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_Toc98408988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6</w:t>
        </w:r>
        <w:r w:rsidR="00CC3C1C" w:rsidRPr="007A7796">
          <w:rPr>
            <w:noProof/>
            <w:webHidden/>
            <w:sz w:val="24"/>
            <w:szCs w:val="24"/>
          </w:rPr>
          <w:fldChar w:fldCharType="end"/>
        </w:r>
      </w:hyperlink>
    </w:p>
    <w:p w14:paraId="77ED3F4C" w14:textId="06266A5D" w:rsidR="00CC3C1C" w:rsidRPr="007A7796" w:rsidRDefault="0052780C" w:rsidP="00CC3C1C">
      <w:pPr>
        <w:pStyle w:val="TOC2"/>
        <w:rPr>
          <w:rFonts w:eastAsiaTheme="minorEastAsia"/>
          <w:noProof/>
          <w:sz w:val="24"/>
          <w:szCs w:val="24"/>
          <w:lang w:eastAsia="en-GB"/>
        </w:rPr>
      </w:pPr>
      <w:hyperlink w:anchor="_Toc98408989" w:history="1">
        <w:r w:rsidR="00CC3C1C" w:rsidRPr="007A7796">
          <w:rPr>
            <w:rStyle w:val="Hyperlink"/>
            <w:noProof/>
            <w:sz w:val="24"/>
            <w:szCs w:val="24"/>
          </w:rPr>
          <w:t>1.2</w:t>
        </w:r>
        <w:r w:rsidR="00CC3C1C" w:rsidRPr="007A7796">
          <w:rPr>
            <w:rFonts w:eastAsiaTheme="minorEastAsia"/>
            <w:noProof/>
            <w:sz w:val="24"/>
            <w:szCs w:val="24"/>
            <w:lang w:eastAsia="en-GB"/>
          </w:rPr>
          <w:tab/>
        </w:r>
        <w:r w:rsidR="00CC3C1C" w:rsidRPr="007A7796">
          <w:rPr>
            <w:rStyle w:val="Hyperlink"/>
            <w:noProof/>
            <w:sz w:val="24"/>
            <w:szCs w:val="24"/>
          </w:rPr>
          <w:t>REVIEWERS</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_Toc98408989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7</w:t>
        </w:r>
        <w:r w:rsidR="00CC3C1C" w:rsidRPr="007A7796">
          <w:rPr>
            <w:noProof/>
            <w:webHidden/>
            <w:sz w:val="24"/>
            <w:szCs w:val="24"/>
          </w:rPr>
          <w:fldChar w:fldCharType="end"/>
        </w:r>
      </w:hyperlink>
    </w:p>
    <w:p w14:paraId="63A2434A" w14:textId="35A7AA6C" w:rsidR="00CC3C1C" w:rsidRPr="007A7796" w:rsidRDefault="0052780C" w:rsidP="00CC3C1C">
      <w:pPr>
        <w:pStyle w:val="TOC2"/>
        <w:rPr>
          <w:rFonts w:eastAsiaTheme="minorEastAsia"/>
          <w:noProof/>
          <w:sz w:val="24"/>
          <w:szCs w:val="24"/>
          <w:lang w:eastAsia="en-GB"/>
        </w:rPr>
      </w:pPr>
      <w:hyperlink w:anchor="_Toc98408990" w:history="1">
        <w:r w:rsidR="00CC3C1C" w:rsidRPr="007A7796">
          <w:rPr>
            <w:rStyle w:val="Hyperlink"/>
            <w:noProof/>
            <w:sz w:val="24"/>
            <w:szCs w:val="24"/>
          </w:rPr>
          <w:t>1.3</w:t>
        </w:r>
        <w:r w:rsidR="00CC3C1C" w:rsidRPr="007A7796">
          <w:rPr>
            <w:rFonts w:eastAsiaTheme="minorEastAsia"/>
            <w:noProof/>
            <w:sz w:val="24"/>
            <w:szCs w:val="24"/>
            <w:lang w:eastAsia="en-GB"/>
          </w:rPr>
          <w:tab/>
        </w:r>
        <w:r w:rsidR="00CC3C1C" w:rsidRPr="007A7796">
          <w:rPr>
            <w:rStyle w:val="Hyperlink"/>
            <w:noProof/>
            <w:sz w:val="24"/>
            <w:szCs w:val="24"/>
          </w:rPr>
          <w:t>AUTHORISATION</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_Toc98408990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8</w:t>
        </w:r>
        <w:r w:rsidR="00CC3C1C" w:rsidRPr="007A7796">
          <w:rPr>
            <w:noProof/>
            <w:webHidden/>
            <w:sz w:val="24"/>
            <w:szCs w:val="24"/>
          </w:rPr>
          <w:fldChar w:fldCharType="end"/>
        </w:r>
      </w:hyperlink>
    </w:p>
    <w:p w14:paraId="62FC5150" w14:textId="65834AB2" w:rsidR="00CC3C1C" w:rsidRPr="007A7796" w:rsidRDefault="0052780C" w:rsidP="00CC3C1C">
      <w:pPr>
        <w:pStyle w:val="TOC2"/>
        <w:rPr>
          <w:rFonts w:eastAsiaTheme="minorEastAsia"/>
          <w:noProof/>
          <w:sz w:val="24"/>
          <w:szCs w:val="24"/>
          <w:lang w:eastAsia="en-GB"/>
        </w:rPr>
      </w:pPr>
      <w:hyperlink w:anchor="_Toc98408991" w:history="1">
        <w:r w:rsidR="00CC3C1C" w:rsidRPr="007A7796">
          <w:rPr>
            <w:rStyle w:val="Hyperlink"/>
            <w:noProof/>
            <w:sz w:val="24"/>
            <w:szCs w:val="24"/>
          </w:rPr>
          <w:t>1.4</w:t>
        </w:r>
        <w:r w:rsidR="00CC3C1C" w:rsidRPr="007A7796">
          <w:rPr>
            <w:rFonts w:eastAsiaTheme="minorEastAsia"/>
            <w:noProof/>
            <w:sz w:val="24"/>
            <w:szCs w:val="24"/>
            <w:lang w:eastAsia="en-GB"/>
          </w:rPr>
          <w:tab/>
        </w:r>
        <w:r w:rsidR="00CC3C1C" w:rsidRPr="007A7796">
          <w:rPr>
            <w:rStyle w:val="Hyperlink"/>
            <w:noProof/>
            <w:sz w:val="24"/>
            <w:szCs w:val="24"/>
          </w:rPr>
          <w:t>DOCUMENT LOCATION</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_Toc98408991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8</w:t>
        </w:r>
        <w:r w:rsidR="00CC3C1C" w:rsidRPr="007A7796">
          <w:rPr>
            <w:noProof/>
            <w:webHidden/>
            <w:sz w:val="24"/>
            <w:szCs w:val="24"/>
          </w:rPr>
          <w:fldChar w:fldCharType="end"/>
        </w:r>
      </w:hyperlink>
    </w:p>
    <w:p w14:paraId="04C84554" w14:textId="4EBFD1BB" w:rsidR="00CC3C1C" w:rsidRPr="007A7796" w:rsidRDefault="0052780C">
      <w:pPr>
        <w:pStyle w:val="TOC1"/>
        <w:rPr>
          <w:rFonts w:eastAsiaTheme="minorEastAsia"/>
          <w:b w:val="0"/>
          <w:bCs w:val="0"/>
          <w:caps w:val="0"/>
          <w:noProof/>
          <w:sz w:val="24"/>
          <w:szCs w:val="24"/>
          <w:lang w:eastAsia="en-GB"/>
        </w:rPr>
      </w:pPr>
      <w:hyperlink w:anchor="_Toc98408992" w:history="1">
        <w:r w:rsidR="00CC3C1C" w:rsidRPr="007A7796">
          <w:rPr>
            <w:rStyle w:val="Hyperlink"/>
            <w:noProof/>
            <w:sz w:val="24"/>
            <w:szCs w:val="24"/>
          </w:rPr>
          <w:t>2</w:t>
        </w:r>
        <w:r w:rsidR="00CC3C1C" w:rsidRPr="007A7796">
          <w:rPr>
            <w:rFonts w:eastAsiaTheme="minorEastAsia"/>
            <w:b w:val="0"/>
            <w:bCs w:val="0"/>
            <w:caps w:val="0"/>
            <w:noProof/>
            <w:sz w:val="24"/>
            <w:szCs w:val="24"/>
            <w:lang w:eastAsia="en-GB"/>
          </w:rPr>
          <w:tab/>
        </w:r>
        <w:r w:rsidR="00CC3C1C" w:rsidRPr="007A7796">
          <w:rPr>
            <w:rStyle w:val="Hyperlink"/>
            <w:noProof/>
            <w:sz w:val="24"/>
            <w:szCs w:val="24"/>
          </w:rPr>
          <w:t>Executive Summary</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_Toc98408992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9</w:t>
        </w:r>
        <w:r w:rsidR="00CC3C1C" w:rsidRPr="007A7796">
          <w:rPr>
            <w:noProof/>
            <w:webHidden/>
            <w:sz w:val="24"/>
            <w:szCs w:val="24"/>
          </w:rPr>
          <w:fldChar w:fldCharType="end"/>
        </w:r>
      </w:hyperlink>
    </w:p>
    <w:p w14:paraId="12186423" w14:textId="1124B5F2" w:rsidR="00CC3C1C" w:rsidRPr="007A7796" w:rsidRDefault="0052780C" w:rsidP="00CC3C1C">
      <w:pPr>
        <w:pStyle w:val="TOC2"/>
        <w:rPr>
          <w:rFonts w:eastAsiaTheme="minorEastAsia"/>
          <w:noProof/>
          <w:sz w:val="24"/>
          <w:szCs w:val="24"/>
          <w:lang w:eastAsia="en-GB"/>
        </w:rPr>
      </w:pPr>
      <w:hyperlink w:anchor="_Toc98408993" w:history="1">
        <w:r w:rsidR="00CC3C1C" w:rsidRPr="007A7796">
          <w:rPr>
            <w:rStyle w:val="Hyperlink"/>
            <w:noProof/>
            <w:sz w:val="24"/>
            <w:szCs w:val="24"/>
          </w:rPr>
          <w:t>2.1</w:t>
        </w:r>
        <w:r w:rsidR="00CC3C1C" w:rsidRPr="007A7796">
          <w:rPr>
            <w:rFonts w:eastAsiaTheme="minorEastAsia"/>
            <w:noProof/>
            <w:sz w:val="24"/>
            <w:szCs w:val="24"/>
            <w:lang w:eastAsia="en-GB"/>
          </w:rPr>
          <w:tab/>
        </w:r>
        <w:r w:rsidR="00CC3C1C" w:rsidRPr="007A7796">
          <w:rPr>
            <w:rStyle w:val="Hyperlink"/>
            <w:noProof/>
            <w:sz w:val="24"/>
            <w:szCs w:val="24"/>
          </w:rPr>
          <w:t>BACKGROUND</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_Toc98408993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10</w:t>
        </w:r>
        <w:r w:rsidR="00CC3C1C" w:rsidRPr="007A7796">
          <w:rPr>
            <w:noProof/>
            <w:webHidden/>
            <w:sz w:val="24"/>
            <w:szCs w:val="24"/>
          </w:rPr>
          <w:fldChar w:fldCharType="end"/>
        </w:r>
      </w:hyperlink>
    </w:p>
    <w:p w14:paraId="4CC6442B" w14:textId="452C8244" w:rsidR="00CC3C1C" w:rsidRPr="007A7796" w:rsidRDefault="0052780C">
      <w:pPr>
        <w:pStyle w:val="TOC1"/>
        <w:rPr>
          <w:rFonts w:eastAsiaTheme="minorEastAsia"/>
          <w:b w:val="0"/>
          <w:bCs w:val="0"/>
          <w:caps w:val="0"/>
          <w:noProof/>
          <w:sz w:val="24"/>
          <w:szCs w:val="24"/>
          <w:lang w:eastAsia="en-GB"/>
        </w:rPr>
      </w:pPr>
      <w:hyperlink w:anchor="_Toc98408994" w:history="1">
        <w:r w:rsidR="00CC3C1C" w:rsidRPr="007A7796">
          <w:rPr>
            <w:rStyle w:val="Hyperlink"/>
            <w:noProof/>
            <w:sz w:val="24"/>
            <w:szCs w:val="24"/>
          </w:rPr>
          <w:t>3</w:t>
        </w:r>
        <w:r w:rsidR="00CC3C1C" w:rsidRPr="007A7796">
          <w:rPr>
            <w:rFonts w:eastAsiaTheme="minorEastAsia"/>
            <w:b w:val="0"/>
            <w:bCs w:val="0"/>
            <w:caps w:val="0"/>
            <w:noProof/>
            <w:sz w:val="24"/>
            <w:szCs w:val="24"/>
            <w:lang w:eastAsia="en-GB"/>
          </w:rPr>
          <w:tab/>
        </w:r>
        <w:r w:rsidR="00CC3C1C" w:rsidRPr="007A7796">
          <w:rPr>
            <w:rStyle w:val="Hyperlink"/>
            <w:noProof/>
            <w:sz w:val="24"/>
            <w:szCs w:val="24"/>
          </w:rPr>
          <w:t>Strategic Context</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_Toc98408994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11</w:t>
        </w:r>
        <w:r w:rsidR="00CC3C1C" w:rsidRPr="007A7796">
          <w:rPr>
            <w:noProof/>
            <w:webHidden/>
            <w:sz w:val="24"/>
            <w:szCs w:val="24"/>
          </w:rPr>
          <w:fldChar w:fldCharType="end"/>
        </w:r>
      </w:hyperlink>
    </w:p>
    <w:p w14:paraId="6D31FAF6" w14:textId="6070DF2D" w:rsidR="00CC3C1C" w:rsidRPr="007A7796" w:rsidRDefault="0052780C" w:rsidP="00CC3C1C">
      <w:pPr>
        <w:pStyle w:val="TOC2"/>
        <w:rPr>
          <w:rFonts w:eastAsiaTheme="minorEastAsia"/>
          <w:noProof/>
          <w:sz w:val="24"/>
          <w:szCs w:val="24"/>
          <w:lang w:eastAsia="en-GB"/>
        </w:rPr>
      </w:pPr>
      <w:hyperlink w:anchor="_Toc98408995" w:history="1">
        <w:r w:rsidR="00CC3C1C" w:rsidRPr="007A7796">
          <w:rPr>
            <w:rStyle w:val="Hyperlink"/>
            <w:noProof/>
            <w:sz w:val="24"/>
            <w:szCs w:val="24"/>
          </w:rPr>
          <w:t>3.1</w:t>
        </w:r>
        <w:r w:rsidR="00CC3C1C" w:rsidRPr="007A7796">
          <w:rPr>
            <w:rFonts w:eastAsiaTheme="minorEastAsia"/>
            <w:noProof/>
            <w:sz w:val="24"/>
            <w:szCs w:val="24"/>
            <w:lang w:eastAsia="en-GB"/>
          </w:rPr>
          <w:tab/>
        </w:r>
        <w:r w:rsidR="00CC3C1C" w:rsidRPr="007A7796">
          <w:rPr>
            <w:rStyle w:val="Hyperlink"/>
            <w:noProof/>
            <w:sz w:val="24"/>
            <w:szCs w:val="24"/>
          </w:rPr>
          <w:t>What do we mean by the cloud?</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_Toc98408995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11</w:t>
        </w:r>
        <w:r w:rsidR="00CC3C1C" w:rsidRPr="007A7796">
          <w:rPr>
            <w:noProof/>
            <w:webHidden/>
            <w:sz w:val="24"/>
            <w:szCs w:val="24"/>
          </w:rPr>
          <w:fldChar w:fldCharType="end"/>
        </w:r>
      </w:hyperlink>
    </w:p>
    <w:p w14:paraId="3175AB4D" w14:textId="02F2F7A6" w:rsidR="00CC3C1C" w:rsidRPr="007A7796" w:rsidRDefault="0052780C" w:rsidP="00CC3C1C">
      <w:pPr>
        <w:pStyle w:val="TOC2"/>
        <w:rPr>
          <w:rFonts w:eastAsiaTheme="minorEastAsia"/>
          <w:noProof/>
          <w:sz w:val="24"/>
          <w:szCs w:val="24"/>
          <w:lang w:eastAsia="en-GB"/>
        </w:rPr>
      </w:pPr>
      <w:hyperlink w:anchor="_Toc98408996" w:history="1">
        <w:r w:rsidR="00CC3C1C" w:rsidRPr="007A7796">
          <w:rPr>
            <w:rStyle w:val="Hyperlink"/>
            <w:noProof/>
            <w:sz w:val="24"/>
            <w:szCs w:val="24"/>
          </w:rPr>
          <w:t>3.2</w:t>
        </w:r>
        <w:r w:rsidR="00CC3C1C" w:rsidRPr="007A7796">
          <w:rPr>
            <w:rFonts w:eastAsiaTheme="minorEastAsia"/>
            <w:noProof/>
            <w:sz w:val="24"/>
            <w:szCs w:val="24"/>
            <w:lang w:eastAsia="en-GB"/>
          </w:rPr>
          <w:tab/>
        </w:r>
        <w:r w:rsidR="00CC3C1C" w:rsidRPr="007A7796">
          <w:rPr>
            <w:rStyle w:val="Hyperlink"/>
            <w:noProof/>
            <w:sz w:val="24"/>
            <w:szCs w:val="24"/>
          </w:rPr>
          <w:t>Scope</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_Toc98408996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12</w:t>
        </w:r>
        <w:r w:rsidR="00CC3C1C" w:rsidRPr="007A7796">
          <w:rPr>
            <w:noProof/>
            <w:webHidden/>
            <w:sz w:val="24"/>
            <w:szCs w:val="24"/>
          </w:rPr>
          <w:fldChar w:fldCharType="end"/>
        </w:r>
      </w:hyperlink>
    </w:p>
    <w:p w14:paraId="0A396D3C" w14:textId="59DD8A90" w:rsidR="00CC3C1C" w:rsidRPr="007A7796" w:rsidRDefault="0052780C">
      <w:pPr>
        <w:pStyle w:val="TOC1"/>
        <w:rPr>
          <w:rFonts w:eastAsiaTheme="minorEastAsia"/>
          <w:b w:val="0"/>
          <w:bCs w:val="0"/>
          <w:caps w:val="0"/>
          <w:noProof/>
          <w:sz w:val="24"/>
          <w:szCs w:val="24"/>
          <w:lang w:eastAsia="en-GB"/>
        </w:rPr>
      </w:pPr>
      <w:hyperlink w:anchor="_Toc98408997" w:history="1">
        <w:r w:rsidR="00CC3C1C" w:rsidRPr="007A7796">
          <w:rPr>
            <w:rStyle w:val="Hyperlink"/>
            <w:noProof/>
            <w:sz w:val="24"/>
            <w:szCs w:val="24"/>
          </w:rPr>
          <w:t>4</w:t>
        </w:r>
        <w:r w:rsidR="00CC3C1C" w:rsidRPr="007A7796">
          <w:rPr>
            <w:rFonts w:eastAsiaTheme="minorEastAsia"/>
            <w:b w:val="0"/>
            <w:bCs w:val="0"/>
            <w:caps w:val="0"/>
            <w:noProof/>
            <w:sz w:val="24"/>
            <w:szCs w:val="24"/>
            <w:lang w:eastAsia="en-GB"/>
          </w:rPr>
          <w:tab/>
        </w:r>
        <w:r w:rsidR="00CC3C1C" w:rsidRPr="007A7796">
          <w:rPr>
            <w:rStyle w:val="Hyperlink"/>
            <w:noProof/>
            <w:sz w:val="24"/>
            <w:szCs w:val="24"/>
          </w:rPr>
          <w:t>Strategic Vision</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_Toc98408997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13</w:t>
        </w:r>
        <w:r w:rsidR="00CC3C1C" w:rsidRPr="007A7796">
          <w:rPr>
            <w:noProof/>
            <w:webHidden/>
            <w:sz w:val="24"/>
            <w:szCs w:val="24"/>
          </w:rPr>
          <w:fldChar w:fldCharType="end"/>
        </w:r>
      </w:hyperlink>
    </w:p>
    <w:p w14:paraId="58205C7B" w14:textId="102BDCA8" w:rsidR="00CC3C1C" w:rsidRPr="007A7796" w:rsidRDefault="0052780C" w:rsidP="00CC3C1C">
      <w:pPr>
        <w:pStyle w:val="TOC2"/>
        <w:rPr>
          <w:rFonts w:eastAsiaTheme="minorEastAsia"/>
          <w:noProof/>
          <w:sz w:val="24"/>
          <w:szCs w:val="24"/>
          <w:lang w:eastAsia="en-GB"/>
        </w:rPr>
      </w:pPr>
      <w:hyperlink w:anchor="_Toc98408998" w:history="1">
        <w:r w:rsidR="00CC3C1C" w:rsidRPr="007A7796">
          <w:rPr>
            <w:rStyle w:val="Hyperlink"/>
            <w:noProof/>
            <w:sz w:val="24"/>
            <w:szCs w:val="24"/>
          </w:rPr>
          <w:t>4.1</w:t>
        </w:r>
        <w:r w:rsidR="00CC3C1C" w:rsidRPr="007A7796">
          <w:rPr>
            <w:rFonts w:eastAsiaTheme="minorEastAsia"/>
            <w:noProof/>
            <w:sz w:val="24"/>
            <w:szCs w:val="24"/>
            <w:lang w:eastAsia="en-GB"/>
          </w:rPr>
          <w:tab/>
        </w:r>
        <w:r w:rsidR="00CC3C1C" w:rsidRPr="007A7796">
          <w:rPr>
            <w:rStyle w:val="Hyperlink"/>
            <w:noProof/>
            <w:sz w:val="24"/>
            <w:szCs w:val="24"/>
          </w:rPr>
          <w:t>Organisational benefits</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_Toc98408998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13</w:t>
        </w:r>
        <w:r w:rsidR="00CC3C1C" w:rsidRPr="007A7796">
          <w:rPr>
            <w:noProof/>
            <w:webHidden/>
            <w:sz w:val="24"/>
            <w:szCs w:val="24"/>
          </w:rPr>
          <w:fldChar w:fldCharType="end"/>
        </w:r>
      </w:hyperlink>
    </w:p>
    <w:p w14:paraId="6C88B1AC" w14:textId="102FDC61" w:rsidR="00CC3C1C" w:rsidRPr="007A7796" w:rsidRDefault="0052780C" w:rsidP="00CC3C1C">
      <w:pPr>
        <w:pStyle w:val="TOC2"/>
        <w:rPr>
          <w:rFonts w:eastAsiaTheme="minorEastAsia"/>
          <w:noProof/>
          <w:sz w:val="24"/>
          <w:szCs w:val="24"/>
          <w:lang w:eastAsia="en-GB"/>
        </w:rPr>
      </w:pPr>
      <w:hyperlink w:anchor="_Toc98408999" w:history="1">
        <w:r w:rsidR="00CC3C1C" w:rsidRPr="007A7796">
          <w:rPr>
            <w:rStyle w:val="Hyperlink"/>
            <w:noProof/>
            <w:sz w:val="24"/>
            <w:szCs w:val="24"/>
          </w:rPr>
          <w:t>4.2</w:t>
        </w:r>
        <w:r w:rsidR="00CC3C1C" w:rsidRPr="007A7796">
          <w:rPr>
            <w:rFonts w:eastAsiaTheme="minorEastAsia"/>
            <w:noProof/>
            <w:sz w:val="24"/>
            <w:szCs w:val="24"/>
            <w:lang w:eastAsia="en-GB"/>
          </w:rPr>
          <w:tab/>
        </w:r>
        <w:r w:rsidR="00CC3C1C" w:rsidRPr="007A7796">
          <w:rPr>
            <w:rStyle w:val="Hyperlink"/>
            <w:noProof/>
            <w:sz w:val="24"/>
            <w:szCs w:val="24"/>
          </w:rPr>
          <w:t>Measuring Success</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_Toc98408999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15</w:t>
        </w:r>
        <w:r w:rsidR="00CC3C1C" w:rsidRPr="007A7796">
          <w:rPr>
            <w:noProof/>
            <w:webHidden/>
            <w:sz w:val="24"/>
            <w:szCs w:val="24"/>
          </w:rPr>
          <w:fldChar w:fldCharType="end"/>
        </w:r>
      </w:hyperlink>
    </w:p>
    <w:p w14:paraId="53150F44" w14:textId="18EBE2C3" w:rsidR="00CC3C1C" w:rsidRPr="007A7796" w:rsidRDefault="0052780C">
      <w:pPr>
        <w:pStyle w:val="TOC1"/>
        <w:rPr>
          <w:rFonts w:eastAsiaTheme="minorEastAsia"/>
          <w:b w:val="0"/>
          <w:bCs w:val="0"/>
          <w:caps w:val="0"/>
          <w:noProof/>
          <w:sz w:val="24"/>
          <w:szCs w:val="24"/>
          <w:lang w:eastAsia="en-GB"/>
        </w:rPr>
      </w:pPr>
      <w:hyperlink w:anchor="_Toc98409000" w:history="1">
        <w:r w:rsidR="00CC3C1C" w:rsidRPr="007A7796">
          <w:rPr>
            <w:rStyle w:val="Hyperlink"/>
            <w:noProof/>
            <w:sz w:val="24"/>
            <w:szCs w:val="24"/>
          </w:rPr>
          <w:t>5</w:t>
        </w:r>
        <w:r w:rsidR="00CC3C1C" w:rsidRPr="007A7796">
          <w:rPr>
            <w:rFonts w:eastAsiaTheme="minorEastAsia"/>
            <w:b w:val="0"/>
            <w:bCs w:val="0"/>
            <w:caps w:val="0"/>
            <w:noProof/>
            <w:sz w:val="24"/>
            <w:szCs w:val="24"/>
            <w:lang w:eastAsia="en-GB"/>
          </w:rPr>
          <w:tab/>
        </w:r>
        <w:r w:rsidR="00CC3C1C" w:rsidRPr="007A7796">
          <w:rPr>
            <w:rStyle w:val="Hyperlink"/>
            <w:noProof/>
            <w:sz w:val="24"/>
            <w:szCs w:val="24"/>
          </w:rPr>
          <w:t>Cloud Strategic Principles</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_Toc98409000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16</w:t>
        </w:r>
        <w:r w:rsidR="00CC3C1C" w:rsidRPr="007A7796">
          <w:rPr>
            <w:noProof/>
            <w:webHidden/>
            <w:sz w:val="24"/>
            <w:szCs w:val="24"/>
          </w:rPr>
          <w:fldChar w:fldCharType="end"/>
        </w:r>
      </w:hyperlink>
    </w:p>
    <w:p w14:paraId="69F7803D" w14:textId="619EA317" w:rsidR="00CC3C1C" w:rsidRPr="007A7796" w:rsidRDefault="0052780C">
      <w:pPr>
        <w:pStyle w:val="TOC1"/>
        <w:rPr>
          <w:rFonts w:eastAsiaTheme="minorEastAsia"/>
          <w:b w:val="0"/>
          <w:bCs w:val="0"/>
          <w:caps w:val="0"/>
          <w:noProof/>
          <w:sz w:val="24"/>
          <w:szCs w:val="24"/>
          <w:lang w:eastAsia="en-GB"/>
        </w:rPr>
      </w:pPr>
      <w:hyperlink w:anchor="_Toc98409001" w:history="1">
        <w:r w:rsidR="00CC3C1C" w:rsidRPr="007A7796">
          <w:rPr>
            <w:rStyle w:val="Hyperlink"/>
            <w:noProof/>
            <w:sz w:val="24"/>
            <w:szCs w:val="24"/>
          </w:rPr>
          <w:t>6</w:t>
        </w:r>
        <w:r w:rsidR="00CC3C1C" w:rsidRPr="007A7796">
          <w:rPr>
            <w:rFonts w:eastAsiaTheme="minorEastAsia"/>
            <w:b w:val="0"/>
            <w:bCs w:val="0"/>
            <w:caps w:val="0"/>
            <w:noProof/>
            <w:sz w:val="24"/>
            <w:szCs w:val="24"/>
            <w:lang w:eastAsia="en-GB"/>
          </w:rPr>
          <w:tab/>
        </w:r>
        <w:r w:rsidR="00CC3C1C" w:rsidRPr="007A7796">
          <w:rPr>
            <w:rStyle w:val="Hyperlink"/>
            <w:noProof/>
            <w:sz w:val="24"/>
            <w:szCs w:val="24"/>
          </w:rPr>
          <w:t>Risks associated with this strategy</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_Toc98409001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18</w:t>
        </w:r>
        <w:r w:rsidR="00CC3C1C" w:rsidRPr="007A7796">
          <w:rPr>
            <w:noProof/>
            <w:webHidden/>
            <w:sz w:val="24"/>
            <w:szCs w:val="24"/>
          </w:rPr>
          <w:fldChar w:fldCharType="end"/>
        </w:r>
      </w:hyperlink>
    </w:p>
    <w:p w14:paraId="56FF8A83" w14:textId="69A3C256" w:rsidR="00CC3C1C" w:rsidRPr="007A7796" w:rsidRDefault="0052780C">
      <w:pPr>
        <w:pStyle w:val="TOC1"/>
        <w:rPr>
          <w:rFonts w:eastAsiaTheme="minorEastAsia"/>
          <w:b w:val="0"/>
          <w:bCs w:val="0"/>
          <w:caps w:val="0"/>
          <w:noProof/>
          <w:sz w:val="24"/>
          <w:szCs w:val="24"/>
          <w:lang w:eastAsia="en-GB"/>
        </w:rPr>
      </w:pPr>
      <w:hyperlink w:anchor="_Toc98409002" w:history="1">
        <w:r w:rsidR="00CC3C1C" w:rsidRPr="007A7796">
          <w:rPr>
            <w:rStyle w:val="Hyperlink"/>
            <w:noProof/>
            <w:sz w:val="24"/>
            <w:szCs w:val="24"/>
          </w:rPr>
          <w:t>7</w:t>
        </w:r>
        <w:r w:rsidR="00CC3C1C" w:rsidRPr="007A7796">
          <w:rPr>
            <w:rFonts w:eastAsiaTheme="minorEastAsia"/>
            <w:b w:val="0"/>
            <w:bCs w:val="0"/>
            <w:caps w:val="0"/>
            <w:noProof/>
            <w:sz w:val="24"/>
            <w:szCs w:val="24"/>
            <w:lang w:eastAsia="en-GB"/>
          </w:rPr>
          <w:tab/>
        </w:r>
        <w:r w:rsidR="00CC3C1C" w:rsidRPr="007A7796">
          <w:rPr>
            <w:rStyle w:val="Hyperlink"/>
            <w:noProof/>
            <w:sz w:val="24"/>
            <w:szCs w:val="24"/>
          </w:rPr>
          <w:t>Organisational Impact of Cloud Adoption</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_Toc98409002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18</w:t>
        </w:r>
        <w:r w:rsidR="00CC3C1C" w:rsidRPr="007A7796">
          <w:rPr>
            <w:noProof/>
            <w:webHidden/>
            <w:sz w:val="24"/>
            <w:szCs w:val="24"/>
          </w:rPr>
          <w:fldChar w:fldCharType="end"/>
        </w:r>
      </w:hyperlink>
    </w:p>
    <w:p w14:paraId="2471A214" w14:textId="5D192D3C" w:rsidR="00CC3C1C" w:rsidRPr="007A7796" w:rsidRDefault="0052780C" w:rsidP="00CC3C1C">
      <w:pPr>
        <w:pStyle w:val="TOC2"/>
        <w:rPr>
          <w:rFonts w:eastAsiaTheme="minorEastAsia"/>
          <w:noProof/>
          <w:sz w:val="24"/>
          <w:szCs w:val="24"/>
          <w:lang w:eastAsia="en-GB"/>
        </w:rPr>
      </w:pPr>
      <w:hyperlink w:anchor="_Toc98409003" w:history="1">
        <w:r w:rsidR="00CC3C1C" w:rsidRPr="007A7796">
          <w:rPr>
            <w:rStyle w:val="Hyperlink"/>
            <w:noProof/>
            <w:sz w:val="24"/>
            <w:szCs w:val="24"/>
          </w:rPr>
          <w:t>7.1</w:t>
        </w:r>
        <w:r w:rsidR="00CC3C1C" w:rsidRPr="007A7796">
          <w:rPr>
            <w:rFonts w:eastAsiaTheme="minorEastAsia"/>
            <w:noProof/>
            <w:sz w:val="24"/>
            <w:szCs w:val="24"/>
            <w:lang w:eastAsia="en-GB"/>
          </w:rPr>
          <w:tab/>
        </w:r>
        <w:r w:rsidR="00CC3C1C" w:rsidRPr="007A7796">
          <w:rPr>
            <w:rStyle w:val="Hyperlink"/>
            <w:noProof/>
            <w:sz w:val="24"/>
            <w:szCs w:val="24"/>
          </w:rPr>
          <w:t>Cloud Architect approach</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_Toc98409003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18</w:t>
        </w:r>
        <w:r w:rsidR="00CC3C1C" w:rsidRPr="007A7796">
          <w:rPr>
            <w:noProof/>
            <w:webHidden/>
            <w:sz w:val="24"/>
            <w:szCs w:val="24"/>
          </w:rPr>
          <w:fldChar w:fldCharType="end"/>
        </w:r>
      </w:hyperlink>
    </w:p>
    <w:p w14:paraId="36638E9E" w14:textId="1626410B" w:rsidR="00CC3C1C" w:rsidRPr="007A7796" w:rsidRDefault="0052780C" w:rsidP="00CC3C1C">
      <w:pPr>
        <w:pStyle w:val="TOC2"/>
        <w:rPr>
          <w:rFonts w:eastAsiaTheme="minorEastAsia"/>
          <w:noProof/>
          <w:sz w:val="24"/>
          <w:szCs w:val="24"/>
          <w:lang w:eastAsia="en-GB"/>
        </w:rPr>
      </w:pPr>
      <w:hyperlink w:anchor="_Toc98409004" w:history="1">
        <w:r w:rsidR="00CC3C1C" w:rsidRPr="007A7796">
          <w:rPr>
            <w:rStyle w:val="Hyperlink"/>
            <w:noProof/>
            <w:sz w:val="24"/>
            <w:szCs w:val="24"/>
          </w:rPr>
          <w:t>7.2</w:t>
        </w:r>
        <w:r w:rsidR="00CC3C1C" w:rsidRPr="007A7796">
          <w:rPr>
            <w:rFonts w:eastAsiaTheme="minorEastAsia"/>
            <w:noProof/>
            <w:sz w:val="24"/>
            <w:szCs w:val="24"/>
            <w:lang w:eastAsia="en-GB"/>
          </w:rPr>
          <w:tab/>
        </w:r>
        <w:r w:rsidR="00CC3C1C" w:rsidRPr="007A7796">
          <w:rPr>
            <w:rStyle w:val="Hyperlink"/>
            <w:noProof/>
            <w:sz w:val="24"/>
            <w:szCs w:val="24"/>
          </w:rPr>
          <w:t>Teams and Skillsets</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_Toc98409004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20</w:t>
        </w:r>
        <w:r w:rsidR="00CC3C1C" w:rsidRPr="007A7796">
          <w:rPr>
            <w:noProof/>
            <w:webHidden/>
            <w:sz w:val="24"/>
            <w:szCs w:val="24"/>
          </w:rPr>
          <w:fldChar w:fldCharType="end"/>
        </w:r>
      </w:hyperlink>
    </w:p>
    <w:p w14:paraId="24630377" w14:textId="40F7F96A" w:rsidR="00CC3C1C" w:rsidRPr="007A7796" w:rsidRDefault="0052780C" w:rsidP="00CC3C1C">
      <w:pPr>
        <w:pStyle w:val="TOC2"/>
        <w:rPr>
          <w:rFonts w:eastAsiaTheme="minorEastAsia"/>
          <w:noProof/>
          <w:sz w:val="24"/>
          <w:szCs w:val="24"/>
          <w:lang w:eastAsia="en-GB"/>
        </w:rPr>
      </w:pPr>
      <w:hyperlink w:anchor="_Toc98409005" w:history="1">
        <w:r w:rsidR="00CC3C1C" w:rsidRPr="007A7796">
          <w:rPr>
            <w:rStyle w:val="Hyperlink"/>
            <w:noProof/>
            <w:sz w:val="24"/>
            <w:szCs w:val="24"/>
          </w:rPr>
          <w:t>7.3</w:t>
        </w:r>
        <w:r w:rsidR="00CC3C1C" w:rsidRPr="007A7796">
          <w:rPr>
            <w:rFonts w:eastAsiaTheme="minorEastAsia"/>
            <w:noProof/>
            <w:sz w:val="24"/>
            <w:szCs w:val="24"/>
            <w:lang w:eastAsia="en-GB"/>
          </w:rPr>
          <w:tab/>
        </w:r>
        <w:r w:rsidR="00CC3C1C" w:rsidRPr="007A7796">
          <w:rPr>
            <w:rStyle w:val="Hyperlink"/>
            <w:noProof/>
            <w:sz w:val="24"/>
            <w:szCs w:val="24"/>
          </w:rPr>
          <w:t>Cloud Centre of Excellence - CCOE</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_Toc98409005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20</w:t>
        </w:r>
        <w:r w:rsidR="00CC3C1C" w:rsidRPr="007A7796">
          <w:rPr>
            <w:noProof/>
            <w:webHidden/>
            <w:sz w:val="24"/>
            <w:szCs w:val="24"/>
          </w:rPr>
          <w:fldChar w:fldCharType="end"/>
        </w:r>
      </w:hyperlink>
    </w:p>
    <w:p w14:paraId="0588AB53" w14:textId="16D48F80" w:rsidR="00CC3C1C" w:rsidRPr="007A7796" w:rsidRDefault="0052780C" w:rsidP="00CC3C1C">
      <w:pPr>
        <w:pStyle w:val="TOC2"/>
        <w:rPr>
          <w:rFonts w:eastAsiaTheme="minorEastAsia"/>
          <w:noProof/>
          <w:sz w:val="24"/>
          <w:szCs w:val="24"/>
          <w:lang w:eastAsia="en-GB"/>
        </w:rPr>
      </w:pPr>
      <w:hyperlink w:anchor="_Toc98409006" w:history="1">
        <w:r w:rsidR="00CC3C1C" w:rsidRPr="007A7796">
          <w:rPr>
            <w:rStyle w:val="Hyperlink"/>
            <w:noProof/>
            <w:sz w:val="24"/>
            <w:szCs w:val="24"/>
          </w:rPr>
          <w:t>7.4</w:t>
        </w:r>
        <w:r w:rsidR="00CC3C1C" w:rsidRPr="007A7796">
          <w:rPr>
            <w:rFonts w:eastAsiaTheme="minorEastAsia"/>
            <w:noProof/>
            <w:sz w:val="24"/>
            <w:szCs w:val="24"/>
            <w:lang w:eastAsia="en-GB"/>
          </w:rPr>
          <w:tab/>
        </w:r>
        <w:r w:rsidR="00CC3C1C" w:rsidRPr="007A7796">
          <w:rPr>
            <w:rStyle w:val="Hyperlink"/>
            <w:noProof/>
            <w:sz w:val="24"/>
            <w:szCs w:val="24"/>
          </w:rPr>
          <w:t>Governance Approach</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_Toc98409006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21</w:t>
        </w:r>
        <w:r w:rsidR="00CC3C1C" w:rsidRPr="007A7796">
          <w:rPr>
            <w:noProof/>
            <w:webHidden/>
            <w:sz w:val="24"/>
            <w:szCs w:val="24"/>
          </w:rPr>
          <w:fldChar w:fldCharType="end"/>
        </w:r>
      </w:hyperlink>
    </w:p>
    <w:p w14:paraId="67214061" w14:textId="1820A88A" w:rsidR="00CC3C1C" w:rsidRPr="007A7796" w:rsidRDefault="0052780C" w:rsidP="00CC3C1C">
      <w:pPr>
        <w:pStyle w:val="TOC2"/>
        <w:rPr>
          <w:rFonts w:eastAsiaTheme="minorEastAsia"/>
          <w:noProof/>
          <w:sz w:val="24"/>
          <w:szCs w:val="24"/>
          <w:lang w:eastAsia="en-GB"/>
        </w:rPr>
      </w:pPr>
      <w:hyperlink w:anchor="_Toc98409007" w:history="1">
        <w:r w:rsidR="00CC3C1C" w:rsidRPr="007A7796">
          <w:rPr>
            <w:rStyle w:val="Hyperlink"/>
            <w:noProof/>
            <w:sz w:val="24"/>
            <w:szCs w:val="24"/>
          </w:rPr>
          <w:t>7.5</w:t>
        </w:r>
        <w:r w:rsidR="00CC3C1C" w:rsidRPr="007A7796">
          <w:rPr>
            <w:rFonts w:eastAsiaTheme="minorEastAsia"/>
            <w:noProof/>
            <w:sz w:val="24"/>
            <w:szCs w:val="24"/>
            <w:lang w:eastAsia="en-GB"/>
          </w:rPr>
          <w:tab/>
        </w:r>
        <w:r w:rsidR="00CC3C1C" w:rsidRPr="007A7796">
          <w:rPr>
            <w:rStyle w:val="Hyperlink"/>
            <w:noProof/>
            <w:sz w:val="24"/>
            <w:szCs w:val="24"/>
          </w:rPr>
          <w:t>Exit Strategy</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_Toc98409007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23</w:t>
        </w:r>
        <w:r w:rsidR="00CC3C1C" w:rsidRPr="007A7796">
          <w:rPr>
            <w:noProof/>
            <w:webHidden/>
            <w:sz w:val="24"/>
            <w:szCs w:val="24"/>
          </w:rPr>
          <w:fldChar w:fldCharType="end"/>
        </w:r>
      </w:hyperlink>
    </w:p>
    <w:p w14:paraId="01AFB00B" w14:textId="2FE46876" w:rsidR="00CC3C1C" w:rsidRPr="007A7796" w:rsidRDefault="0052780C">
      <w:pPr>
        <w:pStyle w:val="TOC1"/>
        <w:rPr>
          <w:rFonts w:eastAsiaTheme="minorEastAsia"/>
          <w:b w:val="0"/>
          <w:bCs w:val="0"/>
          <w:caps w:val="0"/>
          <w:noProof/>
          <w:sz w:val="24"/>
          <w:szCs w:val="24"/>
          <w:lang w:eastAsia="en-GB"/>
        </w:rPr>
      </w:pPr>
      <w:hyperlink w:anchor="_Toc98409008" w:history="1">
        <w:r w:rsidR="00CC3C1C" w:rsidRPr="007A7796">
          <w:rPr>
            <w:rStyle w:val="Hyperlink"/>
            <w:noProof/>
            <w:sz w:val="24"/>
            <w:szCs w:val="24"/>
          </w:rPr>
          <w:t>8</w:t>
        </w:r>
        <w:r w:rsidR="00CC3C1C" w:rsidRPr="007A7796">
          <w:rPr>
            <w:rFonts w:eastAsiaTheme="minorEastAsia"/>
            <w:b w:val="0"/>
            <w:bCs w:val="0"/>
            <w:caps w:val="0"/>
            <w:noProof/>
            <w:sz w:val="24"/>
            <w:szCs w:val="24"/>
            <w:lang w:eastAsia="en-GB"/>
          </w:rPr>
          <w:tab/>
        </w:r>
        <w:r w:rsidR="00CC3C1C" w:rsidRPr="007A7796">
          <w:rPr>
            <w:rStyle w:val="Hyperlink"/>
            <w:noProof/>
            <w:sz w:val="24"/>
            <w:szCs w:val="24"/>
          </w:rPr>
          <w:t>Migration Approach and High-Level Timeline</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_Toc98409008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24</w:t>
        </w:r>
        <w:r w:rsidR="00CC3C1C" w:rsidRPr="007A7796">
          <w:rPr>
            <w:noProof/>
            <w:webHidden/>
            <w:sz w:val="24"/>
            <w:szCs w:val="24"/>
          </w:rPr>
          <w:fldChar w:fldCharType="end"/>
        </w:r>
      </w:hyperlink>
    </w:p>
    <w:p w14:paraId="4C015190" w14:textId="584B3652" w:rsidR="00CC3C1C" w:rsidRPr="007A7796" w:rsidRDefault="0052780C" w:rsidP="00CC3C1C">
      <w:pPr>
        <w:pStyle w:val="TOC2"/>
        <w:rPr>
          <w:rFonts w:eastAsiaTheme="minorEastAsia"/>
          <w:noProof/>
          <w:sz w:val="24"/>
          <w:szCs w:val="24"/>
          <w:lang w:eastAsia="en-GB"/>
        </w:rPr>
      </w:pPr>
      <w:hyperlink w:anchor="_Toc98409009" w:history="1">
        <w:r w:rsidR="00CC3C1C" w:rsidRPr="007A7796">
          <w:rPr>
            <w:rStyle w:val="Hyperlink"/>
            <w:noProof/>
            <w:sz w:val="24"/>
            <w:szCs w:val="24"/>
          </w:rPr>
          <w:t>8.1</w:t>
        </w:r>
        <w:r w:rsidR="00CC3C1C" w:rsidRPr="007A7796">
          <w:rPr>
            <w:rFonts w:eastAsiaTheme="minorEastAsia"/>
            <w:noProof/>
            <w:sz w:val="24"/>
            <w:szCs w:val="24"/>
            <w:lang w:eastAsia="en-GB"/>
          </w:rPr>
          <w:tab/>
        </w:r>
        <w:r w:rsidR="00CC3C1C" w:rsidRPr="007A7796">
          <w:rPr>
            <w:rStyle w:val="Hyperlink"/>
            <w:noProof/>
            <w:sz w:val="24"/>
            <w:szCs w:val="24"/>
          </w:rPr>
          <w:t>Overview</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_Toc98409009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24</w:t>
        </w:r>
        <w:r w:rsidR="00CC3C1C" w:rsidRPr="007A7796">
          <w:rPr>
            <w:noProof/>
            <w:webHidden/>
            <w:sz w:val="24"/>
            <w:szCs w:val="24"/>
          </w:rPr>
          <w:fldChar w:fldCharType="end"/>
        </w:r>
      </w:hyperlink>
    </w:p>
    <w:p w14:paraId="69A2EAA9" w14:textId="51BB6077" w:rsidR="00CC3C1C" w:rsidRPr="007A7796" w:rsidRDefault="0052780C" w:rsidP="00CC3C1C">
      <w:pPr>
        <w:pStyle w:val="TOC2"/>
        <w:rPr>
          <w:rFonts w:eastAsiaTheme="minorEastAsia"/>
          <w:noProof/>
          <w:sz w:val="24"/>
          <w:szCs w:val="24"/>
          <w:lang w:eastAsia="en-GB"/>
        </w:rPr>
      </w:pPr>
      <w:hyperlink w:anchor="_Toc98409010" w:history="1">
        <w:r w:rsidR="00CC3C1C" w:rsidRPr="007A7796">
          <w:rPr>
            <w:rStyle w:val="Hyperlink"/>
            <w:noProof/>
            <w:sz w:val="24"/>
            <w:szCs w:val="24"/>
          </w:rPr>
          <w:t>8.2</w:t>
        </w:r>
        <w:r w:rsidR="00CC3C1C" w:rsidRPr="007A7796">
          <w:rPr>
            <w:rFonts w:eastAsiaTheme="minorEastAsia"/>
            <w:noProof/>
            <w:sz w:val="24"/>
            <w:szCs w:val="24"/>
            <w:lang w:eastAsia="en-GB"/>
          </w:rPr>
          <w:tab/>
        </w:r>
        <w:r w:rsidR="00CC3C1C" w:rsidRPr="007A7796">
          <w:rPr>
            <w:rStyle w:val="Hyperlink"/>
            <w:noProof/>
            <w:sz w:val="24"/>
            <w:szCs w:val="24"/>
          </w:rPr>
          <w:t>Provision of new cloud services</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_Toc98409010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24</w:t>
        </w:r>
        <w:r w:rsidR="00CC3C1C" w:rsidRPr="007A7796">
          <w:rPr>
            <w:noProof/>
            <w:webHidden/>
            <w:sz w:val="24"/>
            <w:szCs w:val="24"/>
          </w:rPr>
          <w:fldChar w:fldCharType="end"/>
        </w:r>
      </w:hyperlink>
    </w:p>
    <w:p w14:paraId="2A115513" w14:textId="4E6B111C" w:rsidR="00CC3C1C" w:rsidRPr="007A7796" w:rsidRDefault="0052780C" w:rsidP="00CC3C1C">
      <w:pPr>
        <w:pStyle w:val="TOC2"/>
        <w:rPr>
          <w:rFonts w:eastAsiaTheme="minorEastAsia"/>
          <w:noProof/>
          <w:sz w:val="24"/>
          <w:szCs w:val="24"/>
          <w:lang w:eastAsia="en-GB"/>
        </w:rPr>
      </w:pPr>
      <w:hyperlink w:anchor="_Toc98409011" w:history="1">
        <w:r w:rsidR="00CC3C1C" w:rsidRPr="007A7796">
          <w:rPr>
            <w:rStyle w:val="Hyperlink"/>
            <w:noProof/>
            <w:sz w:val="24"/>
            <w:szCs w:val="24"/>
          </w:rPr>
          <w:t>8.3</w:t>
        </w:r>
        <w:r w:rsidR="00CC3C1C" w:rsidRPr="007A7796">
          <w:rPr>
            <w:rFonts w:eastAsiaTheme="minorEastAsia"/>
            <w:noProof/>
            <w:sz w:val="24"/>
            <w:szCs w:val="24"/>
            <w:lang w:eastAsia="en-GB"/>
          </w:rPr>
          <w:tab/>
        </w:r>
        <w:r w:rsidR="00CC3C1C" w:rsidRPr="007A7796">
          <w:rPr>
            <w:rStyle w:val="Hyperlink"/>
            <w:noProof/>
            <w:sz w:val="24"/>
            <w:szCs w:val="24"/>
          </w:rPr>
          <w:t>Migration of Existing Services - Phased approach</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_Toc98409011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26</w:t>
        </w:r>
        <w:r w:rsidR="00CC3C1C" w:rsidRPr="007A7796">
          <w:rPr>
            <w:noProof/>
            <w:webHidden/>
            <w:sz w:val="24"/>
            <w:szCs w:val="24"/>
          </w:rPr>
          <w:fldChar w:fldCharType="end"/>
        </w:r>
      </w:hyperlink>
    </w:p>
    <w:p w14:paraId="75F98128" w14:textId="3EAA893E" w:rsidR="00CC3C1C" w:rsidRPr="007A7796" w:rsidRDefault="0052780C">
      <w:pPr>
        <w:pStyle w:val="TOC1"/>
        <w:rPr>
          <w:rFonts w:eastAsiaTheme="minorEastAsia"/>
          <w:b w:val="0"/>
          <w:bCs w:val="0"/>
          <w:caps w:val="0"/>
          <w:noProof/>
          <w:sz w:val="24"/>
          <w:szCs w:val="24"/>
          <w:lang w:eastAsia="en-GB"/>
        </w:rPr>
      </w:pPr>
      <w:hyperlink w:anchor="_Toc98409012" w:history="1">
        <w:r w:rsidR="00CC3C1C" w:rsidRPr="007A7796">
          <w:rPr>
            <w:rStyle w:val="Hyperlink"/>
            <w:noProof/>
            <w:sz w:val="24"/>
            <w:szCs w:val="24"/>
          </w:rPr>
          <w:t>9</w:t>
        </w:r>
        <w:r w:rsidR="00CC3C1C" w:rsidRPr="007A7796">
          <w:rPr>
            <w:rFonts w:eastAsiaTheme="minorEastAsia"/>
            <w:b w:val="0"/>
            <w:bCs w:val="0"/>
            <w:caps w:val="0"/>
            <w:noProof/>
            <w:sz w:val="24"/>
            <w:szCs w:val="24"/>
            <w:lang w:eastAsia="en-GB"/>
          </w:rPr>
          <w:tab/>
        </w:r>
        <w:r w:rsidR="00CC3C1C" w:rsidRPr="007A7796">
          <w:rPr>
            <w:rStyle w:val="Hyperlink"/>
            <w:noProof/>
            <w:sz w:val="24"/>
            <w:szCs w:val="24"/>
          </w:rPr>
          <w:t>Implementation timeline</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_Toc98409012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29</w:t>
        </w:r>
        <w:r w:rsidR="00CC3C1C" w:rsidRPr="007A7796">
          <w:rPr>
            <w:noProof/>
            <w:webHidden/>
            <w:sz w:val="24"/>
            <w:szCs w:val="24"/>
          </w:rPr>
          <w:fldChar w:fldCharType="end"/>
        </w:r>
      </w:hyperlink>
    </w:p>
    <w:p w14:paraId="7FDCD1C4" w14:textId="11E73DE3" w:rsidR="00CC3C1C" w:rsidRPr="007A7796" w:rsidRDefault="0052780C">
      <w:pPr>
        <w:pStyle w:val="TOC1"/>
        <w:rPr>
          <w:rFonts w:eastAsiaTheme="minorEastAsia"/>
          <w:b w:val="0"/>
          <w:bCs w:val="0"/>
          <w:caps w:val="0"/>
          <w:noProof/>
          <w:sz w:val="24"/>
          <w:szCs w:val="24"/>
          <w:lang w:eastAsia="en-GB"/>
        </w:rPr>
      </w:pPr>
      <w:hyperlink w:anchor="_Toc98409013" w:history="1">
        <w:r w:rsidR="00CC3C1C" w:rsidRPr="007A7796">
          <w:rPr>
            <w:rStyle w:val="Hyperlink"/>
            <w:noProof/>
            <w:sz w:val="24"/>
            <w:szCs w:val="24"/>
          </w:rPr>
          <w:t>10</w:t>
        </w:r>
        <w:r w:rsidR="00CC3C1C" w:rsidRPr="007A7796">
          <w:rPr>
            <w:rFonts w:eastAsiaTheme="minorEastAsia"/>
            <w:b w:val="0"/>
            <w:bCs w:val="0"/>
            <w:caps w:val="0"/>
            <w:noProof/>
            <w:sz w:val="24"/>
            <w:szCs w:val="24"/>
            <w:lang w:eastAsia="en-GB"/>
          </w:rPr>
          <w:tab/>
        </w:r>
        <w:r w:rsidR="00CC3C1C" w:rsidRPr="007A7796">
          <w:rPr>
            <w:rStyle w:val="Hyperlink"/>
            <w:noProof/>
            <w:sz w:val="24"/>
            <w:szCs w:val="24"/>
          </w:rPr>
          <w:t>Conclusion</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_Toc98409013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30</w:t>
        </w:r>
        <w:r w:rsidR="00CC3C1C" w:rsidRPr="007A7796">
          <w:rPr>
            <w:noProof/>
            <w:webHidden/>
            <w:sz w:val="24"/>
            <w:szCs w:val="24"/>
          </w:rPr>
          <w:fldChar w:fldCharType="end"/>
        </w:r>
      </w:hyperlink>
    </w:p>
    <w:p w14:paraId="55683E51" w14:textId="74CA0BC0" w:rsidR="00CC3C1C" w:rsidRPr="007A7796" w:rsidRDefault="0052780C">
      <w:pPr>
        <w:pStyle w:val="TOC1"/>
        <w:rPr>
          <w:rFonts w:eastAsiaTheme="minorEastAsia"/>
          <w:b w:val="0"/>
          <w:bCs w:val="0"/>
          <w:caps w:val="0"/>
          <w:noProof/>
          <w:sz w:val="24"/>
          <w:szCs w:val="24"/>
          <w:lang w:eastAsia="en-GB"/>
        </w:rPr>
      </w:pPr>
      <w:hyperlink w:anchor="_Toc98409014" w:history="1">
        <w:r w:rsidR="00CC3C1C" w:rsidRPr="007A7796">
          <w:rPr>
            <w:rStyle w:val="Hyperlink"/>
            <w:noProof/>
            <w:sz w:val="24"/>
            <w:szCs w:val="24"/>
          </w:rPr>
          <w:t>11</w:t>
        </w:r>
        <w:r w:rsidR="00CC3C1C" w:rsidRPr="007A7796">
          <w:rPr>
            <w:rFonts w:eastAsiaTheme="minorEastAsia"/>
            <w:b w:val="0"/>
            <w:bCs w:val="0"/>
            <w:caps w:val="0"/>
            <w:noProof/>
            <w:sz w:val="24"/>
            <w:szCs w:val="24"/>
            <w:lang w:eastAsia="en-GB"/>
          </w:rPr>
          <w:tab/>
        </w:r>
        <w:r w:rsidR="00CC3C1C" w:rsidRPr="007A7796">
          <w:rPr>
            <w:rStyle w:val="Hyperlink"/>
            <w:noProof/>
            <w:sz w:val="24"/>
            <w:szCs w:val="24"/>
          </w:rPr>
          <w:t>APPENDIX A – Cloud Service Offerings</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_Toc98409014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31</w:t>
        </w:r>
        <w:r w:rsidR="00CC3C1C" w:rsidRPr="007A7796">
          <w:rPr>
            <w:noProof/>
            <w:webHidden/>
            <w:sz w:val="24"/>
            <w:szCs w:val="24"/>
          </w:rPr>
          <w:fldChar w:fldCharType="end"/>
        </w:r>
      </w:hyperlink>
    </w:p>
    <w:p w14:paraId="1B2B9BD8" w14:textId="0FCE823C" w:rsidR="00CC3C1C" w:rsidRPr="007A7796" w:rsidRDefault="0052780C">
      <w:pPr>
        <w:pStyle w:val="TOC1"/>
        <w:rPr>
          <w:rFonts w:eastAsiaTheme="minorEastAsia"/>
          <w:b w:val="0"/>
          <w:bCs w:val="0"/>
          <w:caps w:val="0"/>
          <w:noProof/>
          <w:sz w:val="24"/>
          <w:szCs w:val="24"/>
          <w:lang w:eastAsia="en-GB"/>
        </w:rPr>
      </w:pPr>
      <w:hyperlink w:anchor="_Toc98409015" w:history="1">
        <w:r w:rsidR="00CC3C1C" w:rsidRPr="007A7796">
          <w:rPr>
            <w:rStyle w:val="Hyperlink"/>
            <w:noProof/>
            <w:sz w:val="24"/>
            <w:szCs w:val="24"/>
          </w:rPr>
          <w:t>12</w:t>
        </w:r>
        <w:r w:rsidR="00CC3C1C" w:rsidRPr="007A7796">
          <w:rPr>
            <w:rFonts w:eastAsiaTheme="minorEastAsia"/>
            <w:b w:val="0"/>
            <w:bCs w:val="0"/>
            <w:caps w:val="0"/>
            <w:noProof/>
            <w:sz w:val="24"/>
            <w:szCs w:val="24"/>
            <w:lang w:eastAsia="en-GB"/>
          </w:rPr>
          <w:tab/>
        </w:r>
        <w:r w:rsidR="00CC3C1C" w:rsidRPr="007A7796">
          <w:rPr>
            <w:rStyle w:val="Hyperlink"/>
            <w:noProof/>
            <w:sz w:val="24"/>
            <w:szCs w:val="24"/>
          </w:rPr>
          <w:t>APPENDIX B - List of services running in Public Cloud</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_Toc98409015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32</w:t>
        </w:r>
        <w:r w:rsidR="00CC3C1C" w:rsidRPr="007A7796">
          <w:rPr>
            <w:noProof/>
            <w:webHidden/>
            <w:sz w:val="24"/>
            <w:szCs w:val="24"/>
          </w:rPr>
          <w:fldChar w:fldCharType="end"/>
        </w:r>
      </w:hyperlink>
    </w:p>
    <w:p w14:paraId="73066EF4" w14:textId="7F7BEB6B" w:rsidR="00CC3C1C" w:rsidRPr="007A7796" w:rsidRDefault="0052780C">
      <w:pPr>
        <w:pStyle w:val="TOC1"/>
        <w:rPr>
          <w:rFonts w:eastAsiaTheme="minorEastAsia"/>
          <w:b w:val="0"/>
          <w:bCs w:val="0"/>
          <w:caps w:val="0"/>
          <w:noProof/>
          <w:sz w:val="24"/>
          <w:szCs w:val="24"/>
          <w:lang w:eastAsia="en-GB"/>
        </w:rPr>
      </w:pPr>
      <w:hyperlink w:anchor="_Toc98409016" w:history="1">
        <w:r w:rsidR="00CC3C1C" w:rsidRPr="007A7796">
          <w:rPr>
            <w:rStyle w:val="Hyperlink"/>
            <w:noProof/>
            <w:sz w:val="24"/>
            <w:szCs w:val="24"/>
          </w:rPr>
          <w:t>13</w:t>
        </w:r>
        <w:r w:rsidR="00CC3C1C" w:rsidRPr="007A7796">
          <w:rPr>
            <w:rFonts w:eastAsiaTheme="minorEastAsia"/>
            <w:b w:val="0"/>
            <w:bCs w:val="0"/>
            <w:caps w:val="0"/>
            <w:noProof/>
            <w:sz w:val="24"/>
            <w:szCs w:val="24"/>
            <w:lang w:eastAsia="en-GB"/>
          </w:rPr>
          <w:tab/>
        </w:r>
        <w:r w:rsidR="00CC3C1C" w:rsidRPr="007A7796">
          <w:rPr>
            <w:rStyle w:val="Hyperlink"/>
            <w:noProof/>
            <w:sz w:val="24"/>
            <w:szCs w:val="24"/>
          </w:rPr>
          <w:t>APPENDIX C – Cloud Principles</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_Toc98409016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33</w:t>
        </w:r>
        <w:r w:rsidR="00CC3C1C" w:rsidRPr="007A7796">
          <w:rPr>
            <w:noProof/>
            <w:webHidden/>
            <w:sz w:val="24"/>
            <w:szCs w:val="24"/>
          </w:rPr>
          <w:fldChar w:fldCharType="end"/>
        </w:r>
      </w:hyperlink>
    </w:p>
    <w:p w14:paraId="58DB7D67" w14:textId="5DEB85AB" w:rsidR="00CC3C1C" w:rsidRPr="007A7796" w:rsidRDefault="0052780C">
      <w:pPr>
        <w:pStyle w:val="TOC1"/>
        <w:rPr>
          <w:rFonts w:eastAsiaTheme="minorEastAsia"/>
          <w:b w:val="0"/>
          <w:bCs w:val="0"/>
          <w:caps w:val="0"/>
          <w:noProof/>
          <w:sz w:val="24"/>
          <w:szCs w:val="24"/>
          <w:lang w:eastAsia="en-GB"/>
        </w:rPr>
      </w:pPr>
      <w:hyperlink w:anchor="_Toc98409017" w:history="1">
        <w:r w:rsidR="00CC3C1C" w:rsidRPr="007A7796">
          <w:rPr>
            <w:rStyle w:val="Hyperlink"/>
            <w:noProof/>
            <w:sz w:val="24"/>
            <w:szCs w:val="24"/>
          </w:rPr>
          <w:t>14</w:t>
        </w:r>
        <w:r w:rsidR="00CC3C1C" w:rsidRPr="007A7796">
          <w:rPr>
            <w:rFonts w:eastAsiaTheme="minorEastAsia"/>
            <w:b w:val="0"/>
            <w:bCs w:val="0"/>
            <w:caps w:val="0"/>
            <w:noProof/>
            <w:sz w:val="24"/>
            <w:szCs w:val="24"/>
            <w:lang w:eastAsia="en-GB"/>
          </w:rPr>
          <w:tab/>
        </w:r>
        <w:r w:rsidR="00CC3C1C" w:rsidRPr="007A7796">
          <w:rPr>
            <w:rStyle w:val="Hyperlink"/>
            <w:noProof/>
            <w:sz w:val="24"/>
            <w:szCs w:val="24"/>
          </w:rPr>
          <w:t>APPENDIX D -Risk</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_Toc98409017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35</w:t>
        </w:r>
        <w:r w:rsidR="00CC3C1C" w:rsidRPr="007A7796">
          <w:rPr>
            <w:noProof/>
            <w:webHidden/>
            <w:sz w:val="24"/>
            <w:szCs w:val="24"/>
          </w:rPr>
          <w:fldChar w:fldCharType="end"/>
        </w:r>
      </w:hyperlink>
    </w:p>
    <w:p w14:paraId="7766AE82" w14:textId="201D99D3" w:rsidR="00CC3C1C" w:rsidRPr="007A7796" w:rsidRDefault="0052780C">
      <w:pPr>
        <w:pStyle w:val="TOC1"/>
        <w:rPr>
          <w:rFonts w:eastAsiaTheme="minorEastAsia"/>
          <w:b w:val="0"/>
          <w:bCs w:val="0"/>
          <w:caps w:val="0"/>
          <w:noProof/>
          <w:sz w:val="24"/>
          <w:szCs w:val="24"/>
          <w:lang w:eastAsia="en-GB"/>
        </w:rPr>
      </w:pPr>
      <w:hyperlink w:anchor="_Toc98409018" w:history="1">
        <w:r w:rsidR="00CC3C1C" w:rsidRPr="007A7796">
          <w:rPr>
            <w:rStyle w:val="Hyperlink"/>
            <w:noProof/>
            <w:sz w:val="24"/>
            <w:szCs w:val="24"/>
          </w:rPr>
          <w:t>15</w:t>
        </w:r>
        <w:r w:rsidR="00CC3C1C" w:rsidRPr="007A7796">
          <w:rPr>
            <w:rFonts w:eastAsiaTheme="minorEastAsia"/>
            <w:b w:val="0"/>
            <w:bCs w:val="0"/>
            <w:caps w:val="0"/>
            <w:noProof/>
            <w:sz w:val="24"/>
            <w:szCs w:val="24"/>
            <w:lang w:eastAsia="en-GB"/>
          </w:rPr>
          <w:tab/>
        </w:r>
        <w:r w:rsidR="00CC3C1C" w:rsidRPr="007A7796">
          <w:rPr>
            <w:rStyle w:val="Hyperlink"/>
            <w:noProof/>
            <w:sz w:val="24"/>
            <w:szCs w:val="24"/>
          </w:rPr>
          <w:t>REFERENCES</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_Toc98409018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42</w:t>
        </w:r>
        <w:r w:rsidR="00CC3C1C" w:rsidRPr="007A7796">
          <w:rPr>
            <w:noProof/>
            <w:webHidden/>
            <w:sz w:val="24"/>
            <w:szCs w:val="24"/>
          </w:rPr>
          <w:fldChar w:fldCharType="end"/>
        </w:r>
      </w:hyperlink>
    </w:p>
    <w:p w14:paraId="3941A61E" w14:textId="1EA6FF58" w:rsidR="00CC3C1C" w:rsidRPr="007A7796" w:rsidRDefault="0052780C">
      <w:pPr>
        <w:pStyle w:val="TOC1"/>
        <w:rPr>
          <w:rFonts w:eastAsiaTheme="minorEastAsia"/>
          <w:b w:val="0"/>
          <w:bCs w:val="0"/>
          <w:caps w:val="0"/>
          <w:noProof/>
          <w:sz w:val="24"/>
          <w:szCs w:val="24"/>
          <w:lang w:eastAsia="en-GB"/>
        </w:rPr>
      </w:pPr>
      <w:hyperlink w:anchor="_Toc98409019" w:history="1">
        <w:r w:rsidR="00CC3C1C" w:rsidRPr="007A7796">
          <w:rPr>
            <w:rStyle w:val="Hyperlink"/>
            <w:noProof/>
            <w:sz w:val="24"/>
            <w:szCs w:val="24"/>
          </w:rPr>
          <w:t>16</w:t>
        </w:r>
        <w:r w:rsidR="00CC3C1C" w:rsidRPr="007A7796">
          <w:rPr>
            <w:rFonts w:eastAsiaTheme="minorEastAsia"/>
            <w:b w:val="0"/>
            <w:bCs w:val="0"/>
            <w:caps w:val="0"/>
            <w:noProof/>
            <w:sz w:val="24"/>
            <w:szCs w:val="24"/>
            <w:lang w:eastAsia="en-GB"/>
          </w:rPr>
          <w:tab/>
        </w:r>
        <w:r w:rsidR="00CC3C1C" w:rsidRPr="007A7796">
          <w:rPr>
            <w:rStyle w:val="Hyperlink"/>
            <w:noProof/>
            <w:sz w:val="24"/>
            <w:szCs w:val="24"/>
          </w:rPr>
          <w:t>DEFINITIONS</w:t>
        </w:r>
        <w:r w:rsidR="00CC3C1C" w:rsidRPr="007A7796">
          <w:rPr>
            <w:noProof/>
            <w:webHidden/>
            <w:sz w:val="24"/>
            <w:szCs w:val="24"/>
          </w:rPr>
          <w:tab/>
        </w:r>
        <w:r w:rsidR="00CC3C1C" w:rsidRPr="007A7796">
          <w:rPr>
            <w:noProof/>
            <w:webHidden/>
            <w:sz w:val="24"/>
            <w:szCs w:val="24"/>
          </w:rPr>
          <w:fldChar w:fldCharType="begin"/>
        </w:r>
        <w:r w:rsidR="00CC3C1C" w:rsidRPr="007A7796">
          <w:rPr>
            <w:noProof/>
            <w:webHidden/>
            <w:sz w:val="24"/>
            <w:szCs w:val="24"/>
          </w:rPr>
          <w:instrText xml:space="preserve"> PAGEREF _Toc98409019 \h </w:instrText>
        </w:r>
        <w:r w:rsidR="00CC3C1C" w:rsidRPr="007A7796">
          <w:rPr>
            <w:noProof/>
            <w:webHidden/>
            <w:sz w:val="24"/>
            <w:szCs w:val="24"/>
          </w:rPr>
        </w:r>
        <w:r w:rsidR="00CC3C1C" w:rsidRPr="007A7796">
          <w:rPr>
            <w:noProof/>
            <w:webHidden/>
            <w:sz w:val="24"/>
            <w:szCs w:val="24"/>
          </w:rPr>
          <w:fldChar w:fldCharType="separate"/>
        </w:r>
        <w:r w:rsidR="00CC3C1C" w:rsidRPr="007A7796">
          <w:rPr>
            <w:noProof/>
            <w:webHidden/>
            <w:sz w:val="24"/>
            <w:szCs w:val="24"/>
          </w:rPr>
          <w:t>43</w:t>
        </w:r>
        <w:r w:rsidR="00CC3C1C" w:rsidRPr="007A7796">
          <w:rPr>
            <w:noProof/>
            <w:webHidden/>
            <w:sz w:val="24"/>
            <w:szCs w:val="24"/>
          </w:rPr>
          <w:fldChar w:fldCharType="end"/>
        </w:r>
      </w:hyperlink>
    </w:p>
    <w:p w14:paraId="1CB2DF1B" w14:textId="66FDED29" w:rsidR="004361E7" w:rsidRDefault="00DA354F" w:rsidP="00284899">
      <w:pPr>
        <w:pStyle w:val="BodyText"/>
        <w:tabs>
          <w:tab w:val="left" w:pos="750"/>
        </w:tabs>
        <w:spacing w:before="10"/>
        <w:rPr>
          <w:rFonts w:asciiTheme="minorHAnsi" w:hAnsiTheme="minorHAnsi" w:cstheme="minorHAnsi"/>
          <w:b/>
          <w:color w:val="595959"/>
          <w:sz w:val="24"/>
          <w:szCs w:val="24"/>
        </w:rPr>
      </w:pPr>
      <w:r w:rsidRPr="007A7796">
        <w:rPr>
          <w:rFonts w:asciiTheme="minorHAnsi" w:hAnsiTheme="minorHAnsi" w:cstheme="minorHAnsi"/>
          <w:b/>
          <w:color w:val="595959"/>
          <w:sz w:val="24"/>
          <w:szCs w:val="24"/>
        </w:rPr>
        <w:fldChar w:fldCharType="end"/>
      </w:r>
      <w:r w:rsidR="004361E7">
        <w:rPr>
          <w:rFonts w:asciiTheme="minorHAnsi" w:hAnsiTheme="minorHAnsi" w:cstheme="minorHAnsi"/>
          <w:b/>
          <w:color w:val="595959"/>
          <w:sz w:val="24"/>
          <w:szCs w:val="24"/>
        </w:rPr>
        <w:br w:type="page"/>
      </w:r>
    </w:p>
    <w:p w14:paraId="258D866D" w14:textId="0565ED11" w:rsidR="004361E7" w:rsidRPr="007D0500" w:rsidRDefault="004361E7" w:rsidP="004361E7">
      <w:pPr>
        <w:spacing w:after="200"/>
        <w:contextualSpacing/>
        <w:rPr>
          <w:rFonts w:asciiTheme="minorHAnsi" w:eastAsia="Times New Roman" w:hAnsiTheme="minorHAnsi" w:cstheme="minorHAnsi"/>
          <w:b/>
          <w:color w:val="2B3D73"/>
          <w:spacing w:val="20"/>
          <w:kern w:val="32"/>
          <w:sz w:val="28"/>
          <w:szCs w:val="28"/>
        </w:rPr>
      </w:pPr>
      <w:r w:rsidRPr="007D0500">
        <w:rPr>
          <w:rFonts w:asciiTheme="minorHAnsi" w:eastAsia="Times New Roman" w:hAnsiTheme="minorHAnsi" w:cstheme="minorHAnsi"/>
          <w:b/>
          <w:color w:val="2B3D73"/>
          <w:spacing w:val="20"/>
          <w:kern w:val="32"/>
          <w:sz w:val="28"/>
          <w:szCs w:val="28"/>
        </w:rPr>
        <w:lastRenderedPageBreak/>
        <w:t xml:space="preserve">TABLE </w:t>
      </w:r>
      <w:r w:rsidRPr="007D0500">
        <w:rPr>
          <w:rFonts w:asciiTheme="minorHAnsi" w:eastAsia="Times New Roman" w:hAnsiTheme="minorHAnsi" w:cstheme="minorHAnsi"/>
          <w:b/>
          <w:color w:val="12A3C9"/>
          <w:spacing w:val="20"/>
          <w:kern w:val="32"/>
          <w:sz w:val="28"/>
          <w:szCs w:val="28"/>
        </w:rPr>
        <w:t xml:space="preserve">OF </w:t>
      </w:r>
      <w:r>
        <w:rPr>
          <w:rFonts w:asciiTheme="minorHAnsi" w:eastAsia="Times New Roman" w:hAnsiTheme="minorHAnsi" w:cstheme="minorHAnsi"/>
          <w:b/>
          <w:color w:val="12A3C9"/>
          <w:spacing w:val="20"/>
          <w:kern w:val="32"/>
          <w:sz w:val="28"/>
          <w:szCs w:val="28"/>
        </w:rPr>
        <w:t>FIGURES</w:t>
      </w:r>
    </w:p>
    <w:p w14:paraId="3DCD1F54" w14:textId="77777777" w:rsidR="002B4EE0" w:rsidRPr="002B4EE0" w:rsidRDefault="002B4EE0" w:rsidP="00104222">
      <w:pPr>
        <w:pStyle w:val="BodyText"/>
        <w:tabs>
          <w:tab w:val="left" w:pos="750"/>
        </w:tabs>
        <w:spacing w:before="10"/>
        <w:rPr>
          <w:rFonts w:asciiTheme="minorHAnsi" w:hAnsiTheme="minorHAnsi" w:cstheme="minorHAnsi"/>
          <w:b/>
          <w:color w:val="595959"/>
          <w:sz w:val="24"/>
          <w:szCs w:val="24"/>
        </w:rPr>
      </w:pPr>
    </w:p>
    <w:p w14:paraId="49D018A2" w14:textId="117AD63C" w:rsidR="0078716F" w:rsidRPr="007A7796" w:rsidRDefault="00DB4B83">
      <w:pPr>
        <w:pStyle w:val="TableofFigures"/>
        <w:tabs>
          <w:tab w:val="right" w:leader="dot" w:pos="10054"/>
        </w:tabs>
        <w:rPr>
          <w:rFonts w:cstheme="minorHAnsi"/>
          <w:noProof/>
          <w:sz w:val="24"/>
          <w:szCs w:val="24"/>
          <w:lang w:eastAsia="en-GB"/>
        </w:rPr>
      </w:pPr>
      <w:r w:rsidRPr="007A7796">
        <w:rPr>
          <w:rFonts w:cstheme="minorHAnsi"/>
          <w:b/>
          <w:bCs/>
          <w:sz w:val="24"/>
          <w:szCs w:val="24"/>
        </w:rPr>
        <w:fldChar w:fldCharType="begin"/>
      </w:r>
      <w:r w:rsidRPr="007A7796">
        <w:rPr>
          <w:rFonts w:cstheme="minorHAnsi"/>
          <w:b/>
          <w:bCs/>
          <w:sz w:val="24"/>
          <w:szCs w:val="24"/>
        </w:rPr>
        <w:instrText xml:space="preserve"> TOC \h \z \c "Figure" </w:instrText>
      </w:r>
      <w:r w:rsidRPr="007A7796">
        <w:rPr>
          <w:rFonts w:cstheme="minorHAnsi"/>
          <w:b/>
          <w:bCs/>
          <w:sz w:val="24"/>
          <w:szCs w:val="24"/>
        </w:rPr>
        <w:fldChar w:fldCharType="separate"/>
      </w:r>
      <w:hyperlink w:anchor="_Toc98693952" w:history="1">
        <w:r w:rsidR="0078716F" w:rsidRPr="007A7796">
          <w:rPr>
            <w:rStyle w:val="Hyperlink"/>
            <w:rFonts w:cstheme="minorHAnsi"/>
            <w:noProof/>
            <w:sz w:val="24"/>
            <w:szCs w:val="24"/>
          </w:rPr>
          <w:t>Figure 1 – Our Mission</w:t>
        </w:r>
        <w:r w:rsidR="0078716F" w:rsidRPr="007A7796">
          <w:rPr>
            <w:rFonts w:cstheme="minorHAnsi"/>
            <w:noProof/>
            <w:webHidden/>
            <w:sz w:val="24"/>
            <w:szCs w:val="24"/>
          </w:rPr>
          <w:tab/>
        </w:r>
        <w:r w:rsidR="0078716F" w:rsidRPr="007A7796">
          <w:rPr>
            <w:rFonts w:cstheme="minorHAnsi"/>
            <w:noProof/>
            <w:webHidden/>
            <w:sz w:val="24"/>
            <w:szCs w:val="24"/>
          </w:rPr>
          <w:fldChar w:fldCharType="begin"/>
        </w:r>
        <w:r w:rsidR="0078716F" w:rsidRPr="007A7796">
          <w:rPr>
            <w:rFonts w:cstheme="minorHAnsi"/>
            <w:noProof/>
            <w:webHidden/>
            <w:sz w:val="24"/>
            <w:szCs w:val="24"/>
          </w:rPr>
          <w:instrText xml:space="preserve"> PAGEREF _Toc98693952 \h </w:instrText>
        </w:r>
        <w:r w:rsidR="0078716F" w:rsidRPr="007A7796">
          <w:rPr>
            <w:rFonts w:cstheme="minorHAnsi"/>
            <w:noProof/>
            <w:webHidden/>
            <w:sz w:val="24"/>
            <w:szCs w:val="24"/>
          </w:rPr>
        </w:r>
        <w:r w:rsidR="0078716F" w:rsidRPr="007A7796">
          <w:rPr>
            <w:rFonts w:cstheme="minorHAnsi"/>
            <w:noProof/>
            <w:webHidden/>
            <w:sz w:val="24"/>
            <w:szCs w:val="24"/>
          </w:rPr>
          <w:fldChar w:fldCharType="separate"/>
        </w:r>
        <w:r w:rsidR="0078716F" w:rsidRPr="007A7796">
          <w:rPr>
            <w:rFonts w:cstheme="minorHAnsi"/>
            <w:noProof/>
            <w:webHidden/>
            <w:sz w:val="24"/>
            <w:szCs w:val="24"/>
          </w:rPr>
          <w:t>9</w:t>
        </w:r>
        <w:r w:rsidR="0078716F" w:rsidRPr="007A7796">
          <w:rPr>
            <w:rFonts w:cstheme="minorHAnsi"/>
            <w:noProof/>
            <w:webHidden/>
            <w:sz w:val="24"/>
            <w:szCs w:val="24"/>
          </w:rPr>
          <w:fldChar w:fldCharType="end"/>
        </w:r>
      </w:hyperlink>
    </w:p>
    <w:p w14:paraId="4F4DD159" w14:textId="211E084E" w:rsidR="0078716F" w:rsidRPr="007A7796" w:rsidRDefault="0052780C">
      <w:pPr>
        <w:pStyle w:val="TableofFigures"/>
        <w:tabs>
          <w:tab w:val="right" w:leader="dot" w:pos="10054"/>
        </w:tabs>
        <w:rPr>
          <w:rFonts w:cstheme="minorHAnsi"/>
          <w:noProof/>
          <w:sz w:val="24"/>
          <w:szCs w:val="24"/>
          <w:lang w:eastAsia="en-GB"/>
        </w:rPr>
      </w:pPr>
      <w:hyperlink w:anchor="_Toc98693953" w:history="1">
        <w:r w:rsidR="0078716F" w:rsidRPr="007A7796">
          <w:rPr>
            <w:rStyle w:val="Hyperlink"/>
            <w:rFonts w:cstheme="minorHAnsi"/>
            <w:noProof/>
            <w:sz w:val="24"/>
            <w:szCs w:val="24"/>
          </w:rPr>
          <w:t>Figure 2 – Cloud strategy overview</w:t>
        </w:r>
        <w:r w:rsidR="0078716F" w:rsidRPr="007A7796">
          <w:rPr>
            <w:rFonts w:cstheme="minorHAnsi"/>
            <w:noProof/>
            <w:webHidden/>
            <w:sz w:val="24"/>
            <w:szCs w:val="24"/>
          </w:rPr>
          <w:tab/>
        </w:r>
        <w:r w:rsidR="0078716F" w:rsidRPr="007A7796">
          <w:rPr>
            <w:rFonts w:cstheme="minorHAnsi"/>
            <w:noProof/>
            <w:webHidden/>
            <w:sz w:val="24"/>
            <w:szCs w:val="24"/>
          </w:rPr>
          <w:fldChar w:fldCharType="begin"/>
        </w:r>
        <w:r w:rsidR="0078716F" w:rsidRPr="007A7796">
          <w:rPr>
            <w:rFonts w:cstheme="minorHAnsi"/>
            <w:noProof/>
            <w:webHidden/>
            <w:sz w:val="24"/>
            <w:szCs w:val="24"/>
          </w:rPr>
          <w:instrText xml:space="preserve"> PAGEREF _Toc98693953 \h </w:instrText>
        </w:r>
        <w:r w:rsidR="0078716F" w:rsidRPr="007A7796">
          <w:rPr>
            <w:rFonts w:cstheme="minorHAnsi"/>
            <w:noProof/>
            <w:webHidden/>
            <w:sz w:val="24"/>
            <w:szCs w:val="24"/>
          </w:rPr>
        </w:r>
        <w:r w:rsidR="0078716F" w:rsidRPr="007A7796">
          <w:rPr>
            <w:rFonts w:cstheme="minorHAnsi"/>
            <w:noProof/>
            <w:webHidden/>
            <w:sz w:val="24"/>
            <w:szCs w:val="24"/>
          </w:rPr>
          <w:fldChar w:fldCharType="separate"/>
        </w:r>
        <w:r w:rsidR="0078716F" w:rsidRPr="007A7796">
          <w:rPr>
            <w:rFonts w:cstheme="minorHAnsi"/>
            <w:noProof/>
            <w:webHidden/>
            <w:sz w:val="24"/>
            <w:szCs w:val="24"/>
          </w:rPr>
          <w:t>12</w:t>
        </w:r>
        <w:r w:rsidR="0078716F" w:rsidRPr="007A7796">
          <w:rPr>
            <w:rFonts w:cstheme="minorHAnsi"/>
            <w:noProof/>
            <w:webHidden/>
            <w:sz w:val="24"/>
            <w:szCs w:val="24"/>
          </w:rPr>
          <w:fldChar w:fldCharType="end"/>
        </w:r>
      </w:hyperlink>
    </w:p>
    <w:p w14:paraId="77651CA5" w14:textId="345A6E99" w:rsidR="0078716F" w:rsidRPr="007A7796" w:rsidRDefault="0052780C">
      <w:pPr>
        <w:pStyle w:val="TableofFigures"/>
        <w:tabs>
          <w:tab w:val="right" w:leader="dot" w:pos="10054"/>
        </w:tabs>
        <w:rPr>
          <w:rFonts w:cstheme="minorHAnsi"/>
          <w:noProof/>
          <w:sz w:val="24"/>
          <w:szCs w:val="24"/>
          <w:lang w:eastAsia="en-GB"/>
        </w:rPr>
      </w:pPr>
      <w:hyperlink w:anchor="_Toc98693954" w:history="1">
        <w:r w:rsidR="0078716F" w:rsidRPr="007A7796">
          <w:rPr>
            <w:rStyle w:val="Hyperlink"/>
            <w:rFonts w:cstheme="minorHAnsi"/>
            <w:noProof/>
            <w:sz w:val="24"/>
            <w:szCs w:val="24"/>
          </w:rPr>
          <w:t>Figure 3 – Pillars of a Cloud Centre of Excellence (CCOE)</w:t>
        </w:r>
        <w:r w:rsidR="0078716F" w:rsidRPr="007A7796">
          <w:rPr>
            <w:rFonts w:cstheme="minorHAnsi"/>
            <w:noProof/>
            <w:webHidden/>
            <w:sz w:val="24"/>
            <w:szCs w:val="24"/>
          </w:rPr>
          <w:tab/>
        </w:r>
        <w:r w:rsidR="0078716F" w:rsidRPr="007A7796">
          <w:rPr>
            <w:rFonts w:cstheme="minorHAnsi"/>
            <w:noProof/>
            <w:webHidden/>
            <w:sz w:val="24"/>
            <w:szCs w:val="24"/>
          </w:rPr>
          <w:fldChar w:fldCharType="begin"/>
        </w:r>
        <w:r w:rsidR="0078716F" w:rsidRPr="007A7796">
          <w:rPr>
            <w:rFonts w:cstheme="minorHAnsi"/>
            <w:noProof/>
            <w:webHidden/>
            <w:sz w:val="24"/>
            <w:szCs w:val="24"/>
          </w:rPr>
          <w:instrText xml:space="preserve"> PAGEREF _Toc98693954 \h </w:instrText>
        </w:r>
        <w:r w:rsidR="0078716F" w:rsidRPr="007A7796">
          <w:rPr>
            <w:rFonts w:cstheme="minorHAnsi"/>
            <w:noProof/>
            <w:webHidden/>
            <w:sz w:val="24"/>
            <w:szCs w:val="24"/>
          </w:rPr>
        </w:r>
        <w:r w:rsidR="0078716F" w:rsidRPr="007A7796">
          <w:rPr>
            <w:rFonts w:cstheme="minorHAnsi"/>
            <w:noProof/>
            <w:webHidden/>
            <w:sz w:val="24"/>
            <w:szCs w:val="24"/>
          </w:rPr>
          <w:fldChar w:fldCharType="separate"/>
        </w:r>
        <w:r w:rsidR="0078716F" w:rsidRPr="007A7796">
          <w:rPr>
            <w:rFonts w:cstheme="minorHAnsi"/>
            <w:noProof/>
            <w:webHidden/>
            <w:sz w:val="24"/>
            <w:szCs w:val="24"/>
          </w:rPr>
          <w:t>21</w:t>
        </w:r>
        <w:r w:rsidR="0078716F" w:rsidRPr="007A7796">
          <w:rPr>
            <w:rFonts w:cstheme="minorHAnsi"/>
            <w:noProof/>
            <w:webHidden/>
            <w:sz w:val="24"/>
            <w:szCs w:val="24"/>
          </w:rPr>
          <w:fldChar w:fldCharType="end"/>
        </w:r>
      </w:hyperlink>
    </w:p>
    <w:p w14:paraId="7D08D38F" w14:textId="32A69FB8" w:rsidR="0078716F" w:rsidRPr="007A7796" w:rsidRDefault="0052780C">
      <w:pPr>
        <w:pStyle w:val="TableofFigures"/>
        <w:tabs>
          <w:tab w:val="right" w:leader="dot" w:pos="10054"/>
        </w:tabs>
        <w:rPr>
          <w:rFonts w:cstheme="minorHAnsi"/>
          <w:noProof/>
          <w:sz w:val="24"/>
          <w:szCs w:val="24"/>
          <w:lang w:eastAsia="en-GB"/>
        </w:rPr>
      </w:pPr>
      <w:hyperlink w:anchor="_Toc98693955" w:history="1">
        <w:r w:rsidR="0078716F" w:rsidRPr="007A7796">
          <w:rPr>
            <w:rStyle w:val="Hyperlink"/>
            <w:rFonts w:cstheme="minorHAnsi"/>
            <w:noProof/>
            <w:sz w:val="24"/>
            <w:szCs w:val="24"/>
          </w:rPr>
          <w:t>Figure 4 – Addressing Cloud Governance</w:t>
        </w:r>
        <w:r w:rsidR="0078716F" w:rsidRPr="007A7796">
          <w:rPr>
            <w:rFonts w:cstheme="minorHAnsi"/>
            <w:noProof/>
            <w:webHidden/>
            <w:sz w:val="24"/>
            <w:szCs w:val="24"/>
          </w:rPr>
          <w:tab/>
        </w:r>
        <w:r w:rsidR="0078716F" w:rsidRPr="007A7796">
          <w:rPr>
            <w:rFonts w:cstheme="minorHAnsi"/>
            <w:noProof/>
            <w:webHidden/>
            <w:sz w:val="24"/>
            <w:szCs w:val="24"/>
          </w:rPr>
          <w:fldChar w:fldCharType="begin"/>
        </w:r>
        <w:r w:rsidR="0078716F" w:rsidRPr="007A7796">
          <w:rPr>
            <w:rFonts w:cstheme="minorHAnsi"/>
            <w:noProof/>
            <w:webHidden/>
            <w:sz w:val="24"/>
            <w:szCs w:val="24"/>
          </w:rPr>
          <w:instrText xml:space="preserve"> PAGEREF _Toc98693955 \h </w:instrText>
        </w:r>
        <w:r w:rsidR="0078716F" w:rsidRPr="007A7796">
          <w:rPr>
            <w:rFonts w:cstheme="minorHAnsi"/>
            <w:noProof/>
            <w:webHidden/>
            <w:sz w:val="24"/>
            <w:szCs w:val="24"/>
          </w:rPr>
        </w:r>
        <w:r w:rsidR="0078716F" w:rsidRPr="007A7796">
          <w:rPr>
            <w:rFonts w:cstheme="minorHAnsi"/>
            <w:noProof/>
            <w:webHidden/>
            <w:sz w:val="24"/>
            <w:szCs w:val="24"/>
          </w:rPr>
          <w:fldChar w:fldCharType="separate"/>
        </w:r>
        <w:r w:rsidR="0078716F" w:rsidRPr="007A7796">
          <w:rPr>
            <w:rFonts w:cstheme="minorHAnsi"/>
            <w:noProof/>
            <w:webHidden/>
            <w:sz w:val="24"/>
            <w:szCs w:val="24"/>
          </w:rPr>
          <w:t>22</w:t>
        </w:r>
        <w:r w:rsidR="0078716F" w:rsidRPr="007A7796">
          <w:rPr>
            <w:rFonts w:cstheme="minorHAnsi"/>
            <w:noProof/>
            <w:webHidden/>
            <w:sz w:val="24"/>
            <w:szCs w:val="24"/>
          </w:rPr>
          <w:fldChar w:fldCharType="end"/>
        </w:r>
      </w:hyperlink>
    </w:p>
    <w:p w14:paraId="56A90B43" w14:textId="38C17BF4" w:rsidR="0078716F" w:rsidRPr="007A7796" w:rsidRDefault="0052780C">
      <w:pPr>
        <w:pStyle w:val="TableofFigures"/>
        <w:tabs>
          <w:tab w:val="right" w:leader="dot" w:pos="10054"/>
        </w:tabs>
        <w:rPr>
          <w:rFonts w:cstheme="minorHAnsi"/>
          <w:noProof/>
          <w:sz w:val="24"/>
          <w:szCs w:val="24"/>
          <w:lang w:eastAsia="en-GB"/>
        </w:rPr>
      </w:pPr>
      <w:hyperlink w:anchor="_Toc98693956" w:history="1">
        <w:r w:rsidR="0078716F" w:rsidRPr="007A7796">
          <w:rPr>
            <w:rStyle w:val="Hyperlink"/>
            <w:rFonts w:cstheme="minorHAnsi"/>
            <w:noProof/>
            <w:sz w:val="24"/>
            <w:szCs w:val="24"/>
          </w:rPr>
          <w:t>Figure 5 – Areas of Cloud Management for Governance</w:t>
        </w:r>
        <w:r w:rsidR="0078716F" w:rsidRPr="007A7796">
          <w:rPr>
            <w:rFonts w:cstheme="minorHAnsi"/>
            <w:noProof/>
            <w:webHidden/>
            <w:sz w:val="24"/>
            <w:szCs w:val="24"/>
          </w:rPr>
          <w:tab/>
        </w:r>
        <w:r w:rsidR="0078716F" w:rsidRPr="007A7796">
          <w:rPr>
            <w:rFonts w:cstheme="minorHAnsi"/>
            <w:noProof/>
            <w:webHidden/>
            <w:sz w:val="24"/>
            <w:szCs w:val="24"/>
          </w:rPr>
          <w:fldChar w:fldCharType="begin"/>
        </w:r>
        <w:r w:rsidR="0078716F" w:rsidRPr="007A7796">
          <w:rPr>
            <w:rFonts w:cstheme="minorHAnsi"/>
            <w:noProof/>
            <w:webHidden/>
            <w:sz w:val="24"/>
            <w:szCs w:val="24"/>
          </w:rPr>
          <w:instrText xml:space="preserve"> PAGEREF _Toc98693956 \h </w:instrText>
        </w:r>
        <w:r w:rsidR="0078716F" w:rsidRPr="007A7796">
          <w:rPr>
            <w:rFonts w:cstheme="minorHAnsi"/>
            <w:noProof/>
            <w:webHidden/>
            <w:sz w:val="24"/>
            <w:szCs w:val="24"/>
          </w:rPr>
        </w:r>
        <w:r w:rsidR="0078716F" w:rsidRPr="007A7796">
          <w:rPr>
            <w:rFonts w:cstheme="minorHAnsi"/>
            <w:noProof/>
            <w:webHidden/>
            <w:sz w:val="24"/>
            <w:szCs w:val="24"/>
          </w:rPr>
          <w:fldChar w:fldCharType="separate"/>
        </w:r>
        <w:r w:rsidR="0078716F" w:rsidRPr="007A7796">
          <w:rPr>
            <w:rFonts w:cstheme="minorHAnsi"/>
            <w:noProof/>
            <w:webHidden/>
            <w:sz w:val="24"/>
            <w:szCs w:val="24"/>
          </w:rPr>
          <w:t>23</w:t>
        </w:r>
        <w:r w:rsidR="0078716F" w:rsidRPr="007A7796">
          <w:rPr>
            <w:rFonts w:cstheme="minorHAnsi"/>
            <w:noProof/>
            <w:webHidden/>
            <w:sz w:val="24"/>
            <w:szCs w:val="24"/>
          </w:rPr>
          <w:fldChar w:fldCharType="end"/>
        </w:r>
      </w:hyperlink>
    </w:p>
    <w:p w14:paraId="2E21DBFD" w14:textId="227ABD73" w:rsidR="0078716F" w:rsidRPr="007A7796" w:rsidRDefault="0052780C">
      <w:pPr>
        <w:pStyle w:val="TableofFigures"/>
        <w:tabs>
          <w:tab w:val="right" w:leader="dot" w:pos="10054"/>
        </w:tabs>
        <w:rPr>
          <w:rFonts w:cstheme="minorHAnsi"/>
          <w:noProof/>
          <w:sz w:val="24"/>
          <w:szCs w:val="24"/>
          <w:lang w:eastAsia="en-GB"/>
        </w:rPr>
      </w:pPr>
      <w:hyperlink w:anchor="_Toc98693957" w:history="1">
        <w:r w:rsidR="0078716F" w:rsidRPr="007A7796">
          <w:rPr>
            <w:rStyle w:val="Hyperlink"/>
            <w:rFonts w:cstheme="minorHAnsi"/>
            <w:i/>
            <w:iCs/>
            <w:noProof/>
            <w:sz w:val="24"/>
            <w:szCs w:val="24"/>
          </w:rPr>
          <w:t xml:space="preserve">Figure 6 </w:t>
        </w:r>
        <w:r w:rsidR="0078716F" w:rsidRPr="007A7796">
          <w:rPr>
            <w:rStyle w:val="Hyperlink"/>
            <w:rFonts w:cstheme="minorHAnsi"/>
            <w:noProof/>
            <w:sz w:val="24"/>
            <w:szCs w:val="24"/>
          </w:rPr>
          <w:t>–</w:t>
        </w:r>
        <w:r w:rsidR="0078716F" w:rsidRPr="007A7796">
          <w:rPr>
            <w:rStyle w:val="Hyperlink"/>
            <w:rFonts w:cstheme="minorHAnsi"/>
            <w:i/>
            <w:iCs/>
            <w:noProof/>
            <w:sz w:val="24"/>
            <w:szCs w:val="24"/>
          </w:rPr>
          <w:t xml:space="preserve"> Timeline of APIM and NDR platform</w:t>
        </w:r>
        <w:r w:rsidR="0078716F" w:rsidRPr="007A7796">
          <w:rPr>
            <w:rFonts w:cstheme="minorHAnsi"/>
            <w:noProof/>
            <w:webHidden/>
            <w:sz w:val="24"/>
            <w:szCs w:val="24"/>
          </w:rPr>
          <w:tab/>
        </w:r>
        <w:r w:rsidR="0078716F" w:rsidRPr="007A7796">
          <w:rPr>
            <w:rFonts w:cstheme="minorHAnsi"/>
            <w:noProof/>
            <w:webHidden/>
            <w:sz w:val="24"/>
            <w:szCs w:val="24"/>
          </w:rPr>
          <w:fldChar w:fldCharType="begin"/>
        </w:r>
        <w:r w:rsidR="0078716F" w:rsidRPr="007A7796">
          <w:rPr>
            <w:rFonts w:cstheme="minorHAnsi"/>
            <w:noProof/>
            <w:webHidden/>
            <w:sz w:val="24"/>
            <w:szCs w:val="24"/>
          </w:rPr>
          <w:instrText xml:space="preserve"> PAGEREF _Toc98693957 \h </w:instrText>
        </w:r>
        <w:r w:rsidR="0078716F" w:rsidRPr="007A7796">
          <w:rPr>
            <w:rFonts w:cstheme="minorHAnsi"/>
            <w:noProof/>
            <w:webHidden/>
            <w:sz w:val="24"/>
            <w:szCs w:val="24"/>
          </w:rPr>
        </w:r>
        <w:r w:rsidR="0078716F" w:rsidRPr="007A7796">
          <w:rPr>
            <w:rFonts w:cstheme="minorHAnsi"/>
            <w:noProof/>
            <w:webHidden/>
            <w:sz w:val="24"/>
            <w:szCs w:val="24"/>
          </w:rPr>
          <w:fldChar w:fldCharType="separate"/>
        </w:r>
        <w:r w:rsidR="0078716F" w:rsidRPr="007A7796">
          <w:rPr>
            <w:rFonts w:cstheme="minorHAnsi"/>
            <w:noProof/>
            <w:webHidden/>
            <w:sz w:val="24"/>
            <w:szCs w:val="24"/>
          </w:rPr>
          <w:t>27</w:t>
        </w:r>
        <w:r w:rsidR="0078716F" w:rsidRPr="007A7796">
          <w:rPr>
            <w:rFonts w:cstheme="minorHAnsi"/>
            <w:noProof/>
            <w:webHidden/>
            <w:sz w:val="24"/>
            <w:szCs w:val="24"/>
          </w:rPr>
          <w:fldChar w:fldCharType="end"/>
        </w:r>
      </w:hyperlink>
    </w:p>
    <w:p w14:paraId="640139CC" w14:textId="7C2BF15B" w:rsidR="0078716F" w:rsidRPr="007A7796" w:rsidRDefault="0052780C">
      <w:pPr>
        <w:pStyle w:val="TableofFigures"/>
        <w:tabs>
          <w:tab w:val="right" w:leader="dot" w:pos="10054"/>
        </w:tabs>
        <w:rPr>
          <w:rFonts w:cstheme="minorHAnsi"/>
          <w:noProof/>
          <w:sz w:val="24"/>
          <w:szCs w:val="24"/>
          <w:lang w:eastAsia="en-GB"/>
        </w:rPr>
      </w:pPr>
      <w:hyperlink w:anchor="_Toc98693958" w:history="1">
        <w:r w:rsidR="0078716F" w:rsidRPr="007A7796">
          <w:rPr>
            <w:rStyle w:val="Hyperlink"/>
            <w:rFonts w:cstheme="minorHAnsi"/>
            <w:noProof/>
            <w:sz w:val="24"/>
            <w:szCs w:val="24"/>
          </w:rPr>
          <w:t>Figure 7 – Cloud Migration strategies for applications</w:t>
        </w:r>
        <w:r w:rsidR="0078716F" w:rsidRPr="007A7796">
          <w:rPr>
            <w:rFonts w:cstheme="minorHAnsi"/>
            <w:noProof/>
            <w:webHidden/>
            <w:sz w:val="24"/>
            <w:szCs w:val="24"/>
          </w:rPr>
          <w:tab/>
        </w:r>
        <w:r w:rsidR="0078716F" w:rsidRPr="007A7796">
          <w:rPr>
            <w:rFonts w:cstheme="minorHAnsi"/>
            <w:noProof/>
            <w:webHidden/>
            <w:sz w:val="24"/>
            <w:szCs w:val="24"/>
          </w:rPr>
          <w:fldChar w:fldCharType="begin"/>
        </w:r>
        <w:r w:rsidR="0078716F" w:rsidRPr="007A7796">
          <w:rPr>
            <w:rFonts w:cstheme="minorHAnsi"/>
            <w:noProof/>
            <w:webHidden/>
            <w:sz w:val="24"/>
            <w:szCs w:val="24"/>
          </w:rPr>
          <w:instrText xml:space="preserve"> PAGEREF _Toc98693958 \h </w:instrText>
        </w:r>
        <w:r w:rsidR="0078716F" w:rsidRPr="007A7796">
          <w:rPr>
            <w:rFonts w:cstheme="minorHAnsi"/>
            <w:noProof/>
            <w:webHidden/>
            <w:sz w:val="24"/>
            <w:szCs w:val="24"/>
          </w:rPr>
        </w:r>
        <w:r w:rsidR="0078716F" w:rsidRPr="007A7796">
          <w:rPr>
            <w:rFonts w:cstheme="minorHAnsi"/>
            <w:noProof/>
            <w:webHidden/>
            <w:sz w:val="24"/>
            <w:szCs w:val="24"/>
          </w:rPr>
          <w:fldChar w:fldCharType="separate"/>
        </w:r>
        <w:r w:rsidR="0078716F" w:rsidRPr="007A7796">
          <w:rPr>
            <w:rFonts w:cstheme="minorHAnsi"/>
            <w:noProof/>
            <w:webHidden/>
            <w:sz w:val="24"/>
            <w:szCs w:val="24"/>
          </w:rPr>
          <w:t>28</w:t>
        </w:r>
        <w:r w:rsidR="0078716F" w:rsidRPr="007A7796">
          <w:rPr>
            <w:rFonts w:cstheme="minorHAnsi"/>
            <w:noProof/>
            <w:webHidden/>
            <w:sz w:val="24"/>
            <w:szCs w:val="24"/>
          </w:rPr>
          <w:fldChar w:fldCharType="end"/>
        </w:r>
      </w:hyperlink>
    </w:p>
    <w:p w14:paraId="1E132C7D" w14:textId="133B7AEC" w:rsidR="0078716F" w:rsidRPr="007A7796" w:rsidRDefault="0052780C">
      <w:pPr>
        <w:pStyle w:val="TableofFigures"/>
        <w:tabs>
          <w:tab w:val="right" w:leader="dot" w:pos="10054"/>
        </w:tabs>
        <w:rPr>
          <w:rFonts w:cstheme="minorHAnsi"/>
          <w:noProof/>
          <w:sz w:val="24"/>
          <w:szCs w:val="24"/>
          <w:lang w:eastAsia="en-GB"/>
        </w:rPr>
      </w:pPr>
      <w:hyperlink w:anchor="_Toc98693959" w:history="1">
        <w:r w:rsidR="0078716F" w:rsidRPr="007A7796">
          <w:rPr>
            <w:rStyle w:val="Hyperlink"/>
            <w:rFonts w:cstheme="minorHAnsi"/>
            <w:noProof/>
            <w:sz w:val="24"/>
            <w:szCs w:val="24"/>
          </w:rPr>
          <w:t>Figure 8 – Build / Migrate and test migration timeline breakdown</w:t>
        </w:r>
        <w:r w:rsidR="0078716F" w:rsidRPr="007A7796">
          <w:rPr>
            <w:rFonts w:cstheme="minorHAnsi"/>
            <w:noProof/>
            <w:webHidden/>
            <w:sz w:val="24"/>
            <w:szCs w:val="24"/>
          </w:rPr>
          <w:tab/>
        </w:r>
        <w:r w:rsidR="0078716F" w:rsidRPr="007A7796">
          <w:rPr>
            <w:rFonts w:cstheme="minorHAnsi"/>
            <w:noProof/>
            <w:webHidden/>
            <w:sz w:val="24"/>
            <w:szCs w:val="24"/>
          </w:rPr>
          <w:fldChar w:fldCharType="begin"/>
        </w:r>
        <w:r w:rsidR="0078716F" w:rsidRPr="007A7796">
          <w:rPr>
            <w:rFonts w:cstheme="minorHAnsi"/>
            <w:noProof/>
            <w:webHidden/>
            <w:sz w:val="24"/>
            <w:szCs w:val="24"/>
          </w:rPr>
          <w:instrText xml:space="preserve"> PAGEREF _Toc98693959 \h </w:instrText>
        </w:r>
        <w:r w:rsidR="0078716F" w:rsidRPr="007A7796">
          <w:rPr>
            <w:rFonts w:cstheme="minorHAnsi"/>
            <w:noProof/>
            <w:webHidden/>
            <w:sz w:val="24"/>
            <w:szCs w:val="24"/>
          </w:rPr>
        </w:r>
        <w:r w:rsidR="0078716F" w:rsidRPr="007A7796">
          <w:rPr>
            <w:rFonts w:cstheme="minorHAnsi"/>
            <w:noProof/>
            <w:webHidden/>
            <w:sz w:val="24"/>
            <w:szCs w:val="24"/>
          </w:rPr>
          <w:fldChar w:fldCharType="separate"/>
        </w:r>
        <w:r w:rsidR="0078716F" w:rsidRPr="007A7796">
          <w:rPr>
            <w:rFonts w:cstheme="minorHAnsi"/>
            <w:noProof/>
            <w:webHidden/>
            <w:sz w:val="24"/>
            <w:szCs w:val="24"/>
          </w:rPr>
          <w:t>30</w:t>
        </w:r>
        <w:r w:rsidR="0078716F" w:rsidRPr="007A7796">
          <w:rPr>
            <w:rFonts w:cstheme="minorHAnsi"/>
            <w:noProof/>
            <w:webHidden/>
            <w:sz w:val="24"/>
            <w:szCs w:val="24"/>
          </w:rPr>
          <w:fldChar w:fldCharType="end"/>
        </w:r>
      </w:hyperlink>
    </w:p>
    <w:p w14:paraId="609E8808" w14:textId="48958253" w:rsidR="0078716F" w:rsidRPr="007A7796" w:rsidRDefault="0052780C">
      <w:pPr>
        <w:pStyle w:val="TableofFigures"/>
        <w:tabs>
          <w:tab w:val="right" w:leader="dot" w:pos="10054"/>
        </w:tabs>
        <w:rPr>
          <w:rFonts w:cstheme="minorHAnsi"/>
          <w:noProof/>
          <w:sz w:val="24"/>
          <w:szCs w:val="24"/>
          <w:lang w:eastAsia="en-GB"/>
        </w:rPr>
      </w:pPr>
      <w:hyperlink w:anchor="_Toc98693960" w:history="1">
        <w:r w:rsidR="0078716F" w:rsidRPr="007A7796">
          <w:rPr>
            <w:rStyle w:val="Hyperlink"/>
            <w:rFonts w:cstheme="minorHAnsi"/>
            <w:noProof/>
            <w:sz w:val="24"/>
            <w:szCs w:val="24"/>
          </w:rPr>
          <w:t>Figure 9 – High-Level Implementation Timeline</w:t>
        </w:r>
        <w:r w:rsidR="0078716F" w:rsidRPr="007A7796">
          <w:rPr>
            <w:rFonts w:cstheme="minorHAnsi"/>
            <w:noProof/>
            <w:webHidden/>
            <w:sz w:val="24"/>
            <w:szCs w:val="24"/>
          </w:rPr>
          <w:tab/>
        </w:r>
        <w:r w:rsidR="0078716F" w:rsidRPr="007A7796">
          <w:rPr>
            <w:rFonts w:cstheme="minorHAnsi"/>
            <w:noProof/>
            <w:webHidden/>
            <w:sz w:val="24"/>
            <w:szCs w:val="24"/>
          </w:rPr>
          <w:fldChar w:fldCharType="begin"/>
        </w:r>
        <w:r w:rsidR="0078716F" w:rsidRPr="007A7796">
          <w:rPr>
            <w:rFonts w:cstheme="minorHAnsi"/>
            <w:noProof/>
            <w:webHidden/>
            <w:sz w:val="24"/>
            <w:szCs w:val="24"/>
          </w:rPr>
          <w:instrText xml:space="preserve"> PAGEREF _Toc98693960 \h </w:instrText>
        </w:r>
        <w:r w:rsidR="0078716F" w:rsidRPr="007A7796">
          <w:rPr>
            <w:rFonts w:cstheme="minorHAnsi"/>
            <w:noProof/>
            <w:webHidden/>
            <w:sz w:val="24"/>
            <w:szCs w:val="24"/>
          </w:rPr>
        </w:r>
        <w:r w:rsidR="0078716F" w:rsidRPr="007A7796">
          <w:rPr>
            <w:rFonts w:cstheme="minorHAnsi"/>
            <w:noProof/>
            <w:webHidden/>
            <w:sz w:val="24"/>
            <w:szCs w:val="24"/>
          </w:rPr>
          <w:fldChar w:fldCharType="separate"/>
        </w:r>
        <w:r w:rsidR="0078716F" w:rsidRPr="007A7796">
          <w:rPr>
            <w:rFonts w:cstheme="minorHAnsi"/>
            <w:noProof/>
            <w:webHidden/>
            <w:sz w:val="24"/>
            <w:szCs w:val="24"/>
          </w:rPr>
          <w:t>31</w:t>
        </w:r>
        <w:r w:rsidR="0078716F" w:rsidRPr="007A7796">
          <w:rPr>
            <w:rFonts w:cstheme="minorHAnsi"/>
            <w:noProof/>
            <w:webHidden/>
            <w:sz w:val="24"/>
            <w:szCs w:val="24"/>
          </w:rPr>
          <w:fldChar w:fldCharType="end"/>
        </w:r>
      </w:hyperlink>
    </w:p>
    <w:p w14:paraId="3CD585D4" w14:textId="234B22E8" w:rsidR="0078716F" w:rsidRPr="007A7796" w:rsidRDefault="0052780C">
      <w:pPr>
        <w:pStyle w:val="TableofFigures"/>
        <w:tabs>
          <w:tab w:val="right" w:leader="dot" w:pos="10054"/>
        </w:tabs>
        <w:rPr>
          <w:rFonts w:cstheme="minorHAnsi"/>
          <w:noProof/>
          <w:sz w:val="24"/>
          <w:szCs w:val="24"/>
          <w:lang w:eastAsia="en-GB"/>
        </w:rPr>
      </w:pPr>
      <w:hyperlink w:anchor="_Toc98693961" w:history="1">
        <w:r w:rsidR="0078716F" w:rsidRPr="007A7796">
          <w:rPr>
            <w:rStyle w:val="Hyperlink"/>
            <w:rFonts w:cstheme="minorHAnsi"/>
            <w:noProof/>
            <w:sz w:val="24"/>
            <w:szCs w:val="24"/>
          </w:rPr>
          <w:t>Figure 10 – Division of responsibility for cloud types and on-premises</w:t>
        </w:r>
        <w:r w:rsidR="0078716F" w:rsidRPr="007A7796">
          <w:rPr>
            <w:rFonts w:cstheme="minorHAnsi"/>
            <w:noProof/>
            <w:webHidden/>
            <w:sz w:val="24"/>
            <w:szCs w:val="24"/>
          </w:rPr>
          <w:tab/>
        </w:r>
        <w:r w:rsidR="0078716F" w:rsidRPr="007A7796">
          <w:rPr>
            <w:rFonts w:cstheme="minorHAnsi"/>
            <w:noProof/>
            <w:webHidden/>
            <w:sz w:val="24"/>
            <w:szCs w:val="24"/>
          </w:rPr>
          <w:fldChar w:fldCharType="begin"/>
        </w:r>
        <w:r w:rsidR="0078716F" w:rsidRPr="007A7796">
          <w:rPr>
            <w:rFonts w:cstheme="minorHAnsi"/>
            <w:noProof/>
            <w:webHidden/>
            <w:sz w:val="24"/>
            <w:szCs w:val="24"/>
          </w:rPr>
          <w:instrText xml:space="preserve"> PAGEREF _Toc98693961 \h </w:instrText>
        </w:r>
        <w:r w:rsidR="0078716F" w:rsidRPr="007A7796">
          <w:rPr>
            <w:rFonts w:cstheme="minorHAnsi"/>
            <w:noProof/>
            <w:webHidden/>
            <w:sz w:val="24"/>
            <w:szCs w:val="24"/>
          </w:rPr>
        </w:r>
        <w:r w:rsidR="0078716F" w:rsidRPr="007A7796">
          <w:rPr>
            <w:rFonts w:cstheme="minorHAnsi"/>
            <w:noProof/>
            <w:webHidden/>
            <w:sz w:val="24"/>
            <w:szCs w:val="24"/>
          </w:rPr>
          <w:fldChar w:fldCharType="separate"/>
        </w:r>
        <w:r w:rsidR="0078716F" w:rsidRPr="007A7796">
          <w:rPr>
            <w:rFonts w:cstheme="minorHAnsi"/>
            <w:noProof/>
            <w:webHidden/>
            <w:sz w:val="24"/>
            <w:szCs w:val="24"/>
          </w:rPr>
          <w:t>34</w:t>
        </w:r>
        <w:r w:rsidR="0078716F" w:rsidRPr="007A7796">
          <w:rPr>
            <w:rFonts w:cstheme="minorHAnsi"/>
            <w:noProof/>
            <w:webHidden/>
            <w:sz w:val="24"/>
            <w:szCs w:val="24"/>
          </w:rPr>
          <w:fldChar w:fldCharType="end"/>
        </w:r>
      </w:hyperlink>
    </w:p>
    <w:p w14:paraId="667BF792" w14:textId="7EF2AE02" w:rsidR="0078716F" w:rsidRPr="007A7796" w:rsidRDefault="0052780C">
      <w:pPr>
        <w:pStyle w:val="TableofFigures"/>
        <w:tabs>
          <w:tab w:val="right" w:leader="dot" w:pos="10054"/>
        </w:tabs>
        <w:rPr>
          <w:rFonts w:cstheme="minorHAnsi"/>
          <w:noProof/>
          <w:sz w:val="24"/>
          <w:szCs w:val="24"/>
          <w:lang w:eastAsia="en-GB"/>
        </w:rPr>
      </w:pPr>
      <w:hyperlink w:anchor="_Toc98693962" w:history="1">
        <w:r w:rsidR="0078716F" w:rsidRPr="007A7796">
          <w:rPr>
            <w:rStyle w:val="Hyperlink"/>
            <w:rFonts w:cstheme="minorHAnsi"/>
            <w:i/>
            <w:iCs/>
            <w:noProof/>
            <w:sz w:val="24"/>
            <w:szCs w:val="24"/>
          </w:rPr>
          <w:t>Figure 11 – Cloud Principles (1 of 2)</w:t>
        </w:r>
        <w:r w:rsidR="0078716F" w:rsidRPr="007A7796">
          <w:rPr>
            <w:rFonts w:cstheme="minorHAnsi"/>
            <w:noProof/>
            <w:webHidden/>
            <w:sz w:val="24"/>
            <w:szCs w:val="24"/>
          </w:rPr>
          <w:tab/>
        </w:r>
        <w:r w:rsidR="0078716F" w:rsidRPr="007A7796">
          <w:rPr>
            <w:rFonts w:cstheme="minorHAnsi"/>
            <w:noProof/>
            <w:webHidden/>
            <w:sz w:val="24"/>
            <w:szCs w:val="24"/>
          </w:rPr>
          <w:fldChar w:fldCharType="begin"/>
        </w:r>
        <w:r w:rsidR="0078716F" w:rsidRPr="007A7796">
          <w:rPr>
            <w:rFonts w:cstheme="minorHAnsi"/>
            <w:noProof/>
            <w:webHidden/>
            <w:sz w:val="24"/>
            <w:szCs w:val="24"/>
          </w:rPr>
          <w:instrText xml:space="preserve"> PAGEREF _Toc98693962 \h </w:instrText>
        </w:r>
        <w:r w:rsidR="0078716F" w:rsidRPr="007A7796">
          <w:rPr>
            <w:rFonts w:cstheme="minorHAnsi"/>
            <w:noProof/>
            <w:webHidden/>
            <w:sz w:val="24"/>
            <w:szCs w:val="24"/>
          </w:rPr>
        </w:r>
        <w:r w:rsidR="0078716F" w:rsidRPr="007A7796">
          <w:rPr>
            <w:rFonts w:cstheme="minorHAnsi"/>
            <w:noProof/>
            <w:webHidden/>
            <w:sz w:val="24"/>
            <w:szCs w:val="24"/>
          </w:rPr>
          <w:fldChar w:fldCharType="separate"/>
        </w:r>
        <w:r w:rsidR="0078716F" w:rsidRPr="007A7796">
          <w:rPr>
            <w:rFonts w:cstheme="minorHAnsi"/>
            <w:noProof/>
            <w:webHidden/>
            <w:sz w:val="24"/>
            <w:szCs w:val="24"/>
          </w:rPr>
          <w:t>35</w:t>
        </w:r>
        <w:r w:rsidR="0078716F" w:rsidRPr="007A7796">
          <w:rPr>
            <w:rFonts w:cstheme="minorHAnsi"/>
            <w:noProof/>
            <w:webHidden/>
            <w:sz w:val="24"/>
            <w:szCs w:val="24"/>
          </w:rPr>
          <w:fldChar w:fldCharType="end"/>
        </w:r>
      </w:hyperlink>
    </w:p>
    <w:p w14:paraId="3CD588E9" w14:textId="41666C49" w:rsidR="0078716F" w:rsidRPr="007A7796" w:rsidRDefault="0052780C">
      <w:pPr>
        <w:pStyle w:val="TableofFigures"/>
        <w:tabs>
          <w:tab w:val="right" w:leader="dot" w:pos="10054"/>
        </w:tabs>
        <w:rPr>
          <w:rFonts w:cstheme="minorHAnsi"/>
          <w:noProof/>
          <w:sz w:val="24"/>
          <w:szCs w:val="24"/>
          <w:lang w:eastAsia="en-GB"/>
        </w:rPr>
      </w:pPr>
      <w:hyperlink w:anchor="_Toc98693963" w:history="1">
        <w:r w:rsidR="0078716F" w:rsidRPr="007A7796">
          <w:rPr>
            <w:rStyle w:val="Hyperlink"/>
            <w:rFonts w:cstheme="minorHAnsi"/>
            <w:i/>
            <w:iCs/>
            <w:noProof/>
            <w:sz w:val="24"/>
            <w:szCs w:val="24"/>
          </w:rPr>
          <w:t>Figure 12 – Cloud Principles (2 of 2)</w:t>
        </w:r>
        <w:r w:rsidR="0078716F" w:rsidRPr="007A7796">
          <w:rPr>
            <w:rFonts w:cstheme="minorHAnsi"/>
            <w:noProof/>
            <w:webHidden/>
            <w:sz w:val="24"/>
            <w:szCs w:val="24"/>
          </w:rPr>
          <w:tab/>
        </w:r>
        <w:r w:rsidR="0078716F" w:rsidRPr="007A7796">
          <w:rPr>
            <w:rFonts w:cstheme="minorHAnsi"/>
            <w:noProof/>
            <w:webHidden/>
            <w:sz w:val="24"/>
            <w:szCs w:val="24"/>
          </w:rPr>
          <w:fldChar w:fldCharType="begin"/>
        </w:r>
        <w:r w:rsidR="0078716F" w:rsidRPr="007A7796">
          <w:rPr>
            <w:rFonts w:cstheme="minorHAnsi"/>
            <w:noProof/>
            <w:webHidden/>
            <w:sz w:val="24"/>
            <w:szCs w:val="24"/>
          </w:rPr>
          <w:instrText xml:space="preserve"> PAGEREF _Toc98693963 \h </w:instrText>
        </w:r>
        <w:r w:rsidR="0078716F" w:rsidRPr="007A7796">
          <w:rPr>
            <w:rFonts w:cstheme="minorHAnsi"/>
            <w:noProof/>
            <w:webHidden/>
            <w:sz w:val="24"/>
            <w:szCs w:val="24"/>
          </w:rPr>
        </w:r>
        <w:r w:rsidR="0078716F" w:rsidRPr="007A7796">
          <w:rPr>
            <w:rFonts w:cstheme="minorHAnsi"/>
            <w:noProof/>
            <w:webHidden/>
            <w:sz w:val="24"/>
            <w:szCs w:val="24"/>
          </w:rPr>
          <w:fldChar w:fldCharType="separate"/>
        </w:r>
        <w:r w:rsidR="0078716F" w:rsidRPr="007A7796">
          <w:rPr>
            <w:rFonts w:cstheme="minorHAnsi"/>
            <w:noProof/>
            <w:webHidden/>
            <w:sz w:val="24"/>
            <w:szCs w:val="24"/>
          </w:rPr>
          <w:t>36</w:t>
        </w:r>
        <w:r w:rsidR="0078716F" w:rsidRPr="007A7796">
          <w:rPr>
            <w:rFonts w:cstheme="minorHAnsi"/>
            <w:noProof/>
            <w:webHidden/>
            <w:sz w:val="24"/>
            <w:szCs w:val="24"/>
          </w:rPr>
          <w:fldChar w:fldCharType="end"/>
        </w:r>
      </w:hyperlink>
    </w:p>
    <w:p w14:paraId="5C56A319" w14:textId="4012F1F0" w:rsidR="00DB4B83" w:rsidRPr="007A7796" w:rsidRDefault="00DB4B83" w:rsidP="00520AFC">
      <w:pPr>
        <w:spacing w:line="360" w:lineRule="auto"/>
        <w:rPr>
          <w:rFonts w:asciiTheme="minorHAnsi" w:hAnsiTheme="minorHAnsi" w:cstheme="minorHAnsi"/>
          <w:b/>
          <w:bCs/>
          <w:sz w:val="24"/>
          <w:szCs w:val="24"/>
        </w:rPr>
      </w:pPr>
      <w:r w:rsidRPr="007A7796">
        <w:rPr>
          <w:rFonts w:asciiTheme="minorHAnsi" w:hAnsiTheme="minorHAnsi" w:cstheme="minorHAnsi"/>
          <w:b/>
          <w:bCs/>
          <w:sz w:val="24"/>
          <w:szCs w:val="24"/>
        </w:rPr>
        <w:fldChar w:fldCharType="end"/>
      </w:r>
    </w:p>
    <w:p w14:paraId="08E868C1" w14:textId="1BB7D39D" w:rsidR="00E96340" w:rsidRPr="007A7796" w:rsidRDefault="00DB4B83" w:rsidP="00E96340">
      <w:pPr>
        <w:pStyle w:val="TableofFigures"/>
        <w:tabs>
          <w:tab w:val="right" w:leader="dot" w:pos="10456"/>
        </w:tabs>
        <w:spacing w:line="360" w:lineRule="auto"/>
        <w:rPr>
          <w:rFonts w:cstheme="minorHAnsi"/>
          <w:noProof/>
          <w:sz w:val="24"/>
          <w:szCs w:val="24"/>
          <w:lang w:eastAsia="en-GB"/>
        </w:rPr>
      </w:pPr>
      <w:r w:rsidRPr="007A7796">
        <w:rPr>
          <w:rFonts w:cstheme="minorHAnsi"/>
          <w:sz w:val="24"/>
          <w:szCs w:val="24"/>
        </w:rPr>
        <w:fldChar w:fldCharType="begin"/>
      </w:r>
      <w:r w:rsidRPr="007A7796">
        <w:rPr>
          <w:rFonts w:cstheme="minorHAnsi"/>
          <w:sz w:val="24"/>
          <w:szCs w:val="24"/>
        </w:rPr>
        <w:instrText xml:space="preserve"> TOC \h \z \c "Table" </w:instrText>
      </w:r>
      <w:r w:rsidRPr="007A7796">
        <w:rPr>
          <w:rFonts w:cstheme="minorHAnsi"/>
          <w:sz w:val="24"/>
          <w:szCs w:val="24"/>
        </w:rPr>
        <w:fldChar w:fldCharType="separate"/>
      </w:r>
      <w:hyperlink w:anchor="_Toc96440323" w:history="1">
        <w:r w:rsidR="00E96340" w:rsidRPr="007A7796">
          <w:rPr>
            <w:rStyle w:val="Hyperlink"/>
            <w:rFonts w:cstheme="minorHAnsi"/>
            <w:noProof/>
            <w:sz w:val="24"/>
            <w:szCs w:val="24"/>
          </w:rPr>
          <w:t>Table 1 – Success Metrics</w:t>
        </w:r>
        <w:r w:rsidR="00E96340" w:rsidRPr="007A7796">
          <w:rPr>
            <w:rFonts w:cstheme="minorHAnsi"/>
            <w:noProof/>
            <w:webHidden/>
            <w:sz w:val="24"/>
            <w:szCs w:val="24"/>
          </w:rPr>
          <w:tab/>
        </w:r>
        <w:r w:rsidR="00E96340" w:rsidRPr="007A7796">
          <w:rPr>
            <w:rFonts w:cstheme="minorHAnsi"/>
            <w:noProof/>
            <w:webHidden/>
            <w:sz w:val="24"/>
            <w:szCs w:val="24"/>
          </w:rPr>
          <w:fldChar w:fldCharType="begin"/>
        </w:r>
        <w:r w:rsidR="00E96340" w:rsidRPr="007A7796">
          <w:rPr>
            <w:rFonts w:cstheme="minorHAnsi"/>
            <w:noProof/>
            <w:webHidden/>
            <w:sz w:val="24"/>
            <w:szCs w:val="24"/>
          </w:rPr>
          <w:instrText xml:space="preserve"> PAGEREF _Toc96440323 \h </w:instrText>
        </w:r>
        <w:r w:rsidR="00E96340" w:rsidRPr="007A7796">
          <w:rPr>
            <w:rFonts w:cstheme="minorHAnsi"/>
            <w:noProof/>
            <w:webHidden/>
            <w:sz w:val="24"/>
            <w:szCs w:val="24"/>
          </w:rPr>
        </w:r>
        <w:r w:rsidR="00E96340" w:rsidRPr="007A7796">
          <w:rPr>
            <w:rFonts w:cstheme="minorHAnsi"/>
            <w:noProof/>
            <w:webHidden/>
            <w:sz w:val="24"/>
            <w:szCs w:val="24"/>
          </w:rPr>
          <w:fldChar w:fldCharType="separate"/>
        </w:r>
        <w:r w:rsidR="00E96340" w:rsidRPr="007A7796">
          <w:rPr>
            <w:rFonts w:cstheme="minorHAnsi"/>
            <w:noProof/>
            <w:webHidden/>
            <w:sz w:val="24"/>
            <w:szCs w:val="24"/>
          </w:rPr>
          <w:t>15</w:t>
        </w:r>
        <w:r w:rsidR="00E96340" w:rsidRPr="007A7796">
          <w:rPr>
            <w:rFonts w:cstheme="minorHAnsi"/>
            <w:noProof/>
            <w:webHidden/>
            <w:sz w:val="24"/>
            <w:szCs w:val="24"/>
          </w:rPr>
          <w:fldChar w:fldCharType="end"/>
        </w:r>
      </w:hyperlink>
    </w:p>
    <w:p w14:paraId="57076DCF" w14:textId="2D80F6EC" w:rsidR="00E96340" w:rsidRPr="007A7796" w:rsidRDefault="0052780C" w:rsidP="00E96340">
      <w:pPr>
        <w:pStyle w:val="TableofFigures"/>
        <w:tabs>
          <w:tab w:val="right" w:leader="dot" w:pos="10456"/>
        </w:tabs>
        <w:spacing w:line="360" w:lineRule="auto"/>
        <w:rPr>
          <w:rFonts w:cstheme="minorHAnsi"/>
          <w:noProof/>
          <w:sz w:val="24"/>
          <w:szCs w:val="24"/>
          <w:lang w:eastAsia="en-GB"/>
        </w:rPr>
      </w:pPr>
      <w:hyperlink w:anchor="_Toc96440324" w:history="1">
        <w:r w:rsidR="00E96340" w:rsidRPr="007A7796">
          <w:rPr>
            <w:rStyle w:val="Hyperlink"/>
            <w:rFonts w:cstheme="minorHAnsi"/>
            <w:noProof/>
            <w:sz w:val="24"/>
            <w:szCs w:val="24"/>
          </w:rPr>
          <w:t>Table 2 – Risk Assessment and Mitigation</w:t>
        </w:r>
        <w:r w:rsidR="00E96340" w:rsidRPr="007A7796">
          <w:rPr>
            <w:rFonts w:cstheme="minorHAnsi"/>
            <w:noProof/>
            <w:webHidden/>
            <w:sz w:val="24"/>
            <w:szCs w:val="24"/>
          </w:rPr>
          <w:tab/>
        </w:r>
        <w:r w:rsidR="00E96340" w:rsidRPr="007A7796">
          <w:rPr>
            <w:rFonts w:cstheme="minorHAnsi"/>
            <w:noProof/>
            <w:webHidden/>
            <w:sz w:val="24"/>
            <w:szCs w:val="24"/>
          </w:rPr>
          <w:fldChar w:fldCharType="begin"/>
        </w:r>
        <w:r w:rsidR="00E96340" w:rsidRPr="007A7796">
          <w:rPr>
            <w:rFonts w:cstheme="minorHAnsi"/>
            <w:noProof/>
            <w:webHidden/>
            <w:sz w:val="24"/>
            <w:szCs w:val="24"/>
          </w:rPr>
          <w:instrText xml:space="preserve"> PAGEREF _Toc96440324 \h </w:instrText>
        </w:r>
        <w:r w:rsidR="00E96340" w:rsidRPr="007A7796">
          <w:rPr>
            <w:rFonts w:cstheme="minorHAnsi"/>
            <w:noProof/>
            <w:webHidden/>
            <w:sz w:val="24"/>
            <w:szCs w:val="24"/>
          </w:rPr>
        </w:r>
        <w:r w:rsidR="00E96340" w:rsidRPr="007A7796">
          <w:rPr>
            <w:rFonts w:cstheme="minorHAnsi"/>
            <w:noProof/>
            <w:webHidden/>
            <w:sz w:val="24"/>
            <w:szCs w:val="24"/>
          </w:rPr>
          <w:fldChar w:fldCharType="separate"/>
        </w:r>
        <w:r w:rsidR="00E96340" w:rsidRPr="007A7796">
          <w:rPr>
            <w:rFonts w:cstheme="minorHAnsi"/>
            <w:noProof/>
            <w:webHidden/>
            <w:sz w:val="24"/>
            <w:szCs w:val="24"/>
          </w:rPr>
          <w:t>38</w:t>
        </w:r>
        <w:r w:rsidR="00E96340" w:rsidRPr="007A7796">
          <w:rPr>
            <w:rFonts w:cstheme="minorHAnsi"/>
            <w:noProof/>
            <w:webHidden/>
            <w:sz w:val="24"/>
            <w:szCs w:val="24"/>
          </w:rPr>
          <w:fldChar w:fldCharType="end"/>
        </w:r>
      </w:hyperlink>
    </w:p>
    <w:p w14:paraId="530C72CB" w14:textId="07AD39FB" w:rsidR="00E96340" w:rsidRPr="007A7796" w:rsidRDefault="0052780C" w:rsidP="00E96340">
      <w:pPr>
        <w:pStyle w:val="TableofFigures"/>
        <w:tabs>
          <w:tab w:val="right" w:leader="dot" w:pos="10456"/>
        </w:tabs>
        <w:spacing w:line="360" w:lineRule="auto"/>
        <w:rPr>
          <w:rFonts w:cstheme="minorHAnsi"/>
          <w:noProof/>
          <w:sz w:val="24"/>
          <w:szCs w:val="24"/>
          <w:lang w:eastAsia="en-GB"/>
        </w:rPr>
      </w:pPr>
      <w:hyperlink w:anchor="_Toc96440325" w:history="1">
        <w:r w:rsidR="00E96340" w:rsidRPr="007A7796">
          <w:rPr>
            <w:rStyle w:val="Hyperlink"/>
            <w:rFonts w:cstheme="minorHAnsi"/>
            <w:noProof/>
            <w:sz w:val="24"/>
            <w:szCs w:val="24"/>
          </w:rPr>
          <w:t>Table 3 – References</w:t>
        </w:r>
        <w:r w:rsidR="00E96340" w:rsidRPr="007A7796">
          <w:rPr>
            <w:rFonts w:cstheme="minorHAnsi"/>
            <w:noProof/>
            <w:webHidden/>
            <w:sz w:val="24"/>
            <w:szCs w:val="24"/>
          </w:rPr>
          <w:tab/>
        </w:r>
        <w:r w:rsidR="00E96340" w:rsidRPr="007A7796">
          <w:rPr>
            <w:rFonts w:cstheme="minorHAnsi"/>
            <w:noProof/>
            <w:webHidden/>
            <w:sz w:val="24"/>
            <w:szCs w:val="24"/>
          </w:rPr>
          <w:fldChar w:fldCharType="begin"/>
        </w:r>
        <w:r w:rsidR="00E96340" w:rsidRPr="007A7796">
          <w:rPr>
            <w:rFonts w:cstheme="minorHAnsi"/>
            <w:noProof/>
            <w:webHidden/>
            <w:sz w:val="24"/>
            <w:szCs w:val="24"/>
          </w:rPr>
          <w:instrText xml:space="preserve"> PAGEREF _Toc96440325 \h </w:instrText>
        </w:r>
        <w:r w:rsidR="00E96340" w:rsidRPr="007A7796">
          <w:rPr>
            <w:rFonts w:cstheme="minorHAnsi"/>
            <w:noProof/>
            <w:webHidden/>
            <w:sz w:val="24"/>
            <w:szCs w:val="24"/>
          </w:rPr>
        </w:r>
        <w:r w:rsidR="00E96340" w:rsidRPr="007A7796">
          <w:rPr>
            <w:rFonts w:cstheme="minorHAnsi"/>
            <w:noProof/>
            <w:webHidden/>
            <w:sz w:val="24"/>
            <w:szCs w:val="24"/>
          </w:rPr>
          <w:fldChar w:fldCharType="separate"/>
        </w:r>
        <w:r w:rsidR="00E96340" w:rsidRPr="007A7796">
          <w:rPr>
            <w:rFonts w:cstheme="minorHAnsi"/>
            <w:noProof/>
            <w:webHidden/>
            <w:sz w:val="24"/>
            <w:szCs w:val="24"/>
          </w:rPr>
          <w:t>39</w:t>
        </w:r>
        <w:r w:rsidR="00E96340" w:rsidRPr="007A7796">
          <w:rPr>
            <w:rFonts w:cstheme="minorHAnsi"/>
            <w:noProof/>
            <w:webHidden/>
            <w:sz w:val="24"/>
            <w:szCs w:val="24"/>
          </w:rPr>
          <w:fldChar w:fldCharType="end"/>
        </w:r>
      </w:hyperlink>
    </w:p>
    <w:p w14:paraId="1F9CB25C" w14:textId="115E2E79" w:rsidR="00E96340" w:rsidRPr="007A7796" w:rsidRDefault="0052780C" w:rsidP="00E96340">
      <w:pPr>
        <w:pStyle w:val="TableofFigures"/>
        <w:tabs>
          <w:tab w:val="right" w:leader="dot" w:pos="10456"/>
        </w:tabs>
        <w:spacing w:line="360" w:lineRule="auto"/>
        <w:rPr>
          <w:rFonts w:cstheme="minorHAnsi"/>
          <w:noProof/>
          <w:sz w:val="24"/>
          <w:szCs w:val="24"/>
          <w:lang w:eastAsia="en-GB"/>
        </w:rPr>
      </w:pPr>
      <w:hyperlink w:anchor="_Toc96440326" w:history="1">
        <w:r w:rsidR="00E96340" w:rsidRPr="007A7796">
          <w:rPr>
            <w:rStyle w:val="Hyperlink"/>
            <w:rFonts w:cstheme="minorHAnsi"/>
            <w:noProof/>
            <w:sz w:val="24"/>
            <w:szCs w:val="24"/>
          </w:rPr>
          <w:t>Table 4 – Definitions</w:t>
        </w:r>
        <w:r w:rsidR="00E96340" w:rsidRPr="007A7796">
          <w:rPr>
            <w:rFonts w:cstheme="minorHAnsi"/>
            <w:noProof/>
            <w:webHidden/>
            <w:sz w:val="24"/>
            <w:szCs w:val="24"/>
          </w:rPr>
          <w:tab/>
        </w:r>
        <w:r w:rsidR="00E96340" w:rsidRPr="007A7796">
          <w:rPr>
            <w:rFonts w:cstheme="minorHAnsi"/>
            <w:noProof/>
            <w:webHidden/>
            <w:sz w:val="24"/>
            <w:szCs w:val="24"/>
          </w:rPr>
          <w:fldChar w:fldCharType="begin"/>
        </w:r>
        <w:r w:rsidR="00E96340" w:rsidRPr="007A7796">
          <w:rPr>
            <w:rFonts w:cstheme="minorHAnsi"/>
            <w:noProof/>
            <w:webHidden/>
            <w:sz w:val="24"/>
            <w:szCs w:val="24"/>
          </w:rPr>
          <w:instrText xml:space="preserve"> PAGEREF _Toc96440326 \h </w:instrText>
        </w:r>
        <w:r w:rsidR="00E96340" w:rsidRPr="007A7796">
          <w:rPr>
            <w:rFonts w:cstheme="minorHAnsi"/>
            <w:noProof/>
            <w:webHidden/>
            <w:sz w:val="24"/>
            <w:szCs w:val="24"/>
          </w:rPr>
        </w:r>
        <w:r w:rsidR="00E96340" w:rsidRPr="007A7796">
          <w:rPr>
            <w:rFonts w:cstheme="minorHAnsi"/>
            <w:noProof/>
            <w:webHidden/>
            <w:sz w:val="24"/>
            <w:szCs w:val="24"/>
          </w:rPr>
          <w:fldChar w:fldCharType="separate"/>
        </w:r>
        <w:r w:rsidR="00E96340" w:rsidRPr="007A7796">
          <w:rPr>
            <w:rFonts w:cstheme="minorHAnsi"/>
            <w:noProof/>
            <w:webHidden/>
            <w:sz w:val="24"/>
            <w:szCs w:val="24"/>
          </w:rPr>
          <w:t>40</w:t>
        </w:r>
        <w:r w:rsidR="00E96340" w:rsidRPr="007A7796">
          <w:rPr>
            <w:rFonts w:cstheme="minorHAnsi"/>
            <w:noProof/>
            <w:webHidden/>
            <w:sz w:val="24"/>
            <w:szCs w:val="24"/>
          </w:rPr>
          <w:fldChar w:fldCharType="end"/>
        </w:r>
      </w:hyperlink>
    </w:p>
    <w:p w14:paraId="589670ED" w14:textId="05A4B44B" w:rsidR="00AC48DA" w:rsidRPr="002B4EE0" w:rsidRDefault="00DB4B83" w:rsidP="002D54B0">
      <w:pPr>
        <w:pStyle w:val="BodyText"/>
        <w:tabs>
          <w:tab w:val="left" w:pos="750"/>
        </w:tabs>
        <w:spacing w:before="10" w:line="360" w:lineRule="auto"/>
        <w:rPr>
          <w:szCs w:val="24"/>
        </w:rPr>
      </w:pPr>
      <w:r w:rsidRPr="007A7796">
        <w:rPr>
          <w:rFonts w:asciiTheme="minorHAnsi" w:hAnsiTheme="minorHAnsi" w:cstheme="minorHAnsi"/>
          <w:sz w:val="24"/>
          <w:szCs w:val="24"/>
        </w:rPr>
        <w:fldChar w:fldCharType="end"/>
      </w:r>
    </w:p>
    <w:p w14:paraId="1E770ACB" w14:textId="77777777" w:rsidR="004361E7" w:rsidRDefault="004361E7">
      <w:pPr>
        <w:rPr>
          <w:color w:val="616162"/>
          <w:sz w:val="24"/>
          <w:szCs w:val="24"/>
        </w:rPr>
      </w:pPr>
      <w:r>
        <w:rPr>
          <w:szCs w:val="24"/>
        </w:rPr>
        <w:br w:type="page"/>
      </w:r>
    </w:p>
    <w:p w14:paraId="01569C45" w14:textId="77777777" w:rsidR="000500C5" w:rsidRPr="002B4EE0" w:rsidRDefault="000500C5" w:rsidP="00357B73">
      <w:pPr>
        <w:pStyle w:val="table-header"/>
        <w:ind w:left="0"/>
        <w:rPr>
          <w:szCs w:val="24"/>
        </w:rPr>
      </w:pPr>
    </w:p>
    <w:p w14:paraId="2D0EDE33" w14:textId="2AD33A5D" w:rsidR="000500C5" w:rsidRPr="007D0500" w:rsidRDefault="000500C5" w:rsidP="00A72F6D">
      <w:pPr>
        <w:pStyle w:val="Heading1"/>
      </w:pPr>
      <w:bookmarkStart w:id="1" w:name="_Toc96416713"/>
      <w:bookmarkStart w:id="2" w:name="_Toc98408987"/>
      <w:r w:rsidRPr="007D0500">
        <w:t>DOCUMENT HISTORY</w:t>
      </w:r>
      <w:bookmarkEnd w:id="1"/>
      <w:bookmarkEnd w:id="2"/>
    </w:p>
    <w:p w14:paraId="2E6F0353" w14:textId="6694C9E5" w:rsidR="000500C5" w:rsidRPr="002B4EE0" w:rsidRDefault="000500C5" w:rsidP="00A72F6D">
      <w:pPr>
        <w:pStyle w:val="Heading2"/>
      </w:pPr>
      <w:bookmarkStart w:id="3" w:name="_Toc263868852"/>
      <w:bookmarkStart w:id="4" w:name="_Toc271635817"/>
      <w:bookmarkStart w:id="5" w:name="_Toc96416714"/>
      <w:bookmarkStart w:id="6" w:name="_Toc98408988"/>
      <w:r w:rsidRPr="002B4EE0">
        <w:t xml:space="preserve">REVISION </w:t>
      </w:r>
      <w:r w:rsidRPr="00E7446A">
        <w:t>HISTORY</w:t>
      </w:r>
      <w:bookmarkEnd w:id="3"/>
      <w:bookmarkEnd w:id="4"/>
      <w:bookmarkEnd w:id="5"/>
      <w:bookmarkEnd w:id="6"/>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526"/>
        <w:gridCol w:w="992"/>
        <w:gridCol w:w="3147"/>
        <w:gridCol w:w="4253"/>
      </w:tblGrid>
      <w:tr w:rsidR="000500C5" w:rsidRPr="002B4EE0" w14:paraId="56B06649" w14:textId="77777777" w:rsidTr="00284899">
        <w:tc>
          <w:tcPr>
            <w:tcW w:w="1526" w:type="dxa"/>
            <w:shd w:val="clear" w:color="auto" w:fill="auto"/>
            <w:vAlign w:val="center"/>
          </w:tcPr>
          <w:p w14:paraId="73DF54DA" w14:textId="77777777" w:rsidR="000500C5" w:rsidRPr="001F3B5E" w:rsidRDefault="000500C5" w:rsidP="008779F6">
            <w:pPr>
              <w:spacing w:before="60" w:after="60"/>
              <w:rPr>
                <w:rFonts w:asciiTheme="minorHAnsi" w:hAnsiTheme="minorHAnsi"/>
                <w:b/>
                <w:bCs/>
                <w:color w:val="002060"/>
                <w:sz w:val="24"/>
                <w:szCs w:val="24"/>
              </w:rPr>
            </w:pPr>
            <w:bookmarkStart w:id="7" w:name="_Toc263868853"/>
            <w:r w:rsidRPr="001F3B5E">
              <w:rPr>
                <w:rFonts w:asciiTheme="minorHAnsi" w:hAnsiTheme="minorHAnsi"/>
                <w:b/>
                <w:bCs/>
                <w:color w:val="002060"/>
                <w:sz w:val="24"/>
                <w:szCs w:val="24"/>
              </w:rPr>
              <w:t>Date</w:t>
            </w:r>
          </w:p>
        </w:tc>
        <w:tc>
          <w:tcPr>
            <w:tcW w:w="992" w:type="dxa"/>
            <w:shd w:val="clear" w:color="auto" w:fill="auto"/>
            <w:vAlign w:val="center"/>
          </w:tcPr>
          <w:p w14:paraId="59C716E5" w14:textId="77777777" w:rsidR="000500C5" w:rsidRPr="001F3B5E" w:rsidRDefault="000500C5" w:rsidP="008779F6">
            <w:pPr>
              <w:spacing w:before="60" w:after="60"/>
              <w:rPr>
                <w:rFonts w:asciiTheme="minorHAnsi" w:hAnsiTheme="minorHAnsi"/>
                <w:b/>
                <w:bCs/>
                <w:color w:val="002060"/>
                <w:sz w:val="24"/>
                <w:szCs w:val="24"/>
              </w:rPr>
            </w:pPr>
            <w:r w:rsidRPr="001F3B5E">
              <w:rPr>
                <w:rFonts w:asciiTheme="minorHAnsi" w:hAnsiTheme="minorHAnsi"/>
                <w:b/>
                <w:bCs/>
                <w:color w:val="002060"/>
                <w:sz w:val="24"/>
                <w:szCs w:val="24"/>
              </w:rPr>
              <w:t>Version</w:t>
            </w:r>
          </w:p>
        </w:tc>
        <w:tc>
          <w:tcPr>
            <w:tcW w:w="3147" w:type="dxa"/>
            <w:shd w:val="clear" w:color="auto" w:fill="auto"/>
            <w:vAlign w:val="center"/>
          </w:tcPr>
          <w:p w14:paraId="45C63804" w14:textId="77777777" w:rsidR="000500C5" w:rsidRPr="001F3B5E" w:rsidRDefault="000500C5" w:rsidP="008779F6">
            <w:pPr>
              <w:spacing w:before="60" w:after="60"/>
              <w:rPr>
                <w:rFonts w:asciiTheme="minorHAnsi" w:hAnsiTheme="minorHAnsi"/>
                <w:b/>
                <w:bCs/>
                <w:color w:val="002060"/>
                <w:sz w:val="24"/>
                <w:szCs w:val="24"/>
              </w:rPr>
            </w:pPr>
            <w:r w:rsidRPr="001F3B5E">
              <w:rPr>
                <w:rFonts w:asciiTheme="minorHAnsi" w:hAnsiTheme="minorHAnsi"/>
                <w:b/>
                <w:bCs/>
                <w:color w:val="002060"/>
                <w:sz w:val="24"/>
                <w:szCs w:val="24"/>
              </w:rPr>
              <w:t>Author</w:t>
            </w:r>
          </w:p>
        </w:tc>
        <w:tc>
          <w:tcPr>
            <w:tcW w:w="4253" w:type="dxa"/>
            <w:shd w:val="clear" w:color="auto" w:fill="auto"/>
            <w:vAlign w:val="center"/>
          </w:tcPr>
          <w:p w14:paraId="605FCFB6" w14:textId="77777777" w:rsidR="000500C5" w:rsidRPr="001F3B5E" w:rsidRDefault="000500C5" w:rsidP="008779F6">
            <w:pPr>
              <w:spacing w:before="60" w:after="60"/>
              <w:rPr>
                <w:rFonts w:asciiTheme="minorHAnsi" w:hAnsiTheme="minorHAnsi"/>
                <w:b/>
                <w:bCs/>
                <w:color w:val="002060"/>
                <w:sz w:val="24"/>
                <w:szCs w:val="24"/>
              </w:rPr>
            </w:pPr>
            <w:r w:rsidRPr="001F3B5E">
              <w:rPr>
                <w:rFonts w:asciiTheme="minorHAnsi" w:hAnsiTheme="minorHAnsi"/>
                <w:b/>
                <w:bCs/>
                <w:color w:val="002060"/>
                <w:sz w:val="24"/>
                <w:szCs w:val="24"/>
              </w:rPr>
              <w:t>Revision Summary</w:t>
            </w:r>
          </w:p>
        </w:tc>
      </w:tr>
      <w:tr w:rsidR="00364EAC" w:rsidRPr="002B4EE0" w14:paraId="2A1A1BC2" w14:textId="77777777" w:rsidTr="00284899">
        <w:tc>
          <w:tcPr>
            <w:tcW w:w="1526" w:type="dxa"/>
          </w:tcPr>
          <w:p w14:paraId="4850F14F" w14:textId="4E46158E" w:rsidR="00364EAC" w:rsidRPr="00155825" w:rsidRDefault="00364EAC" w:rsidP="00364EAC">
            <w:pPr>
              <w:spacing w:before="60" w:after="60"/>
              <w:rPr>
                <w:rFonts w:asciiTheme="minorHAnsi" w:hAnsiTheme="minorHAnsi"/>
                <w:color w:val="7F7F7F" w:themeColor="accent1"/>
                <w:sz w:val="24"/>
                <w:szCs w:val="24"/>
              </w:rPr>
            </w:pPr>
            <w:r w:rsidRPr="00621DD3">
              <w:t>30/07/2021</w:t>
            </w:r>
          </w:p>
        </w:tc>
        <w:tc>
          <w:tcPr>
            <w:tcW w:w="992" w:type="dxa"/>
          </w:tcPr>
          <w:p w14:paraId="64464807" w14:textId="62FFCC5C" w:rsidR="00364EAC" w:rsidRPr="00155825" w:rsidRDefault="00364EAC" w:rsidP="00364EAC">
            <w:pPr>
              <w:spacing w:before="60" w:after="60"/>
              <w:rPr>
                <w:rFonts w:asciiTheme="minorHAnsi" w:hAnsiTheme="minorHAnsi"/>
                <w:color w:val="7F7F7F" w:themeColor="accent1"/>
                <w:sz w:val="24"/>
                <w:szCs w:val="24"/>
              </w:rPr>
            </w:pPr>
            <w:r w:rsidRPr="00621DD3">
              <w:t>0.1</w:t>
            </w:r>
          </w:p>
        </w:tc>
        <w:tc>
          <w:tcPr>
            <w:tcW w:w="3147" w:type="dxa"/>
          </w:tcPr>
          <w:p w14:paraId="774616B2" w14:textId="52C6FB09" w:rsidR="00364EAC" w:rsidRPr="00155825" w:rsidRDefault="00364EAC" w:rsidP="00364EAC">
            <w:pPr>
              <w:spacing w:before="60" w:after="60"/>
              <w:rPr>
                <w:rFonts w:asciiTheme="minorHAnsi" w:hAnsiTheme="minorHAnsi"/>
                <w:color w:val="7F7F7F" w:themeColor="accent1"/>
                <w:sz w:val="24"/>
                <w:szCs w:val="24"/>
              </w:rPr>
            </w:pPr>
            <w:r w:rsidRPr="00621DD3">
              <w:t>Martin Britton (Red Cortex)</w:t>
            </w:r>
          </w:p>
        </w:tc>
        <w:tc>
          <w:tcPr>
            <w:tcW w:w="4253" w:type="dxa"/>
          </w:tcPr>
          <w:p w14:paraId="56E1A8EB" w14:textId="37E7E03B" w:rsidR="00364EAC" w:rsidRPr="00155825" w:rsidRDefault="00364EAC" w:rsidP="00364EAC">
            <w:pPr>
              <w:spacing w:before="60" w:after="60"/>
              <w:rPr>
                <w:rFonts w:asciiTheme="minorHAnsi" w:hAnsiTheme="minorHAnsi"/>
                <w:color w:val="7F7F7F" w:themeColor="accent1"/>
                <w:sz w:val="24"/>
                <w:szCs w:val="24"/>
              </w:rPr>
            </w:pPr>
            <w:r w:rsidRPr="00621DD3">
              <w:t>Draft Version</w:t>
            </w:r>
          </w:p>
        </w:tc>
      </w:tr>
      <w:tr w:rsidR="00364EAC" w:rsidRPr="002B4EE0" w14:paraId="2A7FE202" w14:textId="77777777" w:rsidTr="00284899">
        <w:tc>
          <w:tcPr>
            <w:tcW w:w="1526" w:type="dxa"/>
          </w:tcPr>
          <w:p w14:paraId="777B7FCA" w14:textId="65805ACD" w:rsidR="00364EAC" w:rsidRPr="00621DD3" w:rsidRDefault="00364EAC" w:rsidP="00364EAC">
            <w:pPr>
              <w:spacing w:before="60" w:after="60"/>
            </w:pPr>
            <w:r w:rsidRPr="00621DD3">
              <w:t>12/08/2021</w:t>
            </w:r>
          </w:p>
        </w:tc>
        <w:tc>
          <w:tcPr>
            <w:tcW w:w="992" w:type="dxa"/>
          </w:tcPr>
          <w:p w14:paraId="57E25D58" w14:textId="0A4FDDD6" w:rsidR="00364EAC" w:rsidRPr="00155825" w:rsidRDefault="00364EAC" w:rsidP="00364EAC">
            <w:pPr>
              <w:spacing w:before="60" w:after="60"/>
              <w:rPr>
                <w:rFonts w:asciiTheme="minorHAnsi" w:hAnsiTheme="minorHAnsi"/>
                <w:color w:val="7F7F7F" w:themeColor="accent1"/>
                <w:sz w:val="24"/>
                <w:szCs w:val="24"/>
              </w:rPr>
            </w:pPr>
            <w:r w:rsidRPr="00621DD3">
              <w:t>0.2</w:t>
            </w:r>
          </w:p>
        </w:tc>
        <w:tc>
          <w:tcPr>
            <w:tcW w:w="3147" w:type="dxa"/>
          </w:tcPr>
          <w:p w14:paraId="2223E7A4" w14:textId="58D18D18" w:rsidR="00364EAC" w:rsidRPr="00621DD3" w:rsidRDefault="00364EAC" w:rsidP="00364EAC">
            <w:pPr>
              <w:spacing w:before="60" w:after="60"/>
            </w:pPr>
            <w:r w:rsidRPr="00621DD3">
              <w:t>Martin Britton (Red Cortex)</w:t>
            </w:r>
          </w:p>
        </w:tc>
        <w:tc>
          <w:tcPr>
            <w:tcW w:w="4253" w:type="dxa"/>
          </w:tcPr>
          <w:p w14:paraId="567A3CEB" w14:textId="0515DC39" w:rsidR="00364EAC" w:rsidRPr="00621DD3" w:rsidRDefault="00364EAC" w:rsidP="00364EAC">
            <w:pPr>
              <w:spacing w:before="60" w:after="60"/>
            </w:pPr>
            <w:r w:rsidRPr="00621DD3">
              <w:t>Updated after input from Team</w:t>
            </w:r>
          </w:p>
        </w:tc>
      </w:tr>
      <w:tr w:rsidR="00364EAC" w:rsidRPr="002B4EE0" w14:paraId="13D13227" w14:textId="77777777" w:rsidTr="00284899">
        <w:tc>
          <w:tcPr>
            <w:tcW w:w="1526" w:type="dxa"/>
          </w:tcPr>
          <w:p w14:paraId="40AA8678" w14:textId="0F5DD9DF" w:rsidR="00364EAC" w:rsidRPr="00621DD3" w:rsidRDefault="00364EAC" w:rsidP="00364EAC">
            <w:pPr>
              <w:spacing w:before="60" w:after="60"/>
            </w:pPr>
            <w:r w:rsidRPr="00621DD3">
              <w:t>27/08/2021</w:t>
            </w:r>
          </w:p>
        </w:tc>
        <w:tc>
          <w:tcPr>
            <w:tcW w:w="992" w:type="dxa"/>
          </w:tcPr>
          <w:p w14:paraId="68F58860" w14:textId="34FE0A3F" w:rsidR="00364EAC" w:rsidRPr="00621DD3" w:rsidRDefault="00364EAC" w:rsidP="00364EAC">
            <w:pPr>
              <w:spacing w:before="60" w:after="60"/>
            </w:pPr>
            <w:r w:rsidRPr="00621DD3">
              <w:t>0.3</w:t>
            </w:r>
          </w:p>
        </w:tc>
        <w:tc>
          <w:tcPr>
            <w:tcW w:w="3147" w:type="dxa"/>
          </w:tcPr>
          <w:p w14:paraId="2E7DC276" w14:textId="3A74E34A" w:rsidR="00364EAC" w:rsidRPr="00621DD3" w:rsidRDefault="00364EAC" w:rsidP="00364EAC">
            <w:pPr>
              <w:spacing w:before="60" w:after="60"/>
            </w:pPr>
            <w:r w:rsidRPr="00621DD3">
              <w:t>Martin Britton (Red Cortex)</w:t>
            </w:r>
          </w:p>
        </w:tc>
        <w:tc>
          <w:tcPr>
            <w:tcW w:w="4253" w:type="dxa"/>
          </w:tcPr>
          <w:p w14:paraId="2999FED0" w14:textId="0F1CF2C7" w:rsidR="00364EAC" w:rsidRPr="00621DD3" w:rsidRDefault="00364EAC" w:rsidP="00364EAC">
            <w:pPr>
              <w:spacing w:before="60" w:after="60"/>
            </w:pPr>
            <w:r w:rsidRPr="00621DD3">
              <w:t>Updated after input from Gartner</w:t>
            </w:r>
          </w:p>
        </w:tc>
      </w:tr>
      <w:tr w:rsidR="00364EAC" w:rsidRPr="002B4EE0" w14:paraId="67DAB6EA" w14:textId="77777777" w:rsidTr="00284899">
        <w:tc>
          <w:tcPr>
            <w:tcW w:w="1526" w:type="dxa"/>
          </w:tcPr>
          <w:p w14:paraId="28DC9A21" w14:textId="1478113D" w:rsidR="00364EAC" w:rsidRPr="00621DD3" w:rsidRDefault="00364EAC" w:rsidP="00364EAC">
            <w:pPr>
              <w:spacing w:before="60" w:after="60"/>
            </w:pPr>
            <w:r w:rsidRPr="00621DD3">
              <w:t>02/09/2021</w:t>
            </w:r>
          </w:p>
        </w:tc>
        <w:tc>
          <w:tcPr>
            <w:tcW w:w="992" w:type="dxa"/>
          </w:tcPr>
          <w:p w14:paraId="3211AE51" w14:textId="10DBF2E0" w:rsidR="00364EAC" w:rsidRPr="00621DD3" w:rsidRDefault="00364EAC" w:rsidP="00364EAC">
            <w:pPr>
              <w:spacing w:before="60" w:after="60"/>
            </w:pPr>
            <w:r w:rsidRPr="00621DD3">
              <w:t>0.4</w:t>
            </w:r>
          </w:p>
        </w:tc>
        <w:tc>
          <w:tcPr>
            <w:tcW w:w="3147" w:type="dxa"/>
          </w:tcPr>
          <w:p w14:paraId="6B593A75" w14:textId="4B32FCBC" w:rsidR="00364EAC" w:rsidRPr="00621DD3" w:rsidRDefault="00364EAC" w:rsidP="00364EAC">
            <w:pPr>
              <w:spacing w:before="60" w:after="60"/>
            </w:pPr>
            <w:r w:rsidRPr="00621DD3">
              <w:t>Martin Britton (Red Cortex)</w:t>
            </w:r>
          </w:p>
        </w:tc>
        <w:tc>
          <w:tcPr>
            <w:tcW w:w="4253" w:type="dxa"/>
          </w:tcPr>
          <w:p w14:paraId="59247CF5" w14:textId="7E16A2EB" w:rsidR="00364EAC" w:rsidRPr="00621DD3" w:rsidRDefault="00364EAC" w:rsidP="00364EAC">
            <w:pPr>
              <w:spacing w:before="60" w:after="60"/>
            </w:pPr>
            <w:r w:rsidRPr="00621DD3">
              <w:t>Updated after further comments from team and from Gartner</w:t>
            </w:r>
          </w:p>
        </w:tc>
      </w:tr>
      <w:tr w:rsidR="00364EAC" w:rsidRPr="002B4EE0" w14:paraId="5193E0EA" w14:textId="77777777" w:rsidTr="00284899">
        <w:tc>
          <w:tcPr>
            <w:tcW w:w="1526" w:type="dxa"/>
          </w:tcPr>
          <w:p w14:paraId="0040E9CA" w14:textId="19688981" w:rsidR="00364EAC" w:rsidRPr="00621DD3" w:rsidRDefault="00364EAC" w:rsidP="00364EAC">
            <w:pPr>
              <w:spacing w:before="60" w:after="60"/>
            </w:pPr>
            <w:r w:rsidRPr="00621DD3">
              <w:t>16/09/2021</w:t>
            </w:r>
          </w:p>
        </w:tc>
        <w:tc>
          <w:tcPr>
            <w:tcW w:w="992" w:type="dxa"/>
          </w:tcPr>
          <w:p w14:paraId="5555897A" w14:textId="610122A3" w:rsidR="00364EAC" w:rsidRPr="00621DD3" w:rsidRDefault="00364EAC" w:rsidP="00364EAC">
            <w:pPr>
              <w:spacing w:before="60" w:after="60"/>
            </w:pPr>
            <w:r w:rsidRPr="00621DD3">
              <w:t>0.5</w:t>
            </w:r>
          </w:p>
        </w:tc>
        <w:tc>
          <w:tcPr>
            <w:tcW w:w="3147" w:type="dxa"/>
          </w:tcPr>
          <w:p w14:paraId="4D87F5C5" w14:textId="5EAB7BB4" w:rsidR="00364EAC" w:rsidRPr="00621DD3" w:rsidRDefault="00364EAC" w:rsidP="00364EAC">
            <w:pPr>
              <w:spacing w:before="60" w:after="60"/>
            </w:pPr>
            <w:r w:rsidRPr="00621DD3">
              <w:t>Martin Britton (Red Cortex) Matt Palmer (DHCW)</w:t>
            </w:r>
          </w:p>
        </w:tc>
        <w:tc>
          <w:tcPr>
            <w:tcW w:w="4253" w:type="dxa"/>
          </w:tcPr>
          <w:p w14:paraId="73EC76BB" w14:textId="13E6CBDE" w:rsidR="00364EAC" w:rsidRPr="00621DD3" w:rsidRDefault="00364EAC" w:rsidP="00364EAC">
            <w:pPr>
              <w:spacing w:before="60" w:after="60"/>
            </w:pPr>
            <w:r w:rsidRPr="00621DD3">
              <w:t>Updated with workshop feedback on risks and strategic principles</w:t>
            </w:r>
          </w:p>
        </w:tc>
      </w:tr>
      <w:tr w:rsidR="00364EAC" w:rsidRPr="002B4EE0" w14:paraId="6103C0BB" w14:textId="77777777" w:rsidTr="00284899">
        <w:tc>
          <w:tcPr>
            <w:tcW w:w="1526" w:type="dxa"/>
          </w:tcPr>
          <w:p w14:paraId="00BC04A7" w14:textId="11ABEBAC" w:rsidR="00364EAC" w:rsidRPr="00621DD3" w:rsidRDefault="00364EAC" w:rsidP="00364EAC">
            <w:pPr>
              <w:spacing w:before="60" w:after="60"/>
            </w:pPr>
            <w:r w:rsidRPr="00621DD3">
              <w:t>21/09/2021</w:t>
            </w:r>
          </w:p>
        </w:tc>
        <w:tc>
          <w:tcPr>
            <w:tcW w:w="992" w:type="dxa"/>
          </w:tcPr>
          <w:p w14:paraId="480B2BF8" w14:textId="039AA7F4" w:rsidR="00364EAC" w:rsidRPr="00621DD3" w:rsidRDefault="00364EAC" w:rsidP="00364EAC">
            <w:pPr>
              <w:spacing w:before="60" w:after="60"/>
            </w:pPr>
            <w:r w:rsidRPr="00621DD3">
              <w:t>0.5.1</w:t>
            </w:r>
          </w:p>
        </w:tc>
        <w:tc>
          <w:tcPr>
            <w:tcW w:w="3147" w:type="dxa"/>
          </w:tcPr>
          <w:p w14:paraId="6FA2B6DD" w14:textId="2370F73C" w:rsidR="00364EAC" w:rsidRPr="00621DD3" w:rsidRDefault="00364EAC" w:rsidP="00364EAC">
            <w:pPr>
              <w:spacing w:before="60" w:after="60"/>
            </w:pPr>
            <w:r w:rsidRPr="00621DD3">
              <w:t>Matt Palmer (DHCW)</w:t>
            </w:r>
          </w:p>
        </w:tc>
        <w:tc>
          <w:tcPr>
            <w:tcW w:w="4253" w:type="dxa"/>
          </w:tcPr>
          <w:p w14:paraId="320E5445" w14:textId="77777777" w:rsidR="00364EAC" w:rsidRPr="00621DD3" w:rsidRDefault="00364EAC" w:rsidP="00364EAC">
            <w:r w:rsidRPr="00621DD3">
              <w:t>Governance section redeveloped</w:t>
            </w:r>
          </w:p>
          <w:p w14:paraId="504E258F" w14:textId="6AC39F79" w:rsidR="00364EAC" w:rsidRPr="00621DD3" w:rsidRDefault="00364EAC" w:rsidP="00364EAC">
            <w:pPr>
              <w:spacing w:before="60" w:after="60"/>
            </w:pPr>
            <w:r w:rsidRPr="00621DD3">
              <w:t>Edits following Gartner review</w:t>
            </w:r>
          </w:p>
        </w:tc>
      </w:tr>
      <w:tr w:rsidR="00364EAC" w:rsidRPr="002B4EE0" w14:paraId="2AA17529" w14:textId="77777777" w:rsidTr="00284899">
        <w:tc>
          <w:tcPr>
            <w:tcW w:w="1526" w:type="dxa"/>
          </w:tcPr>
          <w:p w14:paraId="05ED72FA" w14:textId="51F53D08" w:rsidR="00364EAC" w:rsidRPr="00621DD3" w:rsidRDefault="002F1202" w:rsidP="00364EAC">
            <w:pPr>
              <w:spacing w:before="60" w:after="60"/>
            </w:pPr>
            <w:r>
              <w:t>25/09/2021</w:t>
            </w:r>
          </w:p>
        </w:tc>
        <w:tc>
          <w:tcPr>
            <w:tcW w:w="992" w:type="dxa"/>
          </w:tcPr>
          <w:p w14:paraId="01609D5E" w14:textId="5AAFC11A" w:rsidR="00364EAC" w:rsidRPr="00621DD3" w:rsidRDefault="002F1202" w:rsidP="00364EAC">
            <w:pPr>
              <w:spacing w:before="60" w:after="60"/>
            </w:pPr>
            <w:r>
              <w:t>0.5.1</w:t>
            </w:r>
          </w:p>
        </w:tc>
        <w:tc>
          <w:tcPr>
            <w:tcW w:w="3147" w:type="dxa"/>
          </w:tcPr>
          <w:p w14:paraId="7281C9A1" w14:textId="22B4212F" w:rsidR="00364EAC" w:rsidRPr="00621DD3" w:rsidRDefault="00142E8D" w:rsidP="00364EAC">
            <w:pPr>
              <w:spacing w:before="60" w:after="60"/>
            </w:pPr>
            <w:r w:rsidRPr="00621DD3">
              <w:t>Matt Palmer (DHCW)</w:t>
            </w:r>
          </w:p>
        </w:tc>
        <w:tc>
          <w:tcPr>
            <w:tcW w:w="4253" w:type="dxa"/>
          </w:tcPr>
          <w:p w14:paraId="78212550" w14:textId="0FA28C3D" w:rsidR="00364EAC" w:rsidRPr="00621DD3" w:rsidRDefault="00142E8D" w:rsidP="00364EAC">
            <w:pPr>
              <w:spacing w:before="60" w:after="60"/>
            </w:pPr>
            <w:r>
              <w:t>Shared to AWIP – Leon Hitchings</w:t>
            </w:r>
          </w:p>
        </w:tc>
      </w:tr>
      <w:tr w:rsidR="002F1202" w:rsidRPr="002B4EE0" w14:paraId="117F553F" w14:textId="77777777" w:rsidTr="00284899">
        <w:tc>
          <w:tcPr>
            <w:tcW w:w="1526" w:type="dxa"/>
          </w:tcPr>
          <w:p w14:paraId="09B5C5C5" w14:textId="7AF5600A" w:rsidR="002F1202" w:rsidRPr="00621DD3" w:rsidRDefault="002F1202" w:rsidP="002F1202">
            <w:pPr>
              <w:spacing w:before="60" w:after="60"/>
            </w:pPr>
            <w:r w:rsidRPr="00621DD3">
              <w:t>05/11/2021</w:t>
            </w:r>
          </w:p>
        </w:tc>
        <w:tc>
          <w:tcPr>
            <w:tcW w:w="992" w:type="dxa"/>
          </w:tcPr>
          <w:p w14:paraId="1D70D5A9" w14:textId="327251C0" w:rsidR="002F1202" w:rsidRPr="00621DD3" w:rsidRDefault="002F1202" w:rsidP="002F1202">
            <w:pPr>
              <w:spacing w:before="60" w:after="60"/>
            </w:pPr>
            <w:r w:rsidRPr="00621DD3">
              <w:t>n/a</w:t>
            </w:r>
          </w:p>
        </w:tc>
        <w:tc>
          <w:tcPr>
            <w:tcW w:w="3147" w:type="dxa"/>
          </w:tcPr>
          <w:p w14:paraId="0CC165A0" w14:textId="66B6FECD" w:rsidR="002F1202" w:rsidRPr="00621DD3" w:rsidRDefault="002F1202" w:rsidP="002F1202">
            <w:pPr>
              <w:spacing w:before="60" w:after="60"/>
            </w:pPr>
            <w:r w:rsidRPr="00621DD3">
              <w:t>Jamie Graham (DHCW)</w:t>
            </w:r>
          </w:p>
        </w:tc>
        <w:tc>
          <w:tcPr>
            <w:tcW w:w="4253" w:type="dxa"/>
          </w:tcPr>
          <w:p w14:paraId="72646B90" w14:textId="1559E654" w:rsidR="002F1202" w:rsidRPr="00621DD3" w:rsidRDefault="002F1202" w:rsidP="002F1202">
            <w:pPr>
              <w:spacing w:before="60" w:after="60"/>
            </w:pPr>
            <w:r w:rsidRPr="00621DD3">
              <w:t>High-Level timeline supplied</w:t>
            </w:r>
          </w:p>
        </w:tc>
      </w:tr>
      <w:tr w:rsidR="002F1202" w:rsidRPr="002B4EE0" w14:paraId="5435AD35" w14:textId="77777777" w:rsidTr="00284899">
        <w:tc>
          <w:tcPr>
            <w:tcW w:w="1526" w:type="dxa"/>
          </w:tcPr>
          <w:p w14:paraId="67B2CD48" w14:textId="2739032C" w:rsidR="002F1202" w:rsidRPr="00621DD3" w:rsidRDefault="002F1202" w:rsidP="002F1202">
            <w:pPr>
              <w:spacing w:before="60" w:after="60"/>
            </w:pPr>
            <w:r w:rsidRPr="00621DD3">
              <w:t>18/11/2021</w:t>
            </w:r>
          </w:p>
        </w:tc>
        <w:tc>
          <w:tcPr>
            <w:tcW w:w="992" w:type="dxa"/>
          </w:tcPr>
          <w:p w14:paraId="517A43A8" w14:textId="63E464CE" w:rsidR="002F1202" w:rsidRPr="00621DD3" w:rsidRDefault="002F1202" w:rsidP="002F1202">
            <w:pPr>
              <w:spacing w:before="60" w:after="60"/>
            </w:pPr>
            <w:r w:rsidRPr="00621DD3">
              <w:t>0.6</w:t>
            </w:r>
          </w:p>
        </w:tc>
        <w:tc>
          <w:tcPr>
            <w:tcW w:w="3147" w:type="dxa"/>
          </w:tcPr>
          <w:p w14:paraId="5A827193" w14:textId="46AD07C9" w:rsidR="002F1202" w:rsidRPr="00621DD3" w:rsidRDefault="002F1202" w:rsidP="002F1202">
            <w:pPr>
              <w:spacing w:before="60" w:after="60"/>
            </w:pPr>
            <w:r w:rsidRPr="00621DD3">
              <w:t>Matt Palmer (DHCW)</w:t>
            </w:r>
            <w:r w:rsidRPr="00621DD3">
              <w:br/>
              <w:t>Donald Kennedy (DHCW)</w:t>
            </w:r>
            <w:r w:rsidRPr="00621DD3">
              <w:br/>
              <w:t>Stephen Price (DHCW)</w:t>
            </w:r>
          </w:p>
        </w:tc>
        <w:tc>
          <w:tcPr>
            <w:tcW w:w="4253" w:type="dxa"/>
          </w:tcPr>
          <w:p w14:paraId="594C03AB" w14:textId="23D31B2E" w:rsidR="002F1202" w:rsidRPr="00621DD3" w:rsidRDefault="002F1202" w:rsidP="002F1202">
            <w:pPr>
              <w:spacing w:before="60" w:after="60"/>
            </w:pPr>
            <w:r w:rsidRPr="00621DD3">
              <w:t>Review comments from reviewers Stephen Price, Carwyn Lloyd-Jones. Added scope.  Updated document order.</w:t>
            </w:r>
            <w:r w:rsidRPr="00621DD3">
              <w:br/>
            </w:r>
            <w:r>
              <w:t xml:space="preserve">Major </w:t>
            </w:r>
            <w:r w:rsidR="0084057A">
              <w:t>rewrites:</w:t>
            </w:r>
            <w:r>
              <w:t xml:space="preserve"> </w:t>
            </w:r>
            <w:r w:rsidRPr="00621DD3">
              <w:t>benefits, visions, measures, organisational impact, governance</w:t>
            </w:r>
          </w:p>
        </w:tc>
      </w:tr>
      <w:tr w:rsidR="002F1202" w:rsidRPr="002B4EE0" w14:paraId="54E7CCD7" w14:textId="77777777" w:rsidTr="00284899">
        <w:tc>
          <w:tcPr>
            <w:tcW w:w="1526" w:type="dxa"/>
          </w:tcPr>
          <w:p w14:paraId="221A4C06" w14:textId="7133F865" w:rsidR="002F1202" w:rsidRPr="00621DD3" w:rsidRDefault="002F1202" w:rsidP="002F1202">
            <w:pPr>
              <w:spacing w:before="60" w:after="60"/>
            </w:pPr>
            <w:r w:rsidRPr="00621DD3">
              <w:t>07/01/2022</w:t>
            </w:r>
          </w:p>
        </w:tc>
        <w:tc>
          <w:tcPr>
            <w:tcW w:w="992" w:type="dxa"/>
          </w:tcPr>
          <w:p w14:paraId="65E3550C" w14:textId="4BFC2387" w:rsidR="002F1202" w:rsidRPr="00621DD3" w:rsidRDefault="002F1202" w:rsidP="002F1202">
            <w:pPr>
              <w:spacing w:before="60" w:after="60"/>
            </w:pPr>
            <w:r w:rsidRPr="00621DD3">
              <w:t>0.7</w:t>
            </w:r>
          </w:p>
        </w:tc>
        <w:tc>
          <w:tcPr>
            <w:tcW w:w="3147" w:type="dxa"/>
          </w:tcPr>
          <w:p w14:paraId="39EA3AE7" w14:textId="77777777" w:rsidR="002F1202" w:rsidRPr="00621DD3" w:rsidRDefault="002F1202" w:rsidP="002F1202">
            <w:r w:rsidRPr="00621DD3">
              <w:t>Sophie Fuller (DHCW)</w:t>
            </w:r>
          </w:p>
          <w:p w14:paraId="69E28692" w14:textId="77777777" w:rsidR="002F1202" w:rsidRPr="00621DD3" w:rsidRDefault="002F1202" w:rsidP="002F1202">
            <w:r w:rsidRPr="00621DD3">
              <w:t>Julie Francis (DHCW)</w:t>
            </w:r>
          </w:p>
          <w:p w14:paraId="5D42A984" w14:textId="32517EAF" w:rsidR="002F1202" w:rsidRPr="00621DD3" w:rsidRDefault="002F1202" w:rsidP="002F1202">
            <w:pPr>
              <w:spacing w:before="60" w:after="60"/>
            </w:pPr>
            <w:r w:rsidRPr="00621DD3">
              <w:t>Matt Palmer (DHCW)</w:t>
            </w:r>
          </w:p>
        </w:tc>
        <w:tc>
          <w:tcPr>
            <w:tcW w:w="4253" w:type="dxa"/>
          </w:tcPr>
          <w:p w14:paraId="616E05F7" w14:textId="711760B7" w:rsidR="002F1202" w:rsidRPr="00621DD3" w:rsidRDefault="002F1202" w:rsidP="002F1202">
            <w:pPr>
              <w:spacing w:before="60" w:after="60"/>
            </w:pPr>
            <w:r w:rsidRPr="00621DD3">
              <w:t>Comments received from Chris Darling, Sophie Fuller, Stephen Price, Ian Williams, Julie Francis. Mostly around clarity, additional footnotes provided.</w:t>
            </w:r>
            <w:r w:rsidRPr="00621DD3">
              <w:br/>
              <w:t>Scope split to background and scope sections</w:t>
            </w:r>
          </w:p>
        </w:tc>
      </w:tr>
      <w:tr w:rsidR="002F1202" w:rsidRPr="002B4EE0" w14:paraId="4A401A14" w14:textId="77777777" w:rsidTr="00284899">
        <w:tc>
          <w:tcPr>
            <w:tcW w:w="1526" w:type="dxa"/>
          </w:tcPr>
          <w:p w14:paraId="1FD247BE" w14:textId="3A12780E" w:rsidR="002F1202" w:rsidRPr="00621DD3" w:rsidRDefault="002F1202" w:rsidP="002F1202">
            <w:pPr>
              <w:spacing w:before="60" w:after="60"/>
            </w:pPr>
            <w:r>
              <w:t>16/02/2022</w:t>
            </w:r>
          </w:p>
        </w:tc>
        <w:tc>
          <w:tcPr>
            <w:tcW w:w="992" w:type="dxa"/>
          </w:tcPr>
          <w:p w14:paraId="61170C8D" w14:textId="056E11DE" w:rsidR="002F1202" w:rsidRPr="00621DD3" w:rsidRDefault="002F1202" w:rsidP="002F1202">
            <w:pPr>
              <w:spacing w:before="60" w:after="60"/>
            </w:pPr>
            <w:r>
              <w:t>0.8</w:t>
            </w:r>
          </w:p>
        </w:tc>
        <w:tc>
          <w:tcPr>
            <w:tcW w:w="3147" w:type="dxa"/>
          </w:tcPr>
          <w:p w14:paraId="4C4976D5" w14:textId="7F234855" w:rsidR="002F1202" w:rsidRPr="00621DD3" w:rsidRDefault="002F1202" w:rsidP="002F1202">
            <w:r>
              <w:t xml:space="preserve">Matt Palmer </w:t>
            </w:r>
            <w:r w:rsidRPr="00621DD3">
              <w:t>(DHCW)</w:t>
            </w:r>
          </w:p>
        </w:tc>
        <w:tc>
          <w:tcPr>
            <w:tcW w:w="4253" w:type="dxa"/>
          </w:tcPr>
          <w:p w14:paraId="39609BA7" w14:textId="3493FBC7" w:rsidR="00DE3D5C" w:rsidRPr="00621DD3" w:rsidRDefault="002F1202" w:rsidP="002F1202">
            <w:pPr>
              <w:spacing w:before="60" w:after="60"/>
            </w:pPr>
            <w:r>
              <w:t xml:space="preserve">Rewrites and edits following further </w:t>
            </w:r>
            <w:r w:rsidR="0084057A">
              <w:t>comments and</w:t>
            </w:r>
            <w:r w:rsidR="00F827A3">
              <w:t xml:space="preserve"> edits </w:t>
            </w:r>
            <w:r>
              <w:t>from Claire Osmundsen-Little and Carwyn Lloyd-Jones</w:t>
            </w:r>
            <w:r w:rsidR="009C37A1">
              <w:br/>
              <w:t>Edits from Donald Kennedy, Ian Williams for section 8</w:t>
            </w:r>
          </w:p>
        </w:tc>
      </w:tr>
      <w:tr w:rsidR="00DE3D5C" w:rsidRPr="002B4EE0" w14:paraId="0692B417" w14:textId="77777777" w:rsidTr="00284899">
        <w:tc>
          <w:tcPr>
            <w:tcW w:w="1526" w:type="dxa"/>
          </w:tcPr>
          <w:p w14:paraId="7E7436E6" w14:textId="466B855E" w:rsidR="00DE3D5C" w:rsidRDefault="004E7838" w:rsidP="002F1202">
            <w:pPr>
              <w:spacing w:before="60" w:after="60"/>
            </w:pPr>
            <w:r>
              <w:t>07/03/2022</w:t>
            </w:r>
          </w:p>
        </w:tc>
        <w:tc>
          <w:tcPr>
            <w:tcW w:w="992" w:type="dxa"/>
          </w:tcPr>
          <w:p w14:paraId="4B6B1083" w14:textId="588BE064" w:rsidR="00DE3D5C" w:rsidRDefault="004E7838" w:rsidP="002F1202">
            <w:pPr>
              <w:spacing w:before="60" w:after="60"/>
            </w:pPr>
            <w:r>
              <w:t>0.9</w:t>
            </w:r>
          </w:p>
        </w:tc>
        <w:tc>
          <w:tcPr>
            <w:tcW w:w="3147" w:type="dxa"/>
          </w:tcPr>
          <w:p w14:paraId="79184F48" w14:textId="344696F5" w:rsidR="00DE3D5C" w:rsidRDefault="004E7838" w:rsidP="002F1202">
            <w:r>
              <w:t>Matt Palmer</w:t>
            </w:r>
            <w:r w:rsidR="0080047E">
              <w:t xml:space="preserve"> </w:t>
            </w:r>
            <w:r w:rsidR="0080047E" w:rsidRPr="00621DD3">
              <w:t>(DHCW)</w:t>
            </w:r>
          </w:p>
          <w:p w14:paraId="65654E46" w14:textId="7D30FA42" w:rsidR="00836F0D" w:rsidRDefault="00836F0D" w:rsidP="002F1202">
            <w:r>
              <w:t>Donald Kennedy</w:t>
            </w:r>
            <w:r w:rsidR="0080047E">
              <w:t xml:space="preserve"> </w:t>
            </w:r>
            <w:r w:rsidR="0080047E" w:rsidRPr="00621DD3">
              <w:t>(DHCW)</w:t>
            </w:r>
          </w:p>
        </w:tc>
        <w:tc>
          <w:tcPr>
            <w:tcW w:w="4253" w:type="dxa"/>
          </w:tcPr>
          <w:p w14:paraId="7A78C7B7" w14:textId="06AFA89C" w:rsidR="00DE3D5C" w:rsidRDefault="004E7838" w:rsidP="002F1202">
            <w:pPr>
              <w:spacing w:before="60" w:after="60"/>
            </w:pPr>
            <w:r>
              <w:t>Minor edits following Board development review</w:t>
            </w:r>
          </w:p>
        </w:tc>
      </w:tr>
    </w:tbl>
    <w:p w14:paraId="22E41EE9" w14:textId="77777777" w:rsidR="00223F63" w:rsidRDefault="00223F63">
      <w:pPr>
        <w:rPr>
          <w:rFonts w:asciiTheme="minorHAnsi" w:eastAsia="Times New Roman" w:hAnsiTheme="minorHAnsi" w:cs="Arial"/>
          <w:color w:val="12A3C9"/>
          <w:kern w:val="28"/>
          <w:sz w:val="24"/>
          <w:szCs w:val="24"/>
        </w:rPr>
      </w:pPr>
      <w:bookmarkStart w:id="8" w:name="_Toc271635818"/>
      <w:r>
        <w:rPr>
          <w:color w:val="12A3C9"/>
          <w:sz w:val="24"/>
          <w:szCs w:val="24"/>
        </w:rPr>
        <w:br w:type="page"/>
      </w:r>
    </w:p>
    <w:p w14:paraId="46A7B9E4" w14:textId="13F2A5C8" w:rsidR="000500C5" w:rsidRPr="00520AFC" w:rsidRDefault="00C92379" w:rsidP="00A72F6D">
      <w:pPr>
        <w:pStyle w:val="Heading2"/>
      </w:pPr>
      <w:bookmarkStart w:id="9" w:name="_Toc96416715"/>
      <w:bookmarkStart w:id="10" w:name="_Toc98408989"/>
      <w:r w:rsidRPr="00C22C1F">
        <w:lastRenderedPageBreak/>
        <w:t>REVIEWERS</w:t>
      </w:r>
      <w:bookmarkEnd w:id="9"/>
      <w:bookmarkEnd w:id="10"/>
      <w:r w:rsidR="000500C5" w:rsidRPr="00520AFC">
        <w:t xml:space="preserve"> </w:t>
      </w:r>
      <w:bookmarkEnd w:id="7"/>
      <w:bookmarkEnd w:id="8"/>
    </w:p>
    <w:p w14:paraId="2B93468E" w14:textId="77777777" w:rsidR="000500C5" w:rsidRPr="002B4EE0" w:rsidRDefault="000500C5" w:rsidP="000500C5">
      <w:pPr>
        <w:spacing w:after="120"/>
        <w:rPr>
          <w:rFonts w:asciiTheme="minorHAnsi" w:hAnsiTheme="minorHAnsi"/>
          <w:color w:val="595959"/>
          <w:sz w:val="24"/>
          <w:szCs w:val="24"/>
        </w:rPr>
      </w:pPr>
      <w:r w:rsidRPr="002B4EE0">
        <w:rPr>
          <w:rFonts w:asciiTheme="minorHAnsi" w:hAnsiTheme="minorHAnsi"/>
          <w:color w:val="595959"/>
          <w:sz w:val="24"/>
          <w:szCs w:val="24"/>
        </w:rPr>
        <w:t>This document requires the following reviews:</w:t>
      </w: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526"/>
        <w:gridCol w:w="992"/>
        <w:gridCol w:w="3573"/>
        <w:gridCol w:w="3827"/>
      </w:tblGrid>
      <w:tr w:rsidR="000500C5" w:rsidRPr="002B4EE0" w14:paraId="14F0E04D" w14:textId="77777777" w:rsidTr="00806C4C">
        <w:tc>
          <w:tcPr>
            <w:tcW w:w="1526" w:type="dxa"/>
            <w:shd w:val="clear" w:color="auto" w:fill="auto"/>
          </w:tcPr>
          <w:p w14:paraId="4C06908C" w14:textId="77777777" w:rsidR="000500C5" w:rsidRPr="001F3B5E" w:rsidRDefault="000500C5" w:rsidP="008779F6">
            <w:pPr>
              <w:spacing w:before="60" w:after="60"/>
              <w:rPr>
                <w:rFonts w:asciiTheme="minorHAnsi" w:hAnsiTheme="minorHAnsi"/>
                <w:b/>
                <w:bCs/>
                <w:color w:val="002060"/>
                <w:sz w:val="24"/>
                <w:szCs w:val="24"/>
              </w:rPr>
            </w:pPr>
            <w:r w:rsidRPr="001F3B5E">
              <w:rPr>
                <w:rFonts w:asciiTheme="minorHAnsi" w:hAnsiTheme="minorHAnsi"/>
                <w:b/>
                <w:bCs/>
                <w:color w:val="002060"/>
                <w:sz w:val="24"/>
                <w:szCs w:val="24"/>
              </w:rPr>
              <w:t>Date</w:t>
            </w:r>
          </w:p>
        </w:tc>
        <w:tc>
          <w:tcPr>
            <w:tcW w:w="992" w:type="dxa"/>
            <w:shd w:val="clear" w:color="auto" w:fill="auto"/>
          </w:tcPr>
          <w:p w14:paraId="32E43855" w14:textId="77777777" w:rsidR="000500C5" w:rsidRPr="001F3B5E" w:rsidRDefault="000500C5" w:rsidP="008779F6">
            <w:pPr>
              <w:spacing w:before="60" w:after="60"/>
              <w:rPr>
                <w:rFonts w:asciiTheme="minorHAnsi" w:hAnsiTheme="minorHAnsi"/>
                <w:b/>
                <w:bCs/>
                <w:color w:val="002060"/>
                <w:sz w:val="24"/>
                <w:szCs w:val="24"/>
              </w:rPr>
            </w:pPr>
            <w:r w:rsidRPr="001F3B5E">
              <w:rPr>
                <w:rFonts w:asciiTheme="minorHAnsi" w:hAnsiTheme="minorHAnsi"/>
                <w:b/>
                <w:bCs/>
                <w:color w:val="002060"/>
                <w:sz w:val="24"/>
                <w:szCs w:val="24"/>
              </w:rPr>
              <w:t>Version</w:t>
            </w:r>
          </w:p>
        </w:tc>
        <w:tc>
          <w:tcPr>
            <w:tcW w:w="3573" w:type="dxa"/>
            <w:shd w:val="clear" w:color="auto" w:fill="auto"/>
          </w:tcPr>
          <w:p w14:paraId="7851D6D0" w14:textId="77777777" w:rsidR="000500C5" w:rsidRPr="001F3B5E" w:rsidRDefault="000500C5" w:rsidP="008779F6">
            <w:pPr>
              <w:spacing w:before="60" w:after="60"/>
              <w:rPr>
                <w:rFonts w:asciiTheme="minorHAnsi" w:hAnsiTheme="minorHAnsi"/>
                <w:b/>
                <w:bCs/>
                <w:color w:val="002060"/>
                <w:sz w:val="24"/>
                <w:szCs w:val="24"/>
              </w:rPr>
            </w:pPr>
            <w:r w:rsidRPr="001F3B5E">
              <w:rPr>
                <w:rFonts w:asciiTheme="minorHAnsi" w:hAnsiTheme="minorHAnsi"/>
                <w:b/>
                <w:bCs/>
                <w:color w:val="002060"/>
                <w:sz w:val="24"/>
                <w:szCs w:val="24"/>
              </w:rPr>
              <w:t>Name</w:t>
            </w:r>
          </w:p>
        </w:tc>
        <w:tc>
          <w:tcPr>
            <w:tcW w:w="3827" w:type="dxa"/>
            <w:shd w:val="clear" w:color="auto" w:fill="auto"/>
          </w:tcPr>
          <w:p w14:paraId="76AAE3C4" w14:textId="77777777" w:rsidR="000500C5" w:rsidRPr="001F3B5E" w:rsidRDefault="000500C5" w:rsidP="008779F6">
            <w:pPr>
              <w:spacing w:before="60" w:after="60"/>
              <w:rPr>
                <w:rFonts w:asciiTheme="minorHAnsi" w:hAnsiTheme="minorHAnsi"/>
                <w:b/>
                <w:bCs/>
                <w:color w:val="002060"/>
                <w:sz w:val="24"/>
                <w:szCs w:val="24"/>
              </w:rPr>
            </w:pPr>
            <w:r w:rsidRPr="001F3B5E">
              <w:rPr>
                <w:rFonts w:asciiTheme="minorHAnsi" w:hAnsiTheme="minorHAnsi"/>
                <w:b/>
                <w:bCs/>
                <w:color w:val="002060"/>
                <w:sz w:val="24"/>
                <w:szCs w:val="24"/>
              </w:rPr>
              <w:t>Position</w:t>
            </w:r>
          </w:p>
        </w:tc>
      </w:tr>
      <w:tr w:rsidR="00223F63" w:rsidRPr="002B4EE0" w14:paraId="7861DDF4" w14:textId="77777777" w:rsidTr="00806C4C">
        <w:tc>
          <w:tcPr>
            <w:tcW w:w="1526" w:type="dxa"/>
            <w:vAlign w:val="center"/>
          </w:tcPr>
          <w:p w14:paraId="77D99474" w14:textId="77777777" w:rsidR="00223F63" w:rsidRPr="00155825" w:rsidRDefault="00223F63" w:rsidP="00223F63">
            <w:pPr>
              <w:spacing w:before="60" w:after="60"/>
              <w:rPr>
                <w:rFonts w:asciiTheme="minorHAnsi" w:hAnsiTheme="minorHAnsi"/>
                <w:color w:val="7F7F7F" w:themeColor="accent1"/>
                <w:sz w:val="24"/>
                <w:szCs w:val="24"/>
              </w:rPr>
            </w:pPr>
          </w:p>
        </w:tc>
        <w:tc>
          <w:tcPr>
            <w:tcW w:w="992" w:type="dxa"/>
            <w:vAlign w:val="center"/>
          </w:tcPr>
          <w:p w14:paraId="712125F7" w14:textId="4A629315" w:rsidR="00223F63" w:rsidRPr="00155825" w:rsidRDefault="00223F63" w:rsidP="00223F63">
            <w:pPr>
              <w:spacing w:before="60" w:after="60"/>
              <w:rPr>
                <w:rFonts w:asciiTheme="minorHAnsi" w:hAnsiTheme="minorHAnsi"/>
                <w:color w:val="7F7F7F" w:themeColor="accent1"/>
                <w:sz w:val="24"/>
                <w:szCs w:val="24"/>
              </w:rPr>
            </w:pPr>
            <w:r w:rsidRPr="00621DD3">
              <w:t>0.2</w:t>
            </w:r>
          </w:p>
        </w:tc>
        <w:tc>
          <w:tcPr>
            <w:tcW w:w="3573" w:type="dxa"/>
            <w:vAlign w:val="center"/>
          </w:tcPr>
          <w:p w14:paraId="1FBA7070" w14:textId="42B167D1" w:rsidR="00223F63" w:rsidRPr="001C0D4B" w:rsidRDefault="00223F63" w:rsidP="00223F63">
            <w:pPr>
              <w:spacing w:before="60" w:after="60"/>
              <w:rPr>
                <w:rFonts w:asciiTheme="minorHAnsi" w:hAnsiTheme="minorHAnsi"/>
                <w:color w:val="7F7F7F" w:themeColor="accent1"/>
                <w:sz w:val="24"/>
                <w:szCs w:val="24"/>
                <w:lang w:val="de-DE"/>
              </w:rPr>
            </w:pPr>
            <w:r w:rsidRPr="001C0D4B">
              <w:rPr>
                <w:lang w:val="de-DE"/>
              </w:rPr>
              <w:t>Donald Kennedy / Matt Palmer/ Julie Francis</w:t>
            </w:r>
          </w:p>
        </w:tc>
        <w:tc>
          <w:tcPr>
            <w:tcW w:w="3827" w:type="dxa"/>
            <w:vAlign w:val="center"/>
          </w:tcPr>
          <w:p w14:paraId="4E784E54" w14:textId="2AE898F0" w:rsidR="00223F63" w:rsidRPr="00155825" w:rsidRDefault="00223F63" w:rsidP="00223F63">
            <w:pPr>
              <w:spacing w:before="60" w:after="60"/>
              <w:rPr>
                <w:rFonts w:asciiTheme="minorHAnsi" w:hAnsiTheme="minorHAnsi"/>
                <w:color w:val="7F7F7F" w:themeColor="accent1"/>
                <w:sz w:val="24"/>
                <w:szCs w:val="24"/>
              </w:rPr>
            </w:pPr>
            <w:r w:rsidRPr="00621DD3">
              <w:t>Initial review</w:t>
            </w:r>
          </w:p>
        </w:tc>
      </w:tr>
      <w:tr w:rsidR="00223F63" w:rsidRPr="002B4EE0" w14:paraId="7C867C2A" w14:textId="77777777" w:rsidTr="00806C4C">
        <w:tc>
          <w:tcPr>
            <w:tcW w:w="1526" w:type="dxa"/>
            <w:vAlign w:val="center"/>
          </w:tcPr>
          <w:p w14:paraId="56350CBE" w14:textId="4E564268" w:rsidR="00223F63" w:rsidRPr="00155825" w:rsidRDefault="00223F63" w:rsidP="00223F63">
            <w:pPr>
              <w:spacing w:before="60" w:after="60"/>
              <w:rPr>
                <w:rFonts w:asciiTheme="minorHAnsi" w:hAnsiTheme="minorHAnsi"/>
                <w:color w:val="7F7F7F" w:themeColor="accent1"/>
                <w:sz w:val="24"/>
                <w:szCs w:val="24"/>
              </w:rPr>
            </w:pPr>
            <w:r w:rsidRPr="00621DD3">
              <w:t>29/07/2021</w:t>
            </w:r>
          </w:p>
        </w:tc>
        <w:tc>
          <w:tcPr>
            <w:tcW w:w="992" w:type="dxa"/>
            <w:vAlign w:val="center"/>
          </w:tcPr>
          <w:p w14:paraId="4C36C5DD" w14:textId="5E3E6007" w:rsidR="00223F63" w:rsidRPr="00621DD3" w:rsidRDefault="00223F63" w:rsidP="00223F63">
            <w:pPr>
              <w:spacing w:before="60" w:after="60"/>
            </w:pPr>
            <w:r w:rsidRPr="00621DD3">
              <w:t>n/a</w:t>
            </w:r>
          </w:p>
        </w:tc>
        <w:tc>
          <w:tcPr>
            <w:tcW w:w="3573" w:type="dxa"/>
            <w:vAlign w:val="center"/>
          </w:tcPr>
          <w:p w14:paraId="6C519E40" w14:textId="19F6DAFD" w:rsidR="00223F63" w:rsidRPr="00621DD3" w:rsidRDefault="00223F63" w:rsidP="00223F63">
            <w:pPr>
              <w:spacing w:before="60" w:after="60"/>
            </w:pPr>
            <w:r w:rsidRPr="00621DD3">
              <w:t>Griff Williams / George Olney / Mark Frayne / Gareth Williams / Ian Williams / Donald Kennedy / Matt Palmer/ Gartner Research analyst</w:t>
            </w:r>
          </w:p>
        </w:tc>
        <w:tc>
          <w:tcPr>
            <w:tcW w:w="3827" w:type="dxa"/>
            <w:vAlign w:val="center"/>
          </w:tcPr>
          <w:p w14:paraId="1230FDD4" w14:textId="2E3BEBB6" w:rsidR="00223F63" w:rsidRPr="00621DD3" w:rsidRDefault="00223F63" w:rsidP="00223F63">
            <w:pPr>
              <w:spacing w:before="60" w:after="60"/>
            </w:pPr>
            <w:r w:rsidRPr="00621DD3">
              <w:t>Review Principles Only– first pass</w:t>
            </w:r>
          </w:p>
        </w:tc>
      </w:tr>
      <w:tr w:rsidR="00223F63" w:rsidRPr="002B4EE0" w14:paraId="35824BCC" w14:textId="77777777" w:rsidTr="00806C4C">
        <w:tc>
          <w:tcPr>
            <w:tcW w:w="1526" w:type="dxa"/>
            <w:vAlign w:val="center"/>
          </w:tcPr>
          <w:p w14:paraId="1650724B" w14:textId="62A29FA2" w:rsidR="00223F63" w:rsidRPr="00621DD3" w:rsidRDefault="00223F63" w:rsidP="00223F63">
            <w:pPr>
              <w:spacing w:before="60" w:after="60"/>
            </w:pPr>
            <w:r w:rsidRPr="00621DD3">
              <w:t>25/08/2021</w:t>
            </w:r>
          </w:p>
        </w:tc>
        <w:tc>
          <w:tcPr>
            <w:tcW w:w="992" w:type="dxa"/>
            <w:vAlign w:val="center"/>
          </w:tcPr>
          <w:p w14:paraId="273D734D" w14:textId="13D2F17B" w:rsidR="00223F63" w:rsidRPr="00621DD3" w:rsidRDefault="00223F63" w:rsidP="00223F63">
            <w:pPr>
              <w:spacing w:before="60" w:after="60"/>
            </w:pPr>
            <w:r w:rsidRPr="00621DD3">
              <w:t>0.3</w:t>
            </w:r>
          </w:p>
        </w:tc>
        <w:tc>
          <w:tcPr>
            <w:tcW w:w="3573" w:type="dxa"/>
            <w:vAlign w:val="center"/>
          </w:tcPr>
          <w:p w14:paraId="7B7D1275" w14:textId="1E86B72E" w:rsidR="00223F63" w:rsidRPr="00621DD3" w:rsidRDefault="00223F63" w:rsidP="00223F63">
            <w:pPr>
              <w:spacing w:before="60" w:after="60"/>
            </w:pPr>
            <w:r w:rsidRPr="00621DD3">
              <w:t>Donald Kennedy / Matt Palmer / Gartner Research analyst</w:t>
            </w:r>
          </w:p>
        </w:tc>
        <w:tc>
          <w:tcPr>
            <w:tcW w:w="3827" w:type="dxa"/>
            <w:vAlign w:val="center"/>
          </w:tcPr>
          <w:p w14:paraId="083A0945" w14:textId="312E1BBB" w:rsidR="00223F63" w:rsidRPr="00621DD3" w:rsidRDefault="00223F63" w:rsidP="00223F63">
            <w:pPr>
              <w:spacing w:before="60" w:after="60"/>
            </w:pPr>
            <w:r w:rsidRPr="00621DD3">
              <w:t>Overall review – comments actioned</w:t>
            </w:r>
          </w:p>
        </w:tc>
      </w:tr>
      <w:tr w:rsidR="00223F63" w:rsidRPr="001C0D4B" w14:paraId="6BF9010D" w14:textId="77777777" w:rsidTr="00806C4C">
        <w:tc>
          <w:tcPr>
            <w:tcW w:w="1526" w:type="dxa"/>
            <w:vAlign w:val="center"/>
          </w:tcPr>
          <w:p w14:paraId="3344C3C7" w14:textId="4AAA3001" w:rsidR="00223F63" w:rsidRPr="00621DD3" w:rsidRDefault="00223F63" w:rsidP="00223F63">
            <w:pPr>
              <w:spacing w:before="60" w:after="60"/>
            </w:pPr>
            <w:r w:rsidRPr="00621DD3">
              <w:t>10/09/2021</w:t>
            </w:r>
          </w:p>
        </w:tc>
        <w:tc>
          <w:tcPr>
            <w:tcW w:w="992" w:type="dxa"/>
            <w:vAlign w:val="center"/>
          </w:tcPr>
          <w:p w14:paraId="7017798A" w14:textId="7E007FEF" w:rsidR="00223F63" w:rsidRPr="00621DD3" w:rsidRDefault="00223F63" w:rsidP="00223F63">
            <w:pPr>
              <w:spacing w:before="60" w:after="60"/>
            </w:pPr>
            <w:r w:rsidRPr="00621DD3">
              <w:t xml:space="preserve">0.4 </w:t>
            </w:r>
          </w:p>
        </w:tc>
        <w:tc>
          <w:tcPr>
            <w:tcW w:w="3573" w:type="dxa"/>
            <w:vAlign w:val="center"/>
          </w:tcPr>
          <w:p w14:paraId="4F9E9194" w14:textId="7438F167" w:rsidR="00223F63" w:rsidRPr="001C0D4B" w:rsidRDefault="00223F63" w:rsidP="00223F63">
            <w:pPr>
              <w:spacing w:before="60" w:after="60"/>
              <w:rPr>
                <w:lang w:val="de-DE"/>
              </w:rPr>
            </w:pPr>
            <w:r w:rsidRPr="001C0D4B">
              <w:rPr>
                <w:lang w:val="de-DE"/>
              </w:rPr>
              <w:t>Donald Kennedy / Matt Palmer/ Julie Francis</w:t>
            </w:r>
          </w:p>
        </w:tc>
        <w:tc>
          <w:tcPr>
            <w:tcW w:w="3827" w:type="dxa"/>
            <w:vAlign w:val="center"/>
          </w:tcPr>
          <w:p w14:paraId="1143AAB8" w14:textId="77777777" w:rsidR="00223F63" w:rsidRPr="001C0D4B" w:rsidRDefault="00223F63" w:rsidP="00223F63">
            <w:pPr>
              <w:spacing w:before="60" w:after="60"/>
              <w:rPr>
                <w:lang w:val="de-DE"/>
              </w:rPr>
            </w:pPr>
          </w:p>
        </w:tc>
      </w:tr>
      <w:tr w:rsidR="00223F63" w:rsidRPr="002B4EE0" w14:paraId="33615C61" w14:textId="77777777" w:rsidTr="00806C4C">
        <w:tc>
          <w:tcPr>
            <w:tcW w:w="1526" w:type="dxa"/>
            <w:vAlign w:val="center"/>
          </w:tcPr>
          <w:p w14:paraId="0A5E2DF7" w14:textId="3921C14B" w:rsidR="00223F63" w:rsidRPr="00621DD3" w:rsidRDefault="00223F63" w:rsidP="00223F63">
            <w:pPr>
              <w:spacing w:before="60" w:after="60"/>
            </w:pPr>
            <w:r w:rsidRPr="00621DD3">
              <w:t>23/09/2021</w:t>
            </w:r>
          </w:p>
        </w:tc>
        <w:tc>
          <w:tcPr>
            <w:tcW w:w="992" w:type="dxa"/>
            <w:vAlign w:val="center"/>
          </w:tcPr>
          <w:p w14:paraId="5A161EE4" w14:textId="5F011BBB" w:rsidR="00223F63" w:rsidRPr="00621DD3" w:rsidRDefault="00223F63" w:rsidP="00223F63">
            <w:pPr>
              <w:spacing w:before="60" w:after="60"/>
            </w:pPr>
            <w:r w:rsidRPr="00621DD3">
              <w:t>0.5.1</w:t>
            </w:r>
          </w:p>
        </w:tc>
        <w:tc>
          <w:tcPr>
            <w:tcW w:w="3573" w:type="dxa"/>
            <w:vAlign w:val="center"/>
          </w:tcPr>
          <w:p w14:paraId="1DABF995" w14:textId="4891CBB2" w:rsidR="00223F63" w:rsidRPr="00621DD3" w:rsidRDefault="00223F63" w:rsidP="00223F63">
            <w:pPr>
              <w:spacing w:before="60" w:after="60"/>
            </w:pPr>
            <w:r w:rsidRPr="00621DD3">
              <w:t xml:space="preserve">DHCW Cloud Teams group </w:t>
            </w:r>
          </w:p>
        </w:tc>
        <w:tc>
          <w:tcPr>
            <w:tcW w:w="3827" w:type="dxa"/>
            <w:vAlign w:val="center"/>
          </w:tcPr>
          <w:p w14:paraId="69927A0E" w14:textId="77777777" w:rsidR="00223F63" w:rsidRPr="00621DD3" w:rsidRDefault="00223F63" w:rsidP="00223F63">
            <w:pPr>
              <w:spacing w:before="60" w:after="60"/>
            </w:pPr>
          </w:p>
        </w:tc>
      </w:tr>
      <w:tr w:rsidR="00223F63" w:rsidRPr="002B4EE0" w14:paraId="5B728ADD" w14:textId="77777777" w:rsidTr="00806C4C">
        <w:tc>
          <w:tcPr>
            <w:tcW w:w="1526" w:type="dxa"/>
            <w:vAlign w:val="center"/>
          </w:tcPr>
          <w:p w14:paraId="43590C32" w14:textId="5446206B" w:rsidR="00223F63" w:rsidRPr="00621DD3" w:rsidRDefault="00223F63" w:rsidP="00223F63">
            <w:pPr>
              <w:spacing w:before="60" w:after="60"/>
            </w:pPr>
            <w:r w:rsidRPr="00621DD3">
              <w:t>08/11/2021</w:t>
            </w:r>
          </w:p>
        </w:tc>
        <w:tc>
          <w:tcPr>
            <w:tcW w:w="992" w:type="dxa"/>
            <w:vAlign w:val="center"/>
          </w:tcPr>
          <w:p w14:paraId="4A35B534" w14:textId="21568470" w:rsidR="00223F63" w:rsidRPr="00621DD3" w:rsidRDefault="00223F63" w:rsidP="00223F63">
            <w:pPr>
              <w:spacing w:before="60" w:after="60"/>
            </w:pPr>
            <w:r w:rsidRPr="00621DD3">
              <w:t>0.5.1</w:t>
            </w:r>
          </w:p>
        </w:tc>
        <w:tc>
          <w:tcPr>
            <w:tcW w:w="3573" w:type="dxa"/>
            <w:vAlign w:val="center"/>
          </w:tcPr>
          <w:p w14:paraId="097559F8" w14:textId="0F236ED1" w:rsidR="00223F63" w:rsidRPr="00621DD3" w:rsidRDefault="00223F63" w:rsidP="00223F63">
            <w:pPr>
              <w:spacing w:before="60" w:after="60"/>
            </w:pPr>
            <w:r w:rsidRPr="00621DD3">
              <w:t>Carwyn Lloyd-Jones</w:t>
            </w:r>
          </w:p>
        </w:tc>
        <w:tc>
          <w:tcPr>
            <w:tcW w:w="3827" w:type="dxa"/>
            <w:vAlign w:val="center"/>
          </w:tcPr>
          <w:p w14:paraId="76093CE8" w14:textId="5D5F0F42" w:rsidR="00223F63" w:rsidRPr="00621DD3" w:rsidRDefault="00223F63" w:rsidP="00223F63">
            <w:pPr>
              <w:spacing w:before="60" w:after="60"/>
            </w:pPr>
            <w:r w:rsidRPr="00621DD3">
              <w:t>Comments, restructure migration / timeline</w:t>
            </w:r>
          </w:p>
        </w:tc>
      </w:tr>
      <w:tr w:rsidR="00223F63" w:rsidRPr="002B4EE0" w14:paraId="09189F6A" w14:textId="77777777" w:rsidTr="00806C4C">
        <w:tc>
          <w:tcPr>
            <w:tcW w:w="1526" w:type="dxa"/>
            <w:vAlign w:val="center"/>
          </w:tcPr>
          <w:p w14:paraId="07C7A509" w14:textId="10A84C66" w:rsidR="00223F63" w:rsidRPr="00621DD3" w:rsidRDefault="00223F63" w:rsidP="00223F63">
            <w:pPr>
              <w:spacing w:before="60" w:after="60"/>
            </w:pPr>
            <w:r w:rsidRPr="00621DD3">
              <w:t>17/11/2021</w:t>
            </w:r>
          </w:p>
        </w:tc>
        <w:tc>
          <w:tcPr>
            <w:tcW w:w="992" w:type="dxa"/>
            <w:vAlign w:val="center"/>
          </w:tcPr>
          <w:p w14:paraId="1112FA74" w14:textId="2387A2F3" w:rsidR="00223F63" w:rsidRPr="00621DD3" w:rsidRDefault="00223F63" w:rsidP="00223F63">
            <w:pPr>
              <w:spacing w:before="60" w:after="60"/>
            </w:pPr>
            <w:r w:rsidRPr="00621DD3">
              <w:t>0.5.1</w:t>
            </w:r>
          </w:p>
        </w:tc>
        <w:tc>
          <w:tcPr>
            <w:tcW w:w="3573" w:type="dxa"/>
            <w:vAlign w:val="center"/>
          </w:tcPr>
          <w:p w14:paraId="201EDFC0" w14:textId="2582F91B" w:rsidR="00223F63" w:rsidRPr="00621DD3" w:rsidRDefault="00223F63" w:rsidP="00223F63">
            <w:pPr>
              <w:spacing w:before="60" w:after="60"/>
            </w:pPr>
            <w:r w:rsidRPr="00621DD3">
              <w:t>Donald Kennedy / Matt Palmer / Gartner Research analyst</w:t>
            </w:r>
          </w:p>
        </w:tc>
        <w:tc>
          <w:tcPr>
            <w:tcW w:w="3827" w:type="dxa"/>
            <w:vAlign w:val="center"/>
          </w:tcPr>
          <w:p w14:paraId="5B7A97A6" w14:textId="2C9B3675" w:rsidR="00223F63" w:rsidRPr="00621DD3" w:rsidRDefault="00223F63" w:rsidP="00223F63">
            <w:pPr>
              <w:spacing w:before="60" w:after="60"/>
            </w:pPr>
            <w:r w:rsidRPr="00621DD3">
              <w:t xml:space="preserve">Reviewed comments from others including vision statements </w:t>
            </w:r>
          </w:p>
        </w:tc>
      </w:tr>
      <w:tr w:rsidR="00223F63" w:rsidRPr="002B4EE0" w14:paraId="63BB5E1B" w14:textId="77777777" w:rsidTr="00806C4C">
        <w:tc>
          <w:tcPr>
            <w:tcW w:w="1526" w:type="dxa"/>
            <w:vAlign w:val="center"/>
          </w:tcPr>
          <w:p w14:paraId="69A48CDF" w14:textId="26161CF5" w:rsidR="00223F63" w:rsidRPr="00621DD3" w:rsidRDefault="00223F63" w:rsidP="00223F63">
            <w:pPr>
              <w:spacing w:before="60" w:after="60"/>
            </w:pPr>
            <w:r w:rsidRPr="00621DD3">
              <w:t>07/12/2021</w:t>
            </w:r>
          </w:p>
        </w:tc>
        <w:tc>
          <w:tcPr>
            <w:tcW w:w="992" w:type="dxa"/>
            <w:vAlign w:val="center"/>
          </w:tcPr>
          <w:p w14:paraId="68BD37DA" w14:textId="3961B31A" w:rsidR="00223F63" w:rsidRPr="00621DD3" w:rsidRDefault="00223F63" w:rsidP="00223F63">
            <w:pPr>
              <w:spacing w:before="60" w:after="60"/>
            </w:pPr>
            <w:r w:rsidRPr="00621DD3">
              <w:t>0.6</w:t>
            </w:r>
          </w:p>
        </w:tc>
        <w:tc>
          <w:tcPr>
            <w:tcW w:w="3573" w:type="dxa"/>
            <w:vAlign w:val="center"/>
          </w:tcPr>
          <w:p w14:paraId="3E14952A" w14:textId="7420CCF3" w:rsidR="00223F63" w:rsidRPr="00621DD3" w:rsidRDefault="00223F63" w:rsidP="00223F63">
            <w:pPr>
              <w:spacing w:before="60" w:after="60"/>
            </w:pPr>
            <w:r w:rsidRPr="00621DD3">
              <w:t>Cloud group / Directors / heads of departments</w:t>
            </w:r>
          </w:p>
        </w:tc>
        <w:tc>
          <w:tcPr>
            <w:tcW w:w="3827" w:type="dxa"/>
            <w:vAlign w:val="center"/>
          </w:tcPr>
          <w:p w14:paraId="36AB4679" w14:textId="296384AF" w:rsidR="00223F63" w:rsidRPr="00621DD3" w:rsidRDefault="00223F63" w:rsidP="00223F63">
            <w:pPr>
              <w:spacing w:before="60" w:after="60"/>
            </w:pPr>
            <w:r w:rsidRPr="00621DD3">
              <w:t>For review prior to approval progression</w:t>
            </w:r>
          </w:p>
        </w:tc>
      </w:tr>
      <w:tr w:rsidR="00223F63" w:rsidRPr="002B4EE0" w14:paraId="41271153" w14:textId="77777777" w:rsidTr="00806C4C">
        <w:tc>
          <w:tcPr>
            <w:tcW w:w="1526" w:type="dxa"/>
            <w:vAlign w:val="center"/>
          </w:tcPr>
          <w:p w14:paraId="24E65A7E" w14:textId="12D07FFC" w:rsidR="00223F63" w:rsidRPr="00621DD3" w:rsidRDefault="00223F63" w:rsidP="00223F63">
            <w:pPr>
              <w:spacing w:before="60" w:after="60"/>
            </w:pPr>
            <w:r w:rsidRPr="00621DD3">
              <w:t>31/01/2022</w:t>
            </w:r>
          </w:p>
        </w:tc>
        <w:tc>
          <w:tcPr>
            <w:tcW w:w="992" w:type="dxa"/>
            <w:vAlign w:val="center"/>
          </w:tcPr>
          <w:p w14:paraId="342A5988" w14:textId="63CAB06D" w:rsidR="00223F63" w:rsidRPr="00621DD3" w:rsidRDefault="00223F63" w:rsidP="00223F63">
            <w:pPr>
              <w:spacing w:before="60" w:after="60"/>
            </w:pPr>
            <w:r w:rsidRPr="00621DD3">
              <w:t>0.7</w:t>
            </w:r>
          </w:p>
        </w:tc>
        <w:tc>
          <w:tcPr>
            <w:tcW w:w="3573" w:type="dxa"/>
            <w:vAlign w:val="center"/>
          </w:tcPr>
          <w:p w14:paraId="57B9945D" w14:textId="71DF232E" w:rsidR="00223F63" w:rsidRPr="00621DD3" w:rsidRDefault="00223F63" w:rsidP="00223F63">
            <w:pPr>
              <w:spacing w:before="60" w:after="60"/>
            </w:pPr>
            <w:r w:rsidRPr="00621DD3">
              <w:t>Matt Palmer</w:t>
            </w:r>
          </w:p>
        </w:tc>
        <w:tc>
          <w:tcPr>
            <w:tcW w:w="3827" w:type="dxa"/>
            <w:vAlign w:val="center"/>
          </w:tcPr>
          <w:p w14:paraId="057DAB73" w14:textId="185596E5" w:rsidR="00223F63" w:rsidRPr="00621DD3" w:rsidRDefault="00223F63" w:rsidP="00223F63">
            <w:pPr>
              <w:spacing w:before="60" w:after="60"/>
            </w:pPr>
            <w:r w:rsidRPr="00621DD3">
              <w:t xml:space="preserve">Comments </w:t>
            </w:r>
            <w:r>
              <w:t xml:space="preserve">and minor rewrites </w:t>
            </w:r>
            <w:r w:rsidRPr="00621DD3">
              <w:t>from Directors</w:t>
            </w:r>
          </w:p>
        </w:tc>
      </w:tr>
      <w:tr w:rsidR="00F827A3" w:rsidRPr="002B4EE0" w14:paraId="0BEDABA4" w14:textId="77777777" w:rsidTr="00806C4C">
        <w:tc>
          <w:tcPr>
            <w:tcW w:w="1526" w:type="dxa"/>
            <w:vAlign w:val="center"/>
          </w:tcPr>
          <w:p w14:paraId="3564FFE8" w14:textId="6256964B" w:rsidR="00F827A3" w:rsidRPr="00621DD3" w:rsidRDefault="00F827A3" w:rsidP="00223F63">
            <w:pPr>
              <w:spacing w:before="60" w:after="60"/>
            </w:pPr>
            <w:r>
              <w:t>18/02/2022</w:t>
            </w:r>
          </w:p>
        </w:tc>
        <w:tc>
          <w:tcPr>
            <w:tcW w:w="992" w:type="dxa"/>
            <w:vAlign w:val="center"/>
          </w:tcPr>
          <w:p w14:paraId="7EBA2A6A" w14:textId="6C67D101" w:rsidR="00F827A3" w:rsidRPr="00621DD3" w:rsidRDefault="00F827A3" w:rsidP="00223F63">
            <w:pPr>
              <w:spacing w:before="60" w:after="60"/>
            </w:pPr>
            <w:r>
              <w:t>0.8</w:t>
            </w:r>
          </w:p>
        </w:tc>
        <w:tc>
          <w:tcPr>
            <w:tcW w:w="3573" w:type="dxa"/>
            <w:vAlign w:val="center"/>
          </w:tcPr>
          <w:p w14:paraId="2C136EED" w14:textId="77777777" w:rsidR="00F827A3" w:rsidRDefault="00F827A3" w:rsidP="00223F63">
            <w:pPr>
              <w:spacing w:before="60" w:after="60"/>
            </w:pPr>
            <w:r>
              <w:t xml:space="preserve">Cloud </w:t>
            </w:r>
            <w:r w:rsidR="00EB5A74">
              <w:t>weekly meeting members</w:t>
            </w:r>
          </w:p>
          <w:p w14:paraId="46FA1B1F" w14:textId="1E288208" w:rsidR="004044E0" w:rsidRPr="00621DD3" w:rsidRDefault="004044E0" w:rsidP="00223F63">
            <w:pPr>
              <w:spacing w:before="60" w:after="60"/>
            </w:pPr>
            <w:r>
              <w:t xml:space="preserve">Including </w:t>
            </w:r>
            <w:r w:rsidR="00806C4C">
              <w:t xml:space="preserve">edits by </w:t>
            </w:r>
            <w:r>
              <w:t>Russell Blackmore (independent consultant)</w:t>
            </w:r>
          </w:p>
        </w:tc>
        <w:tc>
          <w:tcPr>
            <w:tcW w:w="3827" w:type="dxa"/>
            <w:vAlign w:val="center"/>
          </w:tcPr>
          <w:p w14:paraId="03EF3C6C" w14:textId="124CB111" w:rsidR="00F827A3" w:rsidRPr="00621DD3" w:rsidRDefault="00EB5A74" w:rsidP="00223F63">
            <w:pPr>
              <w:spacing w:before="60" w:after="60"/>
            </w:pPr>
            <w:r>
              <w:t>Review prior to March 3</w:t>
            </w:r>
            <w:r w:rsidRPr="00876606">
              <w:rPr>
                <w:vertAlign w:val="superscript"/>
              </w:rPr>
              <w:t>rd</w:t>
            </w:r>
            <w:r w:rsidR="00876606">
              <w:t xml:space="preserve"> Board Development Review</w:t>
            </w:r>
          </w:p>
        </w:tc>
      </w:tr>
    </w:tbl>
    <w:p w14:paraId="44E14417" w14:textId="77777777" w:rsidR="00D11209" w:rsidRDefault="00D11209">
      <w:pPr>
        <w:rPr>
          <w:rFonts w:asciiTheme="minorHAnsi" w:eastAsia="Times New Roman" w:hAnsiTheme="minorHAnsi" w:cs="Arial"/>
          <w:color w:val="12A3C9"/>
          <w:kern w:val="28"/>
          <w:sz w:val="24"/>
          <w:szCs w:val="24"/>
        </w:rPr>
      </w:pPr>
      <w:r>
        <w:rPr>
          <w:color w:val="12A3C9"/>
          <w:sz w:val="24"/>
          <w:szCs w:val="24"/>
        </w:rPr>
        <w:br w:type="page"/>
      </w:r>
    </w:p>
    <w:p w14:paraId="5D8CD9FE" w14:textId="5F19506E" w:rsidR="000500C5" w:rsidRPr="00C22C1F" w:rsidRDefault="00C92379" w:rsidP="00A72F6D">
      <w:pPr>
        <w:pStyle w:val="Heading2"/>
      </w:pPr>
      <w:bookmarkStart w:id="11" w:name="_Toc96416716"/>
      <w:bookmarkStart w:id="12" w:name="_Toc98408990"/>
      <w:r w:rsidRPr="00C22C1F">
        <w:lastRenderedPageBreak/>
        <w:t>AUTHORISATION</w:t>
      </w:r>
      <w:bookmarkEnd w:id="11"/>
      <w:bookmarkEnd w:id="12"/>
    </w:p>
    <w:p w14:paraId="7F93C4F4" w14:textId="77777777" w:rsidR="000500C5" w:rsidRPr="002B4EE0" w:rsidRDefault="000500C5" w:rsidP="000500C5">
      <w:pPr>
        <w:pStyle w:val="Head1Normal"/>
        <w:spacing w:before="0" w:line="276" w:lineRule="auto"/>
        <w:contextualSpacing/>
        <w:rPr>
          <w:rFonts w:asciiTheme="minorHAnsi" w:hAnsiTheme="minorHAnsi"/>
          <w:color w:val="595959"/>
          <w:sz w:val="24"/>
          <w:szCs w:val="24"/>
        </w:rPr>
      </w:pPr>
      <w:r w:rsidRPr="002B4EE0">
        <w:rPr>
          <w:rFonts w:asciiTheme="minorHAnsi" w:hAnsiTheme="minorHAnsi"/>
          <w:color w:val="595959"/>
          <w:sz w:val="24"/>
          <w:szCs w:val="24"/>
        </w:rPr>
        <w:t>Signing of this document indicates acceptance of its contents.</w:t>
      </w: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05"/>
        <w:gridCol w:w="7513"/>
      </w:tblGrid>
      <w:tr w:rsidR="000500C5" w:rsidRPr="002B4EE0" w14:paraId="23860EFC" w14:textId="77777777" w:rsidTr="00284899">
        <w:tc>
          <w:tcPr>
            <w:tcW w:w="2405" w:type="dxa"/>
            <w:shd w:val="clear" w:color="auto" w:fill="auto"/>
            <w:vAlign w:val="center"/>
          </w:tcPr>
          <w:p w14:paraId="62F7C31E" w14:textId="77777777" w:rsidR="000500C5" w:rsidRPr="00E072F5" w:rsidRDefault="000500C5" w:rsidP="008779F6">
            <w:pPr>
              <w:spacing w:before="60" w:after="60"/>
              <w:rPr>
                <w:rFonts w:asciiTheme="minorHAnsi" w:hAnsiTheme="minorHAnsi"/>
                <w:b/>
                <w:bCs/>
                <w:color w:val="002060"/>
                <w:sz w:val="24"/>
                <w:szCs w:val="24"/>
              </w:rPr>
            </w:pPr>
            <w:r w:rsidRPr="00E072F5">
              <w:rPr>
                <w:rFonts w:asciiTheme="minorHAnsi" w:hAnsiTheme="minorHAnsi"/>
                <w:b/>
                <w:bCs/>
                <w:color w:val="002060"/>
                <w:sz w:val="24"/>
                <w:szCs w:val="24"/>
              </w:rPr>
              <w:t>Author’s Name:</w:t>
            </w:r>
          </w:p>
        </w:tc>
        <w:tc>
          <w:tcPr>
            <w:tcW w:w="7513" w:type="dxa"/>
            <w:vAlign w:val="center"/>
          </w:tcPr>
          <w:p w14:paraId="5605471D" w14:textId="1CF98AE4" w:rsidR="000500C5" w:rsidRPr="00155825" w:rsidRDefault="00D11209" w:rsidP="008779F6">
            <w:pPr>
              <w:spacing w:before="60" w:after="60"/>
              <w:rPr>
                <w:rFonts w:asciiTheme="minorHAnsi" w:hAnsiTheme="minorHAnsi"/>
                <w:color w:val="7F7F7F" w:themeColor="accent1"/>
                <w:sz w:val="24"/>
                <w:szCs w:val="24"/>
              </w:rPr>
            </w:pPr>
            <w:r>
              <w:rPr>
                <w:rFonts w:asciiTheme="minorHAnsi" w:hAnsiTheme="minorHAnsi"/>
                <w:color w:val="7F7F7F" w:themeColor="accent1"/>
                <w:sz w:val="24"/>
                <w:szCs w:val="24"/>
              </w:rPr>
              <w:t>Matt Palmer</w:t>
            </w:r>
          </w:p>
        </w:tc>
      </w:tr>
      <w:tr w:rsidR="000500C5" w:rsidRPr="002B4EE0" w14:paraId="12EBCE21" w14:textId="77777777" w:rsidTr="00284899">
        <w:tc>
          <w:tcPr>
            <w:tcW w:w="2405" w:type="dxa"/>
            <w:shd w:val="clear" w:color="auto" w:fill="auto"/>
            <w:vAlign w:val="center"/>
          </w:tcPr>
          <w:p w14:paraId="68F99F27" w14:textId="77777777" w:rsidR="000500C5" w:rsidRPr="00E072F5" w:rsidRDefault="000500C5" w:rsidP="008779F6">
            <w:pPr>
              <w:spacing w:before="60" w:after="60"/>
              <w:rPr>
                <w:rFonts w:asciiTheme="minorHAnsi" w:hAnsiTheme="minorHAnsi"/>
                <w:b/>
                <w:bCs/>
                <w:color w:val="002060"/>
                <w:sz w:val="24"/>
                <w:szCs w:val="24"/>
              </w:rPr>
            </w:pPr>
            <w:r w:rsidRPr="00E072F5">
              <w:rPr>
                <w:rFonts w:asciiTheme="minorHAnsi" w:hAnsiTheme="minorHAnsi"/>
                <w:b/>
                <w:bCs/>
                <w:color w:val="002060"/>
                <w:sz w:val="24"/>
                <w:szCs w:val="24"/>
              </w:rPr>
              <w:t xml:space="preserve">Role:   </w:t>
            </w:r>
          </w:p>
        </w:tc>
        <w:tc>
          <w:tcPr>
            <w:tcW w:w="7513" w:type="dxa"/>
            <w:vAlign w:val="center"/>
          </w:tcPr>
          <w:p w14:paraId="4B5B918E" w14:textId="29D42877" w:rsidR="000500C5" w:rsidRPr="00155825" w:rsidRDefault="00D11209" w:rsidP="008779F6">
            <w:pPr>
              <w:spacing w:before="60" w:after="60"/>
              <w:rPr>
                <w:rFonts w:asciiTheme="minorHAnsi" w:hAnsiTheme="minorHAnsi"/>
                <w:color w:val="7F7F7F" w:themeColor="accent1"/>
                <w:sz w:val="24"/>
                <w:szCs w:val="24"/>
              </w:rPr>
            </w:pPr>
            <w:r>
              <w:rPr>
                <w:rFonts w:asciiTheme="minorHAnsi" w:hAnsiTheme="minorHAnsi"/>
                <w:color w:val="7F7F7F" w:themeColor="accent1"/>
                <w:sz w:val="24"/>
                <w:szCs w:val="24"/>
              </w:rPr>
              <w:t xml:space="preserve">Head of Infrastructure Design </w:t>
            </w:r>
          </w:p>
        </w:tc>
      </w:tr>
      <w:tr w:rsidR="004B6FA9" w:rsidRPr="002B4EE0" w14:paraId="20B32AFF" w14:textId="77777777" w:rsidTr="00284899">
        <w:trPr>
          <w:trHeight w:val="1645"/>
        </w:trPr>
        <w:tc>
          <w:tcPr>
            <w:tcW w:w="2405" w:type="dxa"/>
            <w:shd w:val="clear" w:color="auto" w:fill="auto"/>
          </w:tcPr>
          <w:p w14:paraId="7B4F7DC9" w14:textId="77777777" w:rsidR="004B6FA9" w:rsidRPr="00E072F5" w:rsidRDefault="004B6FA9" w:rsidP="007706F3">
            <w:pPr>
              <w:spacing w:before="60" w:after="60"/>
              <w:rPr>
                <w:rFonts w:asciiTheme="minorHAnsi" w:hAnsiTheme="minorHAnsi"/>
                <w:b/>
                <w:bCs/>
                <w:color w:val="002060"/>
                <w:sz w:val="24"/>
                <w:szCs w:val="24"/>
              </w:rPr>
            </w:pPr>
            <w:r w:rsidRPr="00E072F5">
              <w:rPr>
                <w:rFonts w:asciiTheme="minorHAnsi" w:hAnsiTheme="minorHAnsi"/>
                <w:b/>
                <w:bCs/>
                <w:color w:val="002060"/>
                <w:sz w:val="24"/>
                <w:szCs w:val="24"/>
              </w:rPr>
              <w:t>Signature:</w:t>
            </w:r>
          </w:p>
        </w:tc>
        <w:tc>
          <w:tcPr>
            <w:tcW w:w="7513" w:type="dxa"/>
          </w:tcPr>
          <w:p w14:paraId="339971E5" w14:textId="77777777" w:rsidR="004B6FA9" w:rsidRPr="00155825" w:rsidRDefault="004B6FA9" w:rsidP="007706F3">
            <w:pPr>
              <w:spacing w:before="60" w:after="60"/>
              <w:rPr>
                <w:rFonts w:asciiTheme="minorHAnsi" w:hAnsiTheme="minorHAnsi"/>
                <w:color w:val="7F7F7F" w:themeColor="accent1"/>
                <w:sz w:val="24"/>
                <w:szCs w:val="24"/>
              </w:rPr>
            </w:pPr>
            <w:r w:rsidRPr="002B4EE0">
              <w:rPr>
                <w:rFonts w:asciiTheme="minorHAnsi" w:hAnsiTheme="minorHAnsi"/>
                <w:b/>
                <w:bCs/>
                <w:color w:val="FFFFFF" w:themeColor="background1"/>
                <w:sz w:val="24"/>
                <w:szCs w:val="24"/>
              </w:rPr>
              <w:t>e:</w:t>
            </w:r>
            <w:r w:rsidR="001D5264">
              <w:rPr>
                <w:rFonts w:asciiTheme="minorHAnsi" w:hAnsiTheme="minorHAnsi"/>
                <w:b/>
                <w:bCs/>
                <w:color w:val="FFFFFF" w:themeColor="background1"/>
                <w:sz w:val="24"/>
                <w:szCs w:val="24"/>
              </w:rPr>
              <w:pict w14:anchorId="156A48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92.75pt;height:95.25pt">
                  <v:imagedata r:id="rId12" o:title=""/>
                  <o:lock v:ext="edit" ungrouping="t" rotation="t" cropping="t" verticies="t" text="t" grouping="t"/>
                  <o:signatureline v:ext="edit" id="{8CD3E0EB-F98F-485D-BFAF-4BB88C6B7F68}" provid="{00000000-0000-0000-0000-000000000000}" o:suggestedsigner="Author" issignatureline="t"/>
                </v:shape>
              </w:pict>
            </w:r>
          </w:p>
        </w:tc>
      </w:tr>
    </w:tbl>
    <w:p w14:paraId="14853315" w14:textId="77777777" w:rsidR="000500C5" w:rsidRPr="002B4EE0" w:rsidRDefault="000500C5" w:rsidP="000500C5">
      <w:pPr>
        <w:contextualSpacing/>
        <w:rPr>
          <w:rFonts w:asciiTheme="minorHAnsi" w:hAnsiTheme="minorHAnsi"/>
          <w:color w:val="000000"/>
          <w:sz w:val="24"/>
          <w:szCs w:val="24"/>
        </w:rPr>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05"/>
        <w:gridCol w:w="7513"/>
      </w:tblGrid>
      <w:tr w:rsidR="000500C5" w:rsidRPr="002B4EE0" w14:paraId="31DDE306" w14:textId="77777777" w:rsidTr="00284899">
        <w:trPr>
          <w:cantSplit/>
          <w:trHeight w:val="327"/>
        </w:trPr>
        <w:tc>
          <w:tcPr>
            <w:tcW w:w="2405" w:type="dxa"/>
            <w:shd w:val="clear" w:color="auto" w:fill="auto"/>
          </w:tcPr>
          <w:p w14:paraId="55057A2E" w14:textId="77777777" w:rsidR="000500C5" w:rsidRPr="00E072F5" w:rsidRDefault="000500C5" w:rsidP="008779F6">
            <w:pPr>
              <w:spacing w:before="60" w:after="60"/>
              <w:rPr>
                <w:rFonts w:asciiTheme="minorHAnsi" w:hAnsiTheme="minorHAnsi"/>
                <w:b/>
                <w:bCs/>
                <w:color w:val="002060"/>
                <w:sz w:val="24"/>
                <w:szCs w:val="24"/>
              </w:rPr>
            </w:pPr>
            <w:r w:rsidRPr="00E072F5">
              <w:rPr>
                <w:rFonts w:asciiTheme="minorHAnsi" w:hAnsiTheme="minorHAnsi"/>
                <w:b/>
                <w:bCs/>
                <w:color w:val="002060"/>
                <w:sz w:val="24"/>
                <w:szCs w:val="24"/>
              </w:rPr>
              <w:t>Approver’s Name:</w:t>
            </w:r>
          </w:p>
        </w:tc>
        <w:tc>
          <w:tcPr>
            <w:tcW w:w="7513" w:type="dxa"/>
          </w:tcPr>
          <w:p w14:paraId="4E2D1079" w14:textId="6FF83C47" w:rsidR="000500C5" w:rsidRPr="00155825" w:rsidRDefault="00993058" w:rsidP="008779F6">
            <w:pPr>
              <w:spacing w:before="60" w:after="60"/>
              <w:rPr>
                <w:rFonts w:asciiTheme="minorHAnsi" w:hAnsiTheme="minorHAnsi"/>
                <w:color w:val="7F7F7F" w:themeColor="accent1"/>
                <w:sz w:val="24"/>
                <w:szCs w:val="24"/>
              </w:rPr>
            </w:pPr>
            <w:r>
              <w:rPr>
                <w:rFonts w:asciiTheme="minorHAnsi" w:hAnsiTheme="minorHAnsi"/>
                <w:color w:val="7F7F7F" w:themeColor="accent1"/>
                <w:sz w:val="24"/>
                <w:szCs w:val="24"/>
              </w:rPr>
              <w:t>Claire Osmundsen-Little</w:t>
            </w:r>
          </w:p>
        </w:tc>
      </w:tr>
      <w:tr w:rsidR="000500C5" w:rsidRPr="002B4EE0" w14:paraId="1E46B572" w14:textId="77777777" w:rsidTr="00284899">
        <w:trPr>
          <w:cantSplit/>
          <w:trHeight w:val="327"/>
        </w:trPr>
        <w:tc>
          <w:tcPr>
            <w:tcW w:w="2405" w:type="dxa"/>
            <w:shd w:val="clear" w:color="auto" w:fill="auto"/>
          </w:tcPr>
          <w:p w14:paraId="285B3AB1" w14:textId="77777777" w:rsidR="000500C5" w:rsidRPr="00E072F5" w:rsidRDefault="000500C5" w:rsidP="008779F6">
            <w:pPr>
              <w:spacing w:before="60" w:after="60"/>
              <w:rPr>
                <w:rFonts w:asciiTheme="minorHAnsi" w:hAnsiTheme="minorHAnsi"/>
                <w:b/>
                <w:bCs/>
                <w:color w:val="002060"/>
                <w:sz w:val="24"/>
                <w:szCs w:val="24"/>
              </w:rPr>
            </w:pPr>
            <w:r w:rsidRPr="00E072F5">
              <w:rPr>
                <w:rFonts w:asciiTheme="minorHAnsi" w:hAnsiTheme="minorHAnsi"/>
                <w:b/>
                <w:bCs/>
                <w:color w:val="002060"/>
                <w:sz w:val="24"/>
                <w:szCs w:val="24"/>
              </w:rPr>
              <w:t>Role:</w:t>
            </w:r>
          </w:p>
        </w:tc>
        <w:tc>
          <w:tcPr>
            <w:tcW w:w="7513" w:type="dxa"/>
          </w:tcPr>
          <w:p w14:paraId="4EE76627" w14:textId="56E4DB8D" w:rsidR="000500C5" w:rsidRPr="00155825" w:rsidRDefault="00993058" w:rsidP="008779F6">
            <w:pPr>
              <w:spacing w:before="60" w:after="60"/>
              <w:rPr>
                <w:rFonts w:asciiTheme="minorHAnsi" w:hAnsiTheme="minorHAnsi"/>
                <w:color w:val="7F7F7F" w:themeColor="accent1"/>
                <w:sz w:val="24"/>
                <w:szCs w:val="24"/>
              </w:rPr>
            </w:pPr>
            <w:r>
              <w:rPr>
                <w:rFonts w:asciiTheme="minorHAnsi" w:hAnsiTheme="minorHAnsi"/>
                <w:color w:val="7F7F7F" w:themeColor="accent1"/>
                <w:sz w:val="24"/>
                <w:szCs w:val="24"/>
              </w:rPr>
              <w:t>Executive Director of Finance</w:t>
            </w:r>
          </w:p>
        </w:tc>
      </w:tr>
      <w:tr w:rsidR="004B6FA9" w:rsidRPr="002B4EE0" w14:paraId="3C2E5F0D" w14:textId="77777777" w:rsidTr="00284899">
        <w:trPr>
          <w:cantSplit/>
          <w:trHeight w:val="1529"/>
        </w:trPr>
        <w:tc>
          <w:tcPr>
            <w:tcW w:w="2405" w:type="dxa"/>
            <w:shd w:val="clear" w:color="auto" w:fill="auto"/>
          </w:tcPr>
          <w:p w14:paraId="19AB90A3" w14:textId="77777777" w:rsidR="004B6FA9" w:rsidRPr="00E072F5" w:rsidRDefault="004B6FA9" w:rsidP="008779F6">
            <w:pPr>
              <w:spacing w:before="60" w:after="60"/>
              <w:rPr>
                <w:rFonts w:asciiTheme="minorHAnsi" w:hAnsiTheme="minorHAnsi"/>
                <w:b/>
                <w:bCs/>
                <w:color w:val="002060"/>
                <w:sz w:val="24"/>
                <w:szCs w:val="24"/>
              </w:rPr>
            </w:pPr>
            <w:r w:rsidRPr="00E072F5">
              <w:rPr>
                <w:rFonts w:asciiTheme="minorHAnsi" w:hAnsiTheme="minorHAnsi"/>
                <w:b/>
                <w:bCs/>
                <w:color w:val="002060"/>
                <w:sz w:val="24"/>
                <w:szCs w:val="24"/>
              </w:rPr>
              <w:t>Signature:</w:t>
            </w:r>
          </w:p>
        </w:tc>
        <w:tc>
          <w:tcPr>
            <w:tcW w:w="7513" w:type="dxa"/>
          </w:tcPr>
          <w:p w14:paraId="65D875DC" w14:textId="77777777" w:rsidR="004B6FA9" w:rsidRPr="00155825" w:rsidRDefault="004B6FA9" w:rsidP="008779F6">
            <w:pPr>
              <w:spacing w:before="60" w:after="60"/>
              <w:rPr>
                <w:rFonts w:asciiTheme="minorHAnsi" w:hAnsiTheme="minorHAnsi"/>
                <w:color w:val="7F7F7F" w:themeColor="accent1"/>
                <w:sz w:val="24"/>
                <w:szCs w:val="24"/>
              </w:rPr>
            </w:pPr>
            <w:r w:rsidRPr="002B4EE0">
              <w:rPr>
                <w:rFonts w:asciiTheme="minorHAnsi" w:hAnsiTheme="minorHAnsi"/>
                <w:b/>
                <w:bCs/>
                <w:color w:val="FFFFFF" w:themeColor="background1"/>
                <w:sz w:val="24"/>
                <w:szCs w:val="24"/>
              </w:rPr>
              <w:t>t</w:t>
            </w:r>
            <w:r w:rsidR="001D5264">
              <w:rPr>
                <w:rFonts w:asciiTheme="minorHAnsi" w:hAnsiTheme="minorHAnsi"/>
                <w:b/>
                <w:bCs/>
                <w:color w:val="FFFFFF" w:themeColor="background1"/>
                <w:sz w:val="24"/>
                <w:szCs w:val="24"/>
              </w:rPr>
              <w:pict w14:anchorId="2960A458">
                <v:shape id="_x0000_i1026" type="#_x0000_t75" alt="Microsoft Office Signature Line..." style="width:192.75pt;height:95.25pt">
                  <v:imagedata r:id="rId13" o:title=""/>
                  <o:lock v:ext="edit" ungrouping="t" rotation="t" cropping="t" verticies="t" text="t" grouping="t"/>
                  <o:signatureline v:ext="edit" id="{5E4FBCC0-EB5C-4C81-9776-B479050A977E}" provid="{00000000-0000-0000-0000-000000000000}" o:suggestedsigner="Approver" issignatureline="t"/>
                </v:shape>
              </w:pict>
            </w:r>
            <w:r w:rsidRPr="002B4EE0">
              <w:rPr>
                <w:rFonts w:asciiTheme="minorHAnsi" w:hAnsiTheme="minorHAnsi"/>
                <w:b/>
                <w:bCs/>
                <w:color w:val="FFFFFF" w:themeColor="background1"/>
                <w:sz w:val="24"/>
                <w:szCs w:val="24"/>
              </w:rPr>
              <w:t>e:</w:t>
            </w:r>
          </w:p>
        </w:tc>
      </w:tr>
    </w:tbl>
    <w:p w14:paraId="5A013F4D" w14:textId="524F06A2" w:rsidR="000500C5" w:rsidRPr="001F4374" w:rsidRDefault="00533F9D" w:rsidP="00A72F6D">
      <w:pPr>
        <w:pStyle w:val="Heading2"/>
      </w:pPr>
      <w:bookmarkStart w:id="13" w:name="_Toc96416717"/>
      <w:bookmarkStart w:id="14" w:name="_Toc98408991"/>
      <w:r w:rsidRPr="001F4374">
        <w:t>DOCUMENT LOCATION</w:t>
      </w:r>
      <w:bookmarkEnd w:id="13"/>
      <w:bookmarkEnd w:id="14"/>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1696"/>
        <w:gridCol w:w="8222"/>
      </w:tblGrid>
      <w:tr w:rsidR="000500C5" w:rsidRPr="002B4EE0" w14:paraId="265C4D6A" w14:textId="77777777" w:rsidTr="00284899">
        <w:tc>
          <w:tcPr>
            <w:tcW w:w="1696" w:type="dxa"/>
            <w:shd w:val="clear" w:color="auto" w:fill="auto"/>
          </w:tcPr>
          <w:p w14:paraId="7CE6550B" w14:textId="77777777" w:rsidR="000500C5" w:rsidRPr="00E072F5" w:rsidRDefault="000500C5" w:rsidP="008779F6">
            <w:pPr>
              <w:spacing w:before="60" w:after="60"/>
              <w:rPr>
                <w:rFonts w:asciiTheme="minorHAnsi" w:hAnsiTheme="minorHAnsi"/>
                <w:b/>
                <w:bCs/>
                <w:color w:val="002060"/>
                <w:sz w:val="24"/>
                <w:szCs w:val="24"/>
              </w:rPr>
            </w:pPr>
            <w:r w:rsidRPr="00E072F5">
              <w:rPr>
                <w:rFonts w:asciiTheme="minorHAnsi" w:hAnsiTheme="minorHAnsi"/>
                <w:b/>
                <w:bCs/>
                <w:color w:val="002060"/>
                <w:sz w:val="24"/>
                <w:szCs w:val="24"/>
              </w:rPr>
              <w:t>Type</w:t>
            </w:r>
          </w:p>
        </w:tc>
        <w:tc>
          <w:tcPr>
            <w:tcW w:w="8222" w:type="dxa"/>
            <w:shd w:val="clear" w:color="auto" w:fill="auto"/>
          </w:tcPr>
          <w:p w14:paraId="2B5992AA" w14:textId="77777777" w:rsidR="000500C5" w:rsidRPr="00E072F5" w:rsidRDefault="000500C5" w:rsidP="008779F6">
            <w:pPr>
              <w:spacing w:before="60" w:after="60"/>
              <w:rPr>
                <w:rFonts w:asciiTheme="minorHAnsi" w:hAnsiTheme="minorHAnsi"/>
                <w:b/>
                <w:bCs/>
                <w:color w:val="002060"/>
                <w:sz w:val="24"/>
                <w:szCs w:val="24"/>
              </w:rPr>
            </w:pPr>
            <w:r w:rsidRPr="00E072F5">
              <w:rPr>
                <w:rFonts w:asciiTheme="minorHAnsi" w:hAnsiTheme="minorHAnsi"/>
                <w:b/>
                <w:bCs/>
                <w:color w:val="002060"/>
                <w:sz w:val="24"/>
                <w:szCs w:val="24"/>
              </w:rPr>
              <w:t>Location</w:t>
            </w:r>
          </w:p>
        </w:tc>
      </w:tr>
      <w:tr w:rsidR="00C96148" w:rsidRPr="002B4EE0" w14:paraId="47D1EBCA" w14:textId="77777777" w:rsidTr="00284899">
        <w:trPr>
          <w:trHeight w:val="451"/>
        </w:trPr>
        <w:tc>
          <w:tcPr>
            <w:tcW w:w="1696" w:type="dxa"/>
          </w:tcPr>
          <w:p w14:paraId="3E12A430" w14:textId="77777777" w:rsidR="000500C5" w:rsidRPr="00155825" w:rsidRDefault="000500C5" w:rsidP="008779F6">
            <w:pPr>
              <w:spacing w:before="60" w:after="60"/>
              <w:rPr>
                <w:rFonts w:asciiTheme="minorHAnsi" w:hAnsiTheme="minorHAnsi"/>
                <w:color w:val="7F7F7F" w:themeColor="accent1"/>
                <w:sz w:val="24"/>
                <w:szCs w:val="24"/>
              </w:rPr>
            </w:pPr>
            <w:r w:rsidRPr="00155825">
              <w:rPr>
                <w:rFonts w:asciiTheme="minorHAnsi" w:hAnsiTheme="minorHAnsi"/>
                <w:color w:val="7F7F7F" w:themeColor="accent1"/>
                <w:sz w:val="24"/>
                <w:szCs w:val="24"/>
              </w:rPr>
              <w:t>Electronic</w:t>
            </w:r>
          </w:p>
        </w:tc>
        <w:tc>
          <w:tcPr>
            <w:tcW w:w="8222" w:type="dxa"/>
          </w:tcPr>
          <w:p w14:paraId="6C31A69E" w14:textId="717110CD" w:rsidR="000500C5" w:rsidRPr="00E876DA" w:rsidRDefault="0052780C" w:rsidP="008779F6">
            <w:pPr>
              <w:spacing w:before="60" w:after="60"/>
              <w:rPr>
                <w:rFonts w:asciiTheme="minorHAnsi" w:hAnsiTheme="minorHAnsi"/>
                <w:color w:val="7F7F7F" w:themeColor="accent1"/>
                <w:sz w:val="16"/>
                <w:szCs w:val="16"/>
              </w:rPr>
            </w:pPr>
            <w:hyperlink r:id="rId14" w:history="1">
              <w:r w:rsidR="00BB6D27" w:rsidRPr="008B0E35">
                <w:rPr>
                  <w:rStyle w:val="Hyperlink"/>
                  <w:rFonts w:asciiTheme="minorHAnsi" w:hAnsiTheme="minorHAnsi"/>
                  <w:sz w:val="16"/>
                  <w:szCs w:val="16"/>
                </w:rPr>
                <w:t>https://nhswales365.sharepoint.com/sites/DHC_DHCWCloudWorkshop/Shared%20Documents/DHCW%20-%20Cloud%20Strategy%20(2022).docx?web=1</w:t>
              </w:r>
            </w:hyperlink>
          </w:p>
        </w:tc>
      </w:tr>
    </w:tbl>
    <w:p w14:paraId="7488BD1A" w14:textId="49C1BC6F" w:rsidR="00321710" w:rsidRPr="002B4EE0" w:rsidRDefault="00321710" w:rsidP="00357B73">
      <w:pPr>
        <w:pStyle w:val="table-header"/>
        <w:ind w:left="0"/>
        <w:rPr>
          <w:color w:val="595959"/>
          <w:szCs w:val="24"/>
        </w:rPr>
      </w:pPr>
    </w:p>
    <w:p w14:paraId="165083DC" w14:textId="4214CD19" w:rsidR="003259E4" w:rsidRDefault="003259E4">
      <w:pPr>
        <w:rPr>
          <w:color w:val="616162"/>
          <w:sz w:val="24"/>
          <w:szCs w:val="24"/>
        </w:rPr>
      </w:pPr>
      <w:r>
        <w:rPr>
          <w:szCs w:val="24"/>
        </w:rPr>
        <w:br w:type="page"/>
      </w:r>
    </w:p>
    <w:p w14:paraId="00961C5F" w14:textId="476416D6" w:rsidR="003259E4" w:rsidRPr="00621DD3" w:rsidRDefault="003259E4" w:rsidP="00A72F6D">
      <w:pPr>
        <w:pStyle w:val="Heading1"/>
      </w:pPr>
      <w:bookmarkStart w:id="15" w:name="_Toc92286021"/>
      <w:bookmarkStart w:id="16" w:name="_Toc96416718"/>
      <w:bookmarkStart w:id="17" w:name="_Toc98408992"/>
      <w:r w:rsidRPr="00F43279">
        <w:lastRenderedPageBreak/>
        <w:t>Executive</w:t>
      </w:r>
      <w:r w:rsidRPr="00621DD3">
        <w:t xml:space="preserve"> Summary</w:t>
      </w:r>
      <w:bookmarkEnd w:id="15"/>
      <w:bookmarkEnd w:id="16"/>
      <w:bookmarkEnd w:id="17"/>
    </w:p>
    <w:p w14:paraId="19CB1732" w14:textId="77777777" w:rsidR="003259E4" w:rsidRPr="003115B3" w:rsidRDefault="003259E4" w:rsidP="003259E4">
      <w:pPr>
        <w:rPr>
          <w:sz w:val="24"/>
          <w:szCs w:val="24"/>
        </w:rPr>
      </w:pPr>
      <w:r w:rsidRPr="003115B3">
        <w:rPr>
          <w:sz w:val="24"/>
          <w:szCs w:val="24"/>
        </w:rPr>
        <w:t xml:space="preserve">This document defines and communicates the organisation’s unified strategy and direction on the adoption of cloud computing technologies and services.  It identifies the high-level approach and methodology the organisation will take.  </w:t>
      </w:r>
    </w:p>
    <w:p w14:paraId="1F4592DD" w14:textId="0AD95AE3" w:rsidR="003259E4" w:rsidRPr="003115B3" w:rsidRDefault="003259E4" w:rsidP="003259E4">
      <w:pPr>
        <w:rPr>
          <w:sz w:val="24"/>
          <w:szCs w:val="24"/>
        </w:rPr>
      </w:pPr>
      <w:r w:rsidRPr="003115B3">
        <w:rPr>
          <w:sz w:val="24"/>
          <w:szCs w:val="24"/>
        </w:rPr>
        <w:t>Our vision is to</w:t>
      </w:r>
      <w:r w:rsidRPr="003115B3">
        <w:rPr>
          <w:i/>
          <w:iCs/>
          <w:sz w:val="24"/>
          <w:szCs w:val="24"/>
        </w:rPr>
        <w:t xml:space="preserve"> “</w:t>
      </w:r>
      <w:r w:rsidR="00B102DF">
        <w:rPr>
          <w:i/>
          <w:iCs/>
          <w:sz w:val="24"/>
          <w:szCs w:val="24"/>
        </w:rPr>
        <w:t>Provide world leading digital services</w:t>
      </w:r>
      <w:r w:rsidR="006842F8">
        <w:rPr>
          <w:i/>
          <w:iCs/>
          <w:sz w:val="24"/>
          <w:szCs w:val="24"/>
        </w:rPr>
        <w:t>, empowering people to liver healthier lives</w:t>
      </w:r>
      <w:r w:rsidRPr="003115B3">
        <w:rPr>
          <w:i/>
          <w:iCs/>
          <w:sz w:val="24"/>
          <w:szCs w:val="24"/>
        </w:rPr>
        <w:t xml:space="preserve">”.  </w:t>
      </w:r>
      <w:r w:rsidRPr="003115B3">
        <w:rPr>
          <w:sz w:val="24"/>
          <w:szCs w:val="24"/>
        </w:rPr>
        <w:t>To support our vision, we require a highly scalable, innovative, and elastic infrastructure and technology platform.  We believe that public cloud computing services are uniquely positioned to support our strategic technology requirements for the future.  We will continue to adopt cloud computing services using a cloud-first approach for both new and existing workloads by 2024.  In addition, our cloud strategy will underpin the goals of the Digital Heath and Care Wales (DHCW) Business plan</w:t>
      </w:r>
      <w:r w:rsidRPr="003115B3">
        <w:rPr>
          <w:rStyle w:val="FootnoteReference"/>
          <w:sz w:val="24"/>
          <w:szCs w:val="24"/>
        </w:rPr>
        <w:footnoteReference w:id="2"/>
      </w:r>
      <w:r w:rsidRPr="003115B3">
        <w:rPr>
          <w:sz w:val="24"/>
          <w:szCs w:val="24"/>
        </w:rPr>
        <w:t>:</w:t>
      </w:r>
    </w:p>
    <w:p w14:paraId="4B1FE204" w14:textId="77777777" w:rsidR="003259E4" w:rsidRPr="00621DD3" w:rsidRDefault="003259E4" w:rsidP="003259E4">
      <w:pPr>
        <w:rPr>
          <w:i/>
          <w:iCs/>
        </w:rPr>
      </w:pPr>
    </w:p>
    <w:p w14:paraId="212E9EB7" w14:textId="6D5B5FC4" w:rsidR="003259E4" w:rsidRDefault="00A17E37" w:rsidP="003259E4">
      <w:pPr>
        <w:keepNext/>
        <w:jc w:val="center"/>
      </w:pPr>
      <w:r w:rsidRPr="00A17E37">
        <w:rPr>
          <w:noProof/>
        </w:rPr>
        <w:drawing>
          <wp:inline distT="0" distB="0" distL="0" distR="0" wp14:anchorId="1A103A98" wp14:editId="1034059B">
            <wp:extent cx="6390640" cy="3398608"/>
            <wp:effectExtent l="0" t="0" r="0" b="0"/>
            <wp:docPr id="26" name="Graphic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96DAC541-7B7A-43D3-8B79-37D633B846F1}">
                          <asvg:svgBlip xmlns:asvg="http://schemas.microsoft.com/office/drawing/2016/SVG/main" r:embed="rId16"/>
                        </a:ext>
                      </a:extLst>
                    </a:blip>
                    <a:stretch>
                      <a:fillRect/>
                    </a:stretch>
                  </pic:blipFill>
                  <pic:spPr>
                    <a:xfrm>
                      <a:off x="0" y="0"/>
                      <a:ext cx="6392212" cy="3399444"/>
                    </a:xfrm>
                    <a:prstGeom prst="rect">
                      <a:avLst/>
                    </a:prstGeom>
                  </pic:spPr>
                </pic:pic>
              </a:graphicData>
            </a:graphic>
          </wp:inline>
        </w:drawing>
      </w:r>
    </w:p>
    <w:p w14:paraId="021F5D8C" w14:textId="77777777" w:rsidR="00B16FF1" w:rsidRPr="00621DD3" w:rsidRDefault="00B16FF1" w:rsidP="003259E4">
      <w:pPr>
        <w:keepNext/>
        <w:jc w:val="center"/>
      </w:pPr>
    </w:p>
    <w:p w14:paraId="148B99D1" w14:textId="40D7D428" w:rsidR="003259E4" w:rsidRPr="00621DD3" w:rsidRDefault="003259E4" w:rsidP="003259E4">
      <w:pPr>
        <w:pStyle w:val="Caption"/>
        <w:jc w:val="center"/>
      </w:pPr>
      <w:bookmarkStart w:id="18" w:name="_Toc98693952"/>
      <w:bookmarkStart w:id="19" w:name="_Hlk95739411"/>
      <w:r w:rsidRPr="00621DD3">
        <w:t xml:space="preserve">Figure </w:t>
      </w:r>
      <w:r w:rsidRPr="00621DD3">
        <w:fldChar w:fldCharType="begin"/>
      </w:r>
      <w:r w:rsidRPr="00621DD3">
        <w:instrText>SEQ Figure \* ARABIC</w:instrText>
      </w:r>
      <w:r w:rsidRPr="00621DD3">
        <w:fldChar w:fldCharType="separate"/>
      </w:r>
      <w:r w:rsidR="00A22385">
        <w:rPr>
          <w:noProof/>
        </w:rPr>
        <w:t>1</w:t>
      </w:r>
      <w:r w:rsidRPr="00621DD3">
        <w:fldChar w:fldCharType="end"/>
      </w:r>
      <w:r w:rsidRPr="00621DD3">
        <w:t xml:space="preserve"> </w:t>
      </w:r>
      <w:r w:rsidR="000C5F55" w:rsidRPr="000C5F55">
        <w:t xml:space="preserve">– </w:t>
      </w:r>
      <w:r w:rsidRPr="00621DD3">
        <w:t xml:space="preserve">Our </w:t>
      </w:r>
      <w:r w:rsidR="00B16FF1">
        <w:t>Mission</w:t>
      </w:r>
      <w:bookmarkEnd w:id="18"/>
    </w:p>
    <w:bookmarkEnd w:id="19"/>
    <w:p w14:paraId="4A989767" w14:textId="77777777" w:rsidR="003259E4" w:rsidRPr="00621DD3" w:rsidRDefault="003259E4" w:rsidP="003259E4"/>
    <w:p w14:paraId="5AF53843" w14:textId="1DBD0F3E" w:rsidR="003259E4" w:rsidRPr="00621DD3" w:rsidRDefault="003259E4" w:rsidP="003259E4">
      <w:r w:rsidRPr="00621DD3">
        <w:t xml:space="preserve">This strategy will also support delivery the Welsh Government “a Healthier </w:t>
      </w:r>
      <w:r w:rsidR="00520AFC" w:rsidRPr="00621DD3">
        <w:t>Wales:</w:t>
      </w:r>
      <w:r w:rsidRPr="00621DD3">
        <w:t xml:space="preserve"> Our plan for Health and social care” strategy and support DHCW in aligning with the six mission statements in the Digital Strategy Wales</w:t>
      </w:r>
      <w:r w:rsidRPr="00621DD3">
        <w:rPr>
          <w:rStyle w:val="FootnoteReference"/>
        </w:rPr>
        <w:footnoteReference w:id="3"/>
      </w:r>
    </w:p>
    <w:p w14:paraId="0C7C471F" w14:textId="77777777" w:rsidR="003259E4" w:rsidRPr="00621DD3" w:rsidRDefault="003259E4" w:rsidP="003259E4">
      <w:pPr>
        <w:rPr>
          <w:i/>
          <w:iCs/>
          <w:color w:val="2C3E72" w:themeColor="text2"/>
          <w:sz w:val="18"/>
          <w:szCs w:val="18"/>
        </w:rPr>
      </w:pPr>
      <w:r w:rsidRPr="00621DD3">
        <w:br w:type="page"/>
      </w:r>
    </w:p>
    <w:p w14:paraId="16C12F81" w14:textId="13CE86E9" w:rsidR="003259E4" w:rsidRPr="00DB6E64" w:rsidRDefault="008C6AEE" w:rsidP="00A72F6D">
      <w:pPr>
        <w:pStyle w:val="Heading2"/>
      </w:pPr>
      <w:bookmarkStart w:id="20" w:name="_Toc92286022"/>
      <w:bookmarkStart w:id="21" w:name="_Toc92286023"/>
      <w:bookmarkStart w:id="22" w:name="_Toc96416719"/>
      <w:bookmarkEnd w:id="20"/>
      <w:r>
        <w:lastRenderedPageBreak/>
        <w:t xml:space="preserve"> </w:t>
      </w:r>
      <w:bookmarkStart w:id="23" w:name="_Toc98408993"/>
      <w:r w:rsidR="00DB6E64" w:rsidRPr="00DB6E64">
        <w:t>BACKGROUND</w:t>
      </w:r>
      <w:bookmarkEnd w:id="21"/>
      <w:bookmarkEnd w:id="22"/>
      <w:bookmarkEnd w:id="23"/>
    </w:p>
    <w:p w14:paraId="470E161A" w14:textId="4257A192" w:rsidR="003259E4" w:rsidRDefault="003259E4" w:rsidP="003259E4">
      <w:pPr>
        <w:rPr>
          <w:sz w:val="24"/>
          <w:szCs w:val="24"/>
        </w:rPr>
      </w:pPr>
      <w:r w:rsidRPr="00621DD3">
        <w:rPr>
          <w:sz w:val="24"/>
          <w:szCs w:val="24"/>
        </w:rPr>
        <w:t>Currently national and DHCW digital data and systems are stored and operated primarily from two on premise facilities.  These currently contain approximately 2</w:t>
      </w:r>
      <w:r w:rsidR="00AD7A66">
        <w:rPr>
          <w:sz w:val="24"/>
          <w:szCs w:val="24"/>
        </w:rPr>
        <w:t>,</w:t>
      </w:r>
      <w:r w:rsidRPr="00621DD3">
        <w:rPr>
          <w:sz w:val="24"/>
          <w:szCs w:val="24"/>
        </w:rPr>
        <w:t>800 servers at the date of this document, of these 500</w:t>
      </w:r>
      <w:r w:rsidRPr="00621DD3">
        <w:rPr>
          <w:rStyle w:val="FootnoteReference"/>
        </w:rPr>
        <w:footnoteReference w:id="4"/>
      </w:r>
      <w:r w:rsidRPr="00621DD3">
        <w:rPr>
          <w:sz w:val="24"/>
          <w:szCs w:val="24"/>
        </w:rPr>
        <w:t xml:space="preserve"> distinct servers are presented from public cloud, equating to 18% of total national estate. The current </w:t>
      </w:r>
      <w:proofErr w:type="gramStart"/>
      <w:r w:rsidR="00520AFC" w:rsidRPr="00621DD3">
        <w:rPr>
          <w:sz w:val="24"/>
          <w:szCs w:val="24"/>
        </w:rPr>
        <w:t>on-premise</w:t>
      </w:r>
      <w:proofErr w:type="gramEnd"/>
      <w:r w:rsidRPr="00621DD3">
        <w:rPr>
          <w:sz w:val="24"/>
          <w:szCs w:val="24"/>
        </w:rPr>
        <w:t xml:space="preserve"> capacity has been funded through a combination of primarily capital investments over a number of years.  It is supported annually by £7.96million of revenue costs comprising 70 Staff, service contracts with licences and energy costs.  </w:t>
      </w:r>
      <w:proofErr w:type="gramStart"/>
      <w:r w:rsidRPr="00621DD3">
        <w:rPr>
          <w:sz w:val="24"/>
          <w:szCs w:val="24"/>
        </w:rPr>
        <w:t>In order to</w:t>
      </w:r>
      <w:proofErr w:type="gramEnd"/>
      <w:r w:rsidRPr="00621DD3">
        <w:rPr>
          <w:sz w:val="24"/>
          <w:szCs w:val="24"/>
        </w:rPr>
        <w:t xml:space="preserve"> achieve changes in capacity the organisation currently has to expend time and effort to develop business cases and procure and install server capacity at our data centres</w:t>
      </w:r>
      <w:r w:rsidR="006A17E1">
        <w:rPr>
          <w:sz w:val="24"/>
          <w:szCs w:val="24"/>
        </w:rPr>
        <w:t xml:space="preserve"> </w:t>
      </w:r>
      <w:r w:rsidR="001C0D4B">
        <w:rPr>
          <w:sz w:val="24"/>
          <w:szCs w:val="24"/>
        </w:rPr>
        <w:t>which</w:t>
      </w:r>
      <w:r w:rsidR="006A17E1">
        <w:rPr>
          <w:sz w:val="24"/>
          <w:szCs w:val="24"/>
        </w:rPr>
        <w:t xml:space="preserve"> can take months and in some cases years.</w:t>
      </w:r>
    </w:p>
    <w:p w14:paraId="71BAE1FC" w14:textId="77777777" w:rsidR="008652B8" w:rsidRPr="00621DD3" w:rsidRDefault="008652B8" w:rsidP="003259E4">
      <w:pPr>
        <w:rPr>
          <w:sz w:val="24"/>
          <w:szCs w:val="24"/>
        </w:rPr>
      </w:pPr>
    </w:p>
    <w:p w14:paraId="0272C621" w14:textId="2F7159D2" w:rsidR="003259E4" w:rsidRPr="00621DD3" w:rsidRDefault="003259E4" w:rsidP="003259E4">
      <w:pPr>
        <w:rPr>
          <w:sz w:val="24"/>
          <w:szCs w:val="24"/>
        </w:rPr>
      </w:pPr>
      <w:r w:rsidRPr="00621DD3">
        <w:rPr>
          <w:sz w:val="24"/>
          <w:szCs w:val="24"/>
        </w:rPr>
        <w:t xml:space="preserve">DHCW is both a supplier of services to Wales and a consumer of third-party </w:t>
      </w:r>
      <w:proofErr w:type="gramStart"/>
      <w:r w:rsidRPr="00621DD3">
        <w:rPr>
          <w:sz w:val="24"/>
          <w:szCs w:val="24"/>
        </w:rPr>
        <w:t>services in its own right</w:t>
      </w:r>
      <w:proofErr w:type="gramEnd"/>
      <w:r w:rsidRPr="00621DD3">
        <w:rPr>
          <w:sz w:val="24"/>
          <w:szCs w:val="24"/>
        </w:rPr>
        <w:t>.  These services used in NHS Wales hold large quantities of data, its estimated that the data held by DHCW for these services is currently growing at approximately 20-21% per annum</w:t>
      </w:r>
      <w:r w:rsidR="00B913A1">
        <w:rPr>
          <w:sz w:val="24"/>
          <w:szCs w:val="24"/>
        </w:rPr>
        <w:t xml:space="preserve"> with consequential financial pressures</w:t>
      </w:r>
      <w:r w:rsidRPr="00621DD3">
        <w:rPr>
          <w:sz w:val="24"/>
          <w:szCs w:val="24"/>
        </w:rPr>
        <w:t>.  The data being held on behalf of the specific healthcare providers can lead onto improvements in patient care, patient safety and ultimately patient outcomes including preventative measures for the wider population.  This data needs to be scalable, secure and reside on reliable I</w:t>
      </w:r>
      <w:r w:rsidR="00E12774">
        <w:rPr>
          <w:sz w:val="24"/>
          <w:szCs w:val="24"/>
        </w:rPr>
        <w:t xml:space="preserve">nformation Communication </w:t>
      </w:r>
      <w:r w:rsidRPr="00621DD3">
        <w:rPr>
          <w:sz w:val="24"/>
          <w:szCs w:val="24"/>
        </w:rPr>
        <w:t>T</w:t>
      </w:r>
      <w:r w:rsidR="00E12774">
        <w:rPr>
          <w:sz w:val="24"/>
          <w:szCs w:val="24"/>
        </w:rPr>
        <w:t>echnology (ICT)</w:t>
      </w:r>
      <w:r w:rsidRPr="00621DD3">
        <w:rPr>
          <w:sz w:val="24"/>
          <w:szCs w:val="24"/>
        </w:rPr>
        <w:t xml:space="preserve"> infrastructure and be able to meet the changing demands of the service.</w:t>
      </w:r>
    </w:p>
    <w:p w14:paraId="08279BEF" w14:textId="77777777" w:rsidR="003259E4" w:rsidRPr="00621DD3" w:rsidRDefault="003259E4" w:rsidP="003259E4">
      <w:pPr>
        <w:rPr>
          <w:sz w:val="24"/>
          <w:szCs w:val="24"/>
        </w:rPr>
      </w:pPr>
    </w:p>
    <w:p w14:paraId="7AA404F1" w14:textId="37DB66C1" w:rsidR="003259E4" w:rsidRDefault="003259E4" w:rsidP="003259E4">
      <w:pPr>
        <w:rPr>
          <w:sz w:val="24"/>
          <w:szCs w:val="24"/>
        </w:rPr>
      </w:pPr>
      <w:r w:rsidRPr="00621DD3">
        <w:rPr>
          <w:sz w:val="24"/>
          <w:szCs w:val="24"/>
        </w:rPr>
        <w:t xml:space="preserve">DHCW has been gradually migrating to cloud.  The DHCW cloud journey started in 2016, for some of </w:t>
      </w:r>
      <w:r w:rsidR="42694F49" w:rsidRPr="5FC7E011">
        <w:rPr>
          <w:sz w:val="24"/>
          <w:szCs w:val="24"/>
        </w:rPr>
        <w:t xml:space="preserve">the cloud services that we </w:t>
      </w:r>
      <w:r w:rsidR="42694F49" w:rsidRPr="0508FF9C">
        <w:rPr>
          <w:sz w:val="24"/>
          <w:szCs w:val="24"/>
        </w:rPr>
        <w:t>have adopted</w:t>
      </w:r>
      <w:r w:rsidRPr="00621DD3">
        <w:rPr>
          <w:sz w:val="24"/>
          <w:szCs w:val="24"/>
        </w:rPr>
        <w:t xml:space="preserve">.  DHCW was an early pilot adopter of Microsoft Office 365 alongside two other NHS Wales organisations; as part of this implementation, it adopted Microsoft Azure Active Directory (a cloud-based authentication and identity management service) as a supporting technology.  Subsequently, in addition to the wide-scale rollout of Microsoft 365 technologies across the organisation, DHCW has adopted a range of further </w:t>
      </w:r>
      <w:bookmarkStart w:id="24" w:name="_Hlk96356167"/>
      <w:r w:rsidRPr="00621DD3">
        <w:rPr>
          <w:sz w:val="24"/>
          <w:szCs w:val="24"/>
        </w:rPr>
        <w:t xml:space="preserve">Software as a Service (SaaS) </w:t>
      </w:r>
      <w:bookmarkEnd w:id="24"/>
      <w:r w:rsidRPr="00621DD3">
        <w:rPr>
          <w:sz w:val="24"/>
          <w:szCs w:val="24"/>
        </w:rPr>
        <w:t>services.  Further to this, it has migrated its former on-premises DMZ services including Mura Content Management Systems to a combination of Platform as a Service (PaaS) and Infrastructure as a Service (IaaS) implementations and has recently completed the migration of its on-premises Test and Development environments to a cloud-hosted IaaS VMWare platform.</w:t>
      </w:r>
      <w:r w:rsidR="00806C4C">
        <w:rPr>
          <w:sz w:val="24"/>
          <w:szCs w:val="24"/>
        </w:rPr>
        <w:t xml:space="preserve"> </w:t>
      </w:r>
      <w:r w:rsidRPr="00621DD3">
        <w:rPr>
          <w:sz w:val="24"/>
          <w:szCs w:val="24"/>
        </w:rPr>
        <w:t xml:space="preserve"> Finally, it has deployed a variety of other hybrid SaaS/PaaS/IaaS services to meet specific needs (e.g., the Test, Trace and Protect Service supporting the Welsh Government’s pandemic management strategy, the Terminology Service component of the Welsh Reference and Terminology Service, the proof-of-concept API Management and Developer Portal, various integration services with third-party cloud services).</w:t>
      </w:r>
    </w:p>
    <w:p w14:paraId="5CF8A771" w14:textId="77777777" w:rsidR="00DF7E8A" w:rsidRPr="00621DD3" w:rsidRDefault="00DF7E8A" w:rsidP="003259E4">
      <w:pPr>
        <w:rPr>
          <w:sz w:val="24"/>
          <w:szCs w:val="24"/>
        </w:rPr>
      </w:pPr>
    </w:p>
    <w:p w14:paraId="015E9833" w14:textId="00DDEF2F" w:rsidR="003259E4" w:rsidRDefault="003259E4" w:rsidP="003259E4">
      <w:pPr>
        <w:rPr>
          <w:sz w:val="24"/>
          <w:szCs w:val="24"/>
        </w:rPr>
      </w:pPr>
      <w:r w:rsidRPr="00621DD3">
        <w:rPr>
          <w:sz w:val="24"/>
          <w:szCs w:val="24"/>
        </w:rPr>
        <w:t xml:space="preserve">As a modern digital </w:t>
      </w:r>
      <w:r w:rsidR="00C711AE" w:rsidRPr="00621DD3">
        <w:rPr>
          <w:sz w:val="24"/>
          <w:szCs w:val="24"/>
        </w:rPr>
        <w:t>organisation,</w:t>
      </w:r>
      <w:r w:rsidRPr="00621DD3">
        <w:rPr>
          <w:sz w:val="24"/>
          <w:szCs w:val="24"/>
        </w:rPr>
        <w:t xml:space="preserve"> the expectations in terms of response, pace and dealing with greater variations in demand mean the benefits from adopting Cloud solutions are more attractive. </w:t>
      </w:r>
      <w:r w:rsidR="00806C4C">
        <w:rPr>
          <w:sz w:val="24"/>
          <w:szCs w:val="24"/>
        </w:rPr>
        <w:t xml:space="preserve"> </w:t>
      </w:r>
      <w:r w:rsidRPr="00621DD3">
        <w:rPr>
          <w:sz w:val="24"/>
          <w:szCs w:val="24"/>
        </w:rPr>
        <w:t>Such approaches sit well with a more product orientated service model and enable greater options in relation to the service model and support but also support the new open architecture and data access philosophies being adopted by the organisation.  With the W</w:t>
      </w:r>
      <w:r w:rsidR="001C0D4B">
        <w:rPr>
          <w:sz w:val="24"/>
          <w:szCs w:val="24"/>
        </w:rPr>
        <w:t>elsh Government</w:t>
      </w:r>
      <w:r w:rsidRPr="00621DD3">
        <w:rPr>
          <w:sz w:val="24"/>
          <w:szCs w:val="24"/>
        </w:rPr>
        <w:t xml:space="preserve"> direction towards Cloud provision DHCW ha</w:t>
      </w:r>
      <w:r w:rsidR="001C0D4B">
        <w:rPr>
          <w:sz w:val="24"/>
          <w:szCs w:val="24"/>
        </w:rPr>
        <w:t>s</w:t>
      </w:r>
      <w:r w:rsidRPr="00621DD3">
        <w:rPr>
          <w:sz w:val="24"/>
          <w:szCs w:val="24"/>
        </w:rPr>
        <w:t xml:space="preserve"> developed this document to </w:t>
      </w:r>
      <w:r w:rsidR="001C0D4B">
        <w:rPr>
          <w:sz w:val="24"/>
          <w:szCs w:val="24"/>
        </w:rPr>
        <w:t xml:space="preserve">set </w:t>
      </w:r>
      <w:r w:rsidRPr="00621DD3">
        <w:rPr>
          <w:sz w:val="24"/>
          <w:szCs w:val="24"/>
        </w:rPr>
        <w:t xml:space="preserve">out </w:t>
      </w:r>
      <w:r w:rsidR="001C0D4B">
        <w:rPr>
          <w:sz w:val="24"/>
          <w:szCs w:val="24"/>
        </w:rPr>
        <w:t>the</w:t>
      </w:r>
      <w:r w:rsidRPr="00621DD3">
        <w:rPr>
          <w:sz w:val="24"/>
          <w:szCs w:val="24"/>
        </w:rPr>
        <w:t xml:space="preserve"> proposed approach to embrace a cloud centred digital provision.</w:t>
      </w:r>
    </w:p>
    <w:p w14:paraId="194EC248" w14:textId="77777777" w:rsidR="00724FD7" w:rsidRDefault="00724FD7">
      <w:pPr>
        <w:rPr>
          <w:rFonts w:asciiTheme="minorHAnsi" w:eastAsia="Times New Roman" w:hAnsiTheme="minorHAnsi" w:cs="Arial"/>
          <w:b/>
          <w:color w:val="2B3D73"/>
          <w:kern w:val="32"/>
          <w:sz w:val="28"/>
          <w:szCs w:val="28"/>
        </w:rPr>
      </w:pPr>
      <w:bookmarkStart w:id="25" w:name="_Toc96361965"/>
      <w:bookmarkStart w:id="26" w:name="_Toc96361966"/>
      <w:bookmarkStart w:id="27" w:name="_Toc5980800"/>
      <w:bookmarkStart w:id="28" w:name="_Toc77838928"/>
      <w:bookmarkStart w:id="29" w:name="_Toc92286025"/>
      <w:bookmarkStart w:id="30" w:name="_Toc96416720"/>
      <w:bookmarkStart w:id="31" w:name="_Hlk96442386"/>
      <w:bookmarkEnd w:id="25"/>
      <w:bookmarkEnd w:id="26"/>
      <w:r>
        <w:br w:type="page"/>
      </w:r>
    </w:p>
    <w:p w14:paraId="7F673BB0" w14:textId="6CB578E4" w:rsidR="00A416D7" w:rsidRDefault="008C6AEE" w:rsidP="00A72F6D">
      <w:pPr>
        <w:pStyle w:val="Heading1"/>
      </w:pPr>
      <w:r>
        <w:lastRenderedPageBreak/>
        <w:t xml:space="preserve"> </w:t>
      </w:r>
      <w:bookmarkStart w:id="32" w:name="_Toc98408994"/>
      <w:r w:rsidR="001511B9">
        <w:t>Strategic</w:t>
      </w:r>
      <w:r w:rsidR="00A416D7">
        <w:t xml:space="preserve"> Context</w:t>
      </w:r>
      <w:bookmarkEnd w:id="32"/>
      <w:r w:rsidR="00A416D7">
        <w:t xml:space="preserve"> </w:t>
      </w:r>
    </w:p>
    <w:p w14:paraId="3ADBDA63" w14:textId="70BF8BE8" w:rsidR="003259E4" w:rsidRPr="00621DD3" w:rsidRDefault="003259E4" w:rsidP="00A72F6D">
      <w:pPr>
        <w:pStyle w:val="Heading2"/>
      </w:pPr>
      <w:bookmarkStart w:id="33" w:name="_Toc98408995"/>
      <w:r w:rsidRPr="00621DD3">
        <w:t>What do we mean by the cloud</w:t>
      </w:r>
      <w:bookmarkEnd w:id="27"/>
      <w:r w:rsidRPr="00621DD3">
        <w:t>?</w:t>
      </w:r>
      <w:bookmarkEnd w:id="28"/>
      <w:bookmarkEnd w:id="29"/>
      <w:bookmarkEnd w:id="30"/>
      <w:bookmarkEnd w:id="33"/>
    </w:p>
    <w:bookmarkEnd w:id="31"/>
    <w:p w14:paraId="1F55E04F" w14:textId="3750E535" w:rsidR="003259E4" w:rsidRPr="00621DD3" w:rsidRDefault="003259E4" w:rsidP="003259E4">
      <w:pPr>
        <w:rPr>
          <w:sz w:val="24"/>
          <w:szCs w:val="24"/>
        </w:rPr>
      </w:pPr>
      <w:r w:rsidRPr="00621DD3">
        <w:rPr>
          <w:sz w:val="24"/>
          <w:szCs w:val="24"/>
        </w:rPr>
        <w:t xml:space="preserve">Cloud is more than just someone else’s </w:t>
      </w:r>
      <w:r w:rsidR="00520AFC" w:rsidRPr="00621DD3">
        <w:rPr>
          <w:sz w:val="24"/>
          <w:szCs w:val="24"/>
        </w:rPr>
        <w:t>datacentre;</w:t>
      </w:r>
      <w:r w:rsidRPr="00621DD3">
        <w:rPr>
          <w:sz w:val="24"/>
          <w:szCs w:val="24"/>
        </w:rPr>
        <w:t xml:space="preserve"> Cloud is a modern way of doing ICT.  Cloud computing is the on-demand availability of computer system resources, especially data storage and computing power, without direct active management by the user.  These systems are typically remote from the customer, in a shared data centre which is accessed over the </w:t>
      </w:r>
      <w:r w:rsidR="001C0D4B">
        <w:rPr>
          <w:sz w:val="24"/>
          <w:szCs w:val="24"/>
        </w:rPr>
        <w:t>I</w:t>
      </w:r>
      <w:r w:rsidRPr="00621DD3">
        <w:rPr>
          <w:sz w:val="24"/>
          <w:szCs w:val="24"/>
        </w:rPr>
        <w:t>nternet (though supplemental private circuit</w:t>
      </w:r>
      <w:r w:rsidRPr="00621DD3">
        <w:rPr>
          <w:rStyle w:val="FootnoteReference"/>
        </w:rPr>
        <w:footnoteReference w:id="5"/>
      </w:r>
      <w:r w:rsidRPr="00621DD3">
        <w:rPr>
          <w:sz w:val="24"/>
          <w:szCs w:val="24"/>
        </w:rPr>
        <w:t xml:space="preserve"> access is becoming more common).  Charges are typically based on consumption, whether that be of bandwidth, storage or compute</w:t>
      </w:r>
      <w:r w:rsidRPr="00621DD3">
        <w:rPr>
          <w:rStyle w:val="FootnoteReference"/>
        </w:rPr>
        <w:footnoteReference w:id="6"/>
      </w:r>
      <w:r w:rsidRPr="00621DD3">
        <w:rPr>
          <w:sz w:val="24"/>
          <w:szCs w:val="24"/>
        </w:rPr>
        <w:t xml:space="preserve"> or are on a monthly subscription basis.  The typical premise of Cloud computing is as follows:</w:t>
      </w:r>
    </w:p>
    <w:p w14:paraId="3C8AF018" w14:textId="77777777" w:rsidR="003259E4" w:rsidRPr="00A5214E" w:rsidRDefault="003259E4" w:rsidP="003259E4">
      <w:pPr>
        <w:pStyle w:val="ListParagraph"/>
        <w:widowControl/>
        <w:numPr>
          <w:ilvl w:val="0"/>
          <w:numId w:val="17"/>
        </w:numPr>
        <w:autoSpaceDE/>
        <w:autoSpaceDN/>
        <w:spacing w:after="160" w:line="259" w:lineRule="auto"/>
        <w:contextualSpacing/>
        <w:rPr>
          <w:sz w:val="24"/>
          <w:szCs w:val="24"/>
        </w:rPr>
      </w:pPr>
      <w:r w:rsidRPr="00A5214E">
        <w:rPr>
          <w:sz w:val="24"/>
          <w:szCs w:val="24"/>
        </w:rPr>
        <w:t>Resources can be created very quickly, typically within minutes</w:t>
      </w:r>
    </w:p>
    <w:p w14:paraId="3929A7CE" w14:textId="77777777" w:rsidR="003259E4" w:rsidRPr="00A5214E" w:rsidRDefault="003259E4" w:rsidP="003259E4">
      <w:pPr>
        <w:pStyle w:val="ListParagraph"/>
        <w:widowControl/>
        <w:numPr>
          <w:ilvl w:val="0"/>
          <w:numId w:val="17"/>
        </w:numPr>
        <w:autoSpaceDE/>
        <w:autoSpaceDN/>
        <w:spacing w:after="160" w:line="259" w:lineRule="auto"/>
        <w:contextualSpacing/>
        <w:rPr>
          <w:sz w:val="24"/>
          <w:szCs w:val="24"/>
        </w:rPr>
      </w:pPr>
      <w:r w:rsidRPr="00A5214E">
        <w:rPr>
          <w:sz w:val="24"/>
          <w:szCs w:val="24"/>
        </w:rPr>
        <w:t>Compute or storage capacity can quickly be scaled up or down as required</w:t>
      </w:r>
    </w:p>
    <w:p w14:paraId="0E175092" w14:textId="77777777" w:rsidR="003259E4" w:rsidRPr="00A5214E" w:rsidRDefault="003259E4" w:rsidP="003259E4">
      <w:pPr>
        <w:pStyle w:val="ListParagraph"/>
        <w:widowControl/>
        <w:numPr>
          <w:ilvl w:val="0"/>
          <w:numId w:val="17"/>
        </w:numPr>
        <w:autoSpaceDE/>
        <w:autoSpaceDN/>
        <w:spacing w:after="160" w:line="259" w:lineRule="auto"/>
        <w:contextualSpacing/>
        <w:rPr>
          <w:sz w:val="24"/>
          <w:szCs w:val="24"/>
        </w:rPr>
      </w:pPr>
      <w:r w:rsidRPr="00A5214E">
        <w:rPr>
          <w:sz w:val="24"/>
          <w:szCs w:val="24"/>
        </w:rPr>
        <w:t xml:space="preserve">Costs are based on usage, these are typically revenue rather than capital expenditure, however some items can now be capitalised </w:t>
      </w:r>
    </w:p>
    <w:p w14:paraId="2F7AB680" w14:textId="77777777" w:rsidR="003259E4" w:rsidRPr="00A5214E" w:rsidRDefault="003259E4" w:rsidP="003259E4">
      <w:pPr>
        <w:pStyle w:val="ListParagraph"/>
        <w:widowControl/>
        <w:numPr>
          <w:ilvl w:val="0"/>
          <w:numId w:val="17"/>
        </w:numPr>
        <w:autoSpaceDE/>
        <w:autoSpaceDN/>
        <w:spacing w:after="160" w:line="259" w:lineRule="auto"/>
        <w:contextualSpacing/>
        <w:rPr>
          <w:sz w:val="24"/>
          <w:szCs w:val="24"/>
        </w:rPr>
      </w:pPr>
      <w:r w:rsidRPr="00A5214E">
        <w:rPr>
          <w:sz w:val="24"/>
          <w:szCs w:val="24"/>
        </w:rPr>
        <w:t>Some or all the maintenance is undertaken by the vendor</w:t>
      </w:r>
    </w:p>
    <w:p w14:paraId="11B80E97" w14:textId="1448B18B" w:rsidR="00D244E2" w:rsidRDefault="003259E4" w:rsidP="003259E4">
      <w:pPr>
        <w:rPr>
          <w:b/>
          <w:bCs/>
          <w:sz w:val="24"/>
          <w:szCs w:val="24"/>
        </w:rPr>
      </w:pPr>
      <w:r w:rsidRPr="00621DD3">
        <w:rPr>
          <w:sz w:val="24"/>
          <w:szCs w:val="24"/>
        </w:rPr>
        <w:t>Further information on Cloud computing is available in</w:t>
      </w:r>
      <w:r w:rsidRPr="00621DD3">
        <w:rPr>
          <w:b/>
          <w:bCs/>
          <w:sz w:val="24"/>
          <w:szCs w:val="24"/>
        </w:rPr>
        <w:t xml:space="preserve"> </w:t>
      </w:r>
      <w:r w:rsidRPr="00621DD3">
        <w:rPr>
          <w:b/>
          <w:bCs/>
          <w:i/>
          <w:iCs/>
          <w:sz w:val="24"/>
          <w:szCs w:val="24"/>
          <w:u w:val="single"/>
        </w:rPr>
        <w:fldChar w:fldCharType="begin"/>
      </w:r>
      <w:r w:rsidRPr="00621DD3">
        <w:rPr>
          <w:b/>
          <w:bCs/>
          <w:i/>
          <w:iCs/>
          <w:sz w:val="24"/>
          <w:szCs w:val="24"/>
          <w:u w:val="single"/>
        </w:rPr>
        <w:instrText xml:space="preserve"> REF _Ref89441730 \h  \* MERGEFORMAT </w:instrText>
      </w:r>
      <w:r w:rsidRPr="00621DD3">
        <w:rPr>
          <w:b/>
          <w:bCs/>
          <w:i/>
          <w:iCs/>
          <w:sz w:val="24"/>
          <w:szCs w:val="24"/>
          <w:u w:val="single"/>
        </w:rPr>
      </w:r>
      <w:r w:rsidRPr="00621DD3">
        <w:rPr>
          <w:b/>
          <w:bCs/>
          <w:i/>
          <w:iCs/>
          <w:sz w:val="24"/>
          <w:szCs w:val="24"/>
          <w:u w:val="single"/>
        </w:rPr>
        <w:fldChar w:fldCharType="separate"/>
      </w:r>
      <w:r w:rsidR="00A22385" w:rsidRPr="00887C1E">
        <w:rPr>
          <w:i/>
          <w:iCs/>
          <w:u w:val="single"/>
        </w:rPr>
        <w:t>APPENDIX A – Cloud Service Offerings</w:t>
      </w:r>
      <w:r w:rsidRPr="00621DD3">
        <w:rPr>
          <w:b/>
          <w:bCs/>
          <w:i/>
          <w:iCs/>
          <w:sz w:val="24"/>
          <w:szCs w:val="24"/>
          <w:u w:val="single"/>
        </w:rPr>
        <w:fldChar w:fldCharType="end"/>
      </w:r>
      <w:r w:rsidRPr="00621DD3">
        <w:rPr>
          <w:b/>
          <w:bCs/>
          <w:sz w:val="24"/>
          <w:szCs w:val="24"/>
        </w:rPr>
        <w:t>.</w:t>
      </w:r>
    </w:p>
    <w:p w14:paraId="43CFD4F9" w14:textId="77777777" w:rsidR="00D244E2" w:rsidRDefault="00D244E2">
      <w:pPr>
        <w:rPr>
          <w:b/>
          <w:bCs/>
          <w:sz w:val="24"/>
          <w:szCs w:val="24"/>
        </w:rPr>
      </w:pPr>
      <w:r>
        <w:rPr>
          <w:b/>
          <w:bCs/>
          <w:sz w:val="24"/>
          <w:szCs w:val="24"/>
        </w:rPr>
        <w:br w:type="page"/>
      </w:r>
    </w:p>
    <w:p w14:paraId="6D2E9626" w14:textId="6ACFA3FD" w:rsidR="0079148C" w:rsidRPr="0079148C" w:rsidRDefault="0079148C" w:rsidP="00A72F6D">
      <w:pPr>
        <w:pStyle w:val="Heading2"/>
      </w:pPr>
      <w:bookmarkStart w:id="34" w:name="_Toc98403968"/>
      <w:bookmarkStart w:id="35" w:name="_Toc98404017"/>
      <w:bookmarkStart w:id="36" w:name="_Toc98404146"/>
      <w:bookmarkStart w:id="37" w:name="_Toc98403969"/>
      <w:bookmarkStart w:id="38" w:name="_Toc98404018"/>
      <w:bookmarkStart w:id="39" w:name="_Toc98404147"/>
      <w:bookmarkStart w:id="40" w:name="_Toc98403970"/>
      <w:bookmarkStart w:id="41" w:name="_Toc98404019"/>
      <w:bookmarkStart w:id="42" w:name="_Toc98404148"/>
      <w:bookmarkStart w:id="43" w:name="_Toc98408996"/>
      <w:bookmarkEnd w:id="34"/>
      <w:bookmarkEnd w:id="35"/>
      <w:bookmarkEnd w:id="36"/>
      <w:bookmarkEnd w:id="37"/>
      <w:bookmarkEnd w:id="38"/>
      <w:bookmarkEnd w:id="39"/>
      <w:bookmarkEnd w:id="40"/>
      <w:bookmarkEnd w:id="41"/>
      <w:bookmarkEnd w:id="42"/>
      <w:r>
        <w:lastRenderedPageBreak/>
        <w:t>Scope</w:t>
      </w:r>
      <w:bookmarkEnd w:id="43"/>
    </w:p>
    <w:p w14:paraId="184DECD5" w14:textId="63ABFF0F" w:rsidR="003259E4" w:rsidRPr="00621DD3" w:rsidRDefault="003259E4" w:rsidP="003259E4">
      <w:pPr>
        <w:rPr>
          <w:sz w:val="24"/>
          <w:szCs w:val="24"/>
        </w:rPr>
      </w:pPr>
      <w:r w:rsidRPr="00621DD3">
        <w:rPr>
          <w:sz w:val="24"/>
          <w:szCs w:val="24"/>
        </w:rPr>
        <w:t xml:space="preserve">This strategy focuses </w:t>
      </w:r>
      <w:proofErr w:type="gramStart"/>
      <w:r w:rsidRPr="00621DD3">
        <w:rPr>
          <w:sz w:val="24"/>
          <w:szCs w:val="24"/>
        </w:rPr>
        <w:t>in particular on</w:t>
      </w:r>
      <w:proofErr w:type="gramEnd"/>
      <w:r w:rsidRPr="00621DD3">
        <w:rPr>
          <w:sz w:val="24"/>
          <w:szCs w:val="24"/>
        </w:rPr>
        <w:t xml:space="preserve"> the services and systems that DHCW either hosts or manages either directly or indirectly on behalf of NHS Wales and other consumers beyond as a supplier.  These services and systems are collectively known as national services.</w:t>
      </w:r>
      <w:r w:rsidRPr="00621DD3">
        <w:rPr>
          <w:rStyle w:val="FootnoteReference"/>
        </w:rPr>
        <w:footnoteReference w:id="7"/>
      </w:r>
      <w:r w:rsidRPr="00621DD3">
        <w:rPr>
          <w:sz w:val="24"/>
          <w:szCs w:val="24"/>
        </w:rPr>
        <w:t xml:space="preserve"> </w:t>
      </w:r>
    </w:p>
    <w:p w14:paraId="00835E15" w14:textId="77777777" w:rsidR="003259E4" w:rsidRPr="00621DD3" w:rsidRDefault="003259E4" w:rsidP="003259E4">
      <w:pPr>
        <w:rPr>
          <w:sz w:val="24"/>
          <w:szCs w:val="24"/>
        </w:rPr>
      </w:pPr>
    </w:p>
    <w:p w14:paraId="4ABCEFAB" w14:textId="5EE3B260" w:rsidR="003259E4" w:rsidRDefault="003259E4" w:rsidP="003259E4">
      <w:pPr>
        <w:rPr>
          <w:noProof/>
          <w:sz w:val="24"/>
          <w:szCs w:val="24"/>
        </w:rPr>
      </w:pPr>
      <w:proofErr w:type="gramStart"/>
      <w:r w:rsidRPr="00621DD3">
        <w:rPr>
          <w:sz w:val="24"/>
          <w:szCs w:val="24"/>
        </w:rPr>
        <w:t>In order to</w:t>
      </w:r>
      <w:proofErr w:type="gramEnd"/>
      <w:r w:rsidRPr="00621DD3">
        <w:rPr>
          <w:sz w:val="24"/>
          <w:szCs w:val="24"/>
        </w:rPr>
        <w:t xml:space="preserve"> provide a comparative baseline with good practice, this document follows the Gartner recommended approach to developing Cloud Strategy documents, best summarised with the following infographic.</w:t>
      </w:r>
      <w:r w:rsidRPr="00621DD3">
        <w:rPr>
          <w:noProof/>
          <w:sz w:val="24"/>
          <w:szCs w:val="24"/>
        </w:rPr>
        <w:t xml:space="preserve"> </w:t>
      </w:r>
    </w:p>
    <w:p w14:paraId="1990EC68" w14:textId="77777777" w:rsidR="007A7796" w:rsidRDefault="007A7796" w:rsidP="003259E4">
      <w:pPr>
        <w:rPr>
          <w:noProof/>
          <w:sz w:val="24"/>
          <w:szCs w:val="24"/>
        </w:rPr>
      </w:pPr>
    </w:p>
    <w:p w14:paraId="36496A23" w14:textId="37E64FD2" w:rsidR="007A7796" w:rsidRDefault="007A7796" w:rsidP="003259E4">
      <w:pPr>
        <w:rPr>
          <w:noProof/>
          <w:sz w:val="24"/>
          <w:szCs w:val="24"/>
        </w:rPr>
      </w:pPr>
      <w:r w:rsidRPr="00621DD3">
        <w:rPr>
          <w:noProof/>
        </w:rPr>
        <w:drawing>
          <wp:anchor distT="0" distB="0" distL="114300" distR="114300" simplePos="0" relativeHeight="251658242" behindDoc="1" locked="0" layoutInCell="1" allowOverlap="1" wp14:anchorId="3F67D802" wp14:editId="6B33A8F9">
            <wp:simplePos x="0" y="0"/>
            <wp:positionH relativeFrom="page">
              <wp:align>center</wp:align>
            </wp:positionH>
            <wp:positionV relativeFrom="paragraph">
              <wp:posOffset>306070</wp:posOffset>
            </wp:positionV>
            <wp:extent cx="5068570" cy="2886075"/>
            <wp:effectExtent l="0" t="0" r="0" b="9525"/>
            <wp:wrapTopAndBottom/>
            <wp:docPr id="9" name="Picture 9"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068570" cy="2886075"/>
                    </a:xfrm>
                    <a:prstGeom prst="rect">
                      <a:avLst/>
                    </a:prstGeom>
                  </pic:spPr>
                </pic:pic>
              </a:graphicData>
            </a:graphic>
            <wp14:sizeRelH relativeFrom="page">
              <wp14:pctWidth>0</wp14:pctWidth>
            </wp14:sizeRelH>
            <wp14:sizeRelV relativeFrom="page">
              <wp14:pctHeight>0</wp14:pctHeight>
            </wp14:sizeRelV>
          </wp:anchor>
        </w:drawing>
      </w:r>
    </w:p>
    <w:p w14:paraId="060BEF37" w14:textId="77777777" w:rsidR="007A7796" w:rsidRPr="00621DD3" w:rsidRDefault="007A7796" w:rsidP="003259E4"/>
    <w:p w14:paraId="4D435B1F" w14:textId="45463C05" w:rsidR="003259E4" w:rsidRPr="00621DD3" w:rsidRDefault="003259E4" w:rsidP="003259E4">
      <w:pPr>
        <w:pStyle w:val="Caption"/>
        <w:jc w:val="center"/>
        <w:rPr>
          <w:i w:val="0"/>
          <w:iCs w:val="0"/>
        </w:rPr>
      </w:pPr>
      <w:bookmarkStart w:id="44" w:name="_Toc98693953"/>
      <w:r w:rsidRPr="00621DD3">
        <w:t xml:space="preserve">Figure </w:t>
      </w:r>
      <w:r w:rsidRPr="00621DD3">
        <w:fldChar w:fldCharType="begin"/>
      </w:r>
      <w:r w:rsidRPr="00621DD3">
        <w:instrText>SEQ Figure \* ARABIC</w:instrText>
      </w:r>
      <w:r w:rsidRPr="00621DD3">
        <w:fldChar w:fldCharType="separate"/>
      </w:r>
      <w:r w:rsidR="00A22385">
        <w:rPr>
          <w:noProof/>
        </w:rPr>
        <w:t>2</w:t>
      </w:r>
      <w:r w:rsidRPr="00621DD3">
        <w:fldChar w:fldCharType="end"/>
      </w:r>
      <w:r w:rsidRPr="00621DD3">
        <w:t xml:space="preserve"> – Cloud strategy overview</w:t>
      </w:r>
      <w:bookmarkEnd w:id="44"/>
    </w:p>
    <w:p w14:paraId="2C0B9E10" w14:textId="77777777" w:rsidR="003259E4" w:rsidRPr="00621DD3" w:rsidRDefault="003259E4" w:rsidP="003259E4">
      <w:r w:rsidRPr="00621DD3">
        <w:rPr>
          <w:noProof/>
          <w:sz w:val="24"/>
          <w:szCs w:val="24"/>
        </w:rPr>
        <w:t>As such, detailed policy and/or implementation plans are considered out of scope.  They  are/shall be  supplementary documents to this strategy.</w:t>
      </w:r>
    </w:p>
    <w:p w14:paraId="54BB9192" w14:textId="77777777" w:rsidR="003259E4" w:rsidRPr="00621DD3" w:rsidRDefault="003259E4" w:rsidP="003259E4">
      <w:r w:rsidRPr="00621DD3">
        <w:br w:type="page"/>
      </w:r>
    </w:p>
    <w:p w14:paraId="4F580D4C" w14:textId="13AEC481" w:rsidR="003259E4" w:rsidRPr="00274459" w:rsidRDefault="008C6AEE" w:rsidP="00A72F6D">
      <w:pPr>
        <w:pStyle w:val="Heading1"/>
      </w:pPr>
      <w:bookmarkStart w:id="45" w:name="_Toc88120931"/>
      <w:bookmarkStart w:id="46" w:name="_Toc89250205"/>
      <w:bookmarkStart w:id="47" w:name="_Toc92286027"/>
      <w:bookmarkStart w:id="48" w:name="_Toc96416722"/>
      <w:bookmarkEnd w:id="45"/>
      <w:bookmarkEnd w:id="46"/>
      <w:r>
        <w:lastRenderedPageBreak/>
        <w:t xml:space="preserve"> </w:t>
      </w:r>
      <w:bookmarkStart w:id="49" w:name="_Toc98408997"/>
      <w:r w:rsidR="003259E4" w:rsidRPr="0084057A">
        <w:t>Strategic Vision</w:t>
      </w:r>
      <w:bookmarkEnd w:id="47"/>
      <w:bookmarkEnd w:id="48"/>
      <w:bookmarkEnd w:id="49"/>
    </w:p>
    <w:p w14:paraId="42EE52C8" w14:textId="6CF1025E" w:rsidR="0039482B" w:rsidRDefault="003259E4" w:rsidP="00274459">
      <w:r w:rsidRPr="00621DD3">
        <w:t xml:space="preserve">As described above, DHCW (and its predecessor organisations) has already adopted </w:t>
      </w:r>
      <w:proofErr w:type="gramStart"/>
      <w:r w:rsidRPr="00621DD3">
        <w:t>a number of</w:t>
      </w:r>
      <w:proofErr w:type="gramEnd"/>
      <w:r w:rsidRPr="00621DD3">
        <w:t xml:space="preserve"> cloud solutions, to meet a variety of operational, and often tactical, needs. </w:t>
      </w:r>
      <w:r w:rsidR="002A5C9B">
        <w:t xml:space="preserve"> </w:t>
      </w:r>
      <w:r w:rsidR="0039482B">
        <w:t>DHCW established a Cloud working group that developed a DHCW Cloud vision:</w:t>
      </w:r>
    </w:p>
    <w:p w14:paraId="4DF4A65A" w14:textId="77777777" w:rsidR="00E022D1" w:rsidRDefault="00E022D1" w:rsidP="003259E4">
      <w:pPr>
        <w:pStyle w:val="ListParagraph"/>
        <w:ind w:left="426"/>
      </w:pPr>
    </w:p>
    <w:p w14:paraId="15AD76EC" w14:textId="7F4808D5" w:rsidR="00E022D1" w:rsidRDefault="00E022D1" w:rsidP="00274459">
      <w:r>
        <w:t>Our vision is</w:t>
      </w:r>
      <w:r w:rsidR="00501CE9">
        <w:t xml:space="preserve"> to</w:t>
      </w:r>
      <w:r>
        <w:t xml:space="preserve"> </w:t>
      </w:r>
      <w:r w:rsidR="00C9327A">
        <w:t xml:space="preserve">be a Cloud First organisation from 2022 and </w:t>
      </w:r>
      <w:r>
        <w:t xml:space="preserve">to have migrated over 50% of our services to public cloud by 2024 </w:t>
      </w:r>
      <w:r w:rsidR="00C9327A">
        <w:t xml:space="preserve">supported by </w:t>
      </w:r>
      <w:r w:rsidR="00606AFB">
        <w:t xml:space="preserve">the </w:t>
      </w:r>
      <w:r w:rsidR="00C9327A">
        <w:t>development</w:t>
      </w:r>
      <w:r w:rsidR="00606AFB">
        <w:t xml:space="preserve"> of a Cloud Centre of Excellence</w:t>
      </w:r>
      <w:r>
        <w:t xml:space="preserve"> professional </w:t>
      </w:r>
      <w:r w:rsidR="002E4586">
        <w:t xml:space="preserve">cloud </w:t>
      </w:r>
      <w:r>
        <w:t>management processes and learning from the best.</w:t>
      </w:r>
    </w:p>
    <w:p w14:paraId="03C47754" w14:textId="77777777" w:rsidR="0039482B" w:rsidRDefault="0039482B" w:rsidP="003259E4">
      <w:pPr>
        <w:pStyle w:val="ListParagraph"/>
        <w:ind w:left="426"/>
      </w:pPr>
    </w:p>
    <w:p w14:paraId="0002F986" w14:textId="62C1DAFA" w:rsidR="003259E4" w:rsidRDefault="0039482B" w:rsidP="00274459">
      <w:r>
        <w:t>T</w:t>
      </w:r>
      <w:r w:rsidR="003259E4" w:rsidRPr="00621DD3">
        <w:t>his strategy now formalises the process of cloud adoption to encompass the wider range of services provided and consumed by DHCW, with a view to achieving the following</w:t>
      </w:r>
      <w:r w:rsidR="00C15F2C">
        <w:t xml:space="preserve"> objectives</w:t>
      </w:r>
      <w:r w:rsidR="00142DD0">
        <w:t xml:space="preserve"> and metrics</w:t>
      </w:r>
      <w:r w:rsidR="003259E4" w:rsidRPr="00621DD3">
        <w:t>:</w:t>
      </w:r>
    </w:p>
    <w:p w14:paraId="31ED53BC" w14:textId="77777777" w:rsidR="00476E1B" w:rsidRPr="00621DD3" w:rsidRDefault="00476E1B" w:rsidP="003259E4">
      <w:pPr>
        <w:pStyle w:val="ListParagraph"/>
        <w:ind w:left="426"/>
      </w:pPr>
    </w:p>
    <w:p w14:paraId="0D2B4626" w14:textId="47A75933" w:rsidR="003259E4" w:rsidRPr="00621DD3" w:rsidRDefault="003259E4" w:rsidP="003259E4">
      <w:pPr>
        <w:pStyle w:val="ListParagraph"/>
        <w:widowControl/>
        <w:numPr>
          <w:ilvl w:val="0"/>
          <w:numId w:val="18"/>
        </w:numPr>
        <w:autoSpaceDE/>
        <w:autoSpaceDN/>
        <w:contextualSpacing/>
      </w:pPr>
      <w:r w:rsidRPr="00621DD3">
        <w:t>“Cloud First”</w:t>
      </w:r>
      <w:r w:rsidRPr="00621DD3">
        <w:rPr>
          <w:rStyle w:val="FootnoteReference"/>
        </w:rPr>
        <w:footnoteReference w:id="8"/>
      </w:r>
      <w:r w:rsidRPr="00621DD3">
        <w:t xml:space="preserve"> organisation from April 2022</w:t>
      </w:r>
      <w:r w:rsidR="00476E1B">
        <w:t>.</w:t>
      </w:r>
    </w:p>
    <w:p w14:paraId="502EE9AF" w14:textId="144C2154" w:rsidR="003259E4" w:rsidRPr="00621DD3" w:rsidRDefault="003259E4" w:rsidP="003259E4">
      <w:pPr>
        <w:pStyle w:val="ListParagraph"/>
        <w:widowControl/>
        <w:numPr>
          <w:ilvl w:val="0"/>
          <w:numId w:val="18"/>
        </w:numPr>
        <w:autoSpaceDE/>
        <w:autoSpaceDN/>
        <w:contextualSpacing/>
      </w:pPr>
      <w:r w:rsidRPr="00621DD3">
        <w:t>Enhance existing Governance measures for public cloud by May 2022</w:t>
      </w:r>
      <w:r w:rsidR="00476E1B">
        <w:t>.</w:t>
      </w:r>
    </w:p>
    <w:p w14:paraId="32C7C9FF" w14:textId="0BECBE45" w:rsidR="003259E4" w:rsidRPr="00621DD3" w:rsidRDefault="003259E4" w:rsidP="003259E4">
      <w:pPr>
        <w:pStyle w:val="ListParagraph"/>
        <w:widowControl/>
        <w:numPr>
          <w:ilvl w:val="0"/>
          <w:numId w:val="18"/>
        </w:numPr>
        <w:autoSpaceDE/>
        <w:autoSpaceDN/>
        <w:contextualSpacing/>
      </w:pPr>
      <w:r w:rsidRPr="00621DD3">
        <w:t>Make available the initial National Data Resource via cloud by July 2022</w:t>
      </w:r>
      <w:r w:rsidR="00476E1B">
        <w:t>.</w:t>
      </w:r>
    </w:p>
    <w:p w14:paraId="359CF9D4" w14:textId="26D31C2D" w:rsidR="003259E4" w:rsidRPr="00621DD3" w:rsidRDefault="003259E4" w:rsidP="003259E4">
      <w:pPr>
        <w:pStyle w:val="ListParagraph"/>
        <w:widowControl/>
        <w:numPr>
          <w:ilvl w:val="0"/>
          <w:numId w:val="18"/>
        </w:numPr>
        <w:autoSpaceDE/>
        <w:autoSpaceDN/>
        <w:contextualSpacing/>
      </w:pPr>
      <w:r w:rsidRPr="00621DD3">
        <w:t>Develop product roadmaps that align to “cloud first” by 2023, with a key focus of Internet first</w:t>
      </w:r>
      <w:r w:rsidRPr="00621DD3">
        <w:rPr>
          <w:rStyle w:val="FootnoteReference"/>
        </w:rPr>
        <w:footnoteReference w:id="9"/>
      </w:r>
      <w:r w:rsidRPr="00621DD3">
        <w:t>, bringing data closer to the patient</w:t>
      </w:r>
      <w:r w:rsidR="00476E1B">
        <w:t>.</w:t>
      </w:r>
    </w:p>
    <w:p w14:paraId="62290AB6" w14:textId="0804290C" w:rsidR="003259E4" w:rsidRPr="00621DD3" w:rsidRDefault="003259E4" w:rsidP="003259E4">
      <w:pPr>
        <w:pStyle w:val="ListParagraph"/>
        <w:widowControl/>
        <w:numPr>
          <w:ilvl w:val="0"/>
          <w:numId w:val="18"/>
        </w:numPr>
        <w:autoSpaceDE/>
        <w:autoSpaceDN/>
        <w:contextualSpacing/>
      </w:pPr>
      <w:r w:rsidRPr="00621DD3">
        <w:t>Deliver 40% of national services from public cloud by January 2024</w:t>
      </w:r>
      <w:r w:rsidR="00606AFB">
        <w:t xml:space="preserve"> with an ambition to increase this target to 65% by 2026.</w:t>
      </w:r>
    </w:p>
    <w:p w14:paraId="45945C2A" w14:textId="57F92ACF" w:rsidR="003259E4" w:rsidRPr="00621DD3" w:rsidRDefault="003259E4" w:rsidP="003259E4">
      <w:pPr>
        <w:pStyle w:val="ListParagraph"/>
        <w:widowControl/>
        <w:numPr>
          <w:ilvl w:val="0"/>
          <w:numId w:val="18"/>
        </w:numPr>
        <w:autoSpaceDE/>
        <w:autoSpaceDN/>
        <w:contextualSpacing/>
      </w:pPr>
      <w:r w:rsidRPr="00621DD3">
        <w:t>Reduce reliance on large bespoke Capital expenditure by 2025</w:t>
      </w:r>
      <w:r w:rsidR="00476E1B">
        <w:t xml:space="preserve"> and shift to a </w:t>
      </w:r>
      <w:r w:rsidR="00520AFC">
        <w:t>revenue-based</w:t>
      </w:r>
      <w:r w:rsidR="00476E1B">
        <w:t xml:space="preserve"> financing model.</w:t>
      </w:r>
    </w:p>
    <w:p w14:paraId="67A07E23" w14:textId="5A62812C" w:rsidR="003259E4" w:rsidRPr="00621DD3" w:rsidRDefault="003259E4" w:rsidP="003259E4">
      <w:pPr>
        <w:pStyle w:val="ListParagraph"/>
        <w:widowControl/>
        <w:numPr>
          <w:ilvl w:val="0"/>
          <w:numId w:val="18"/>
        </w:numPr>
        <w:autoSpaceDE/>
        <w:autoSpaceDN/>
        <w:contextualSpacing/>
      </w:pPr>
      <w:r w:rsidRPr="00621DD3">
        <w:t xml:space="preserve">Develop an organisational Cloud Centre of Excellence </w:t>
      </w:r>
      <w:r w:rsidR="00B94013">
        <w:t>by 2022/23</w:t>
      </w:r>
    </w:p>
    <w:p w14:paraId="4EDB55CA" w14:textId="6839FD14" w:rsidR="003259E4" w:rsidRPr="00621DD3" w:rsidRDefault="008C6AEE" w:rsidP="00A72F6D">
      <w:pPr>
        <w:pStyle w:val="Heading2"/>
      </w:pPr>
      <w:bookmarkStart w:id="50" w:name="_Toc89250207"/>
      <w:bookmarkStart w:id="51" w:name="_Toc89250208"/>
      <w:bookmarkStart w:id="52" w:name="_Toc88120933"/>
      <w:bookmarkStart w:id="53" w:name="_Toc89250209"/>
      <w:bookmarkStart w:id="54" w:name="_Toc88120934"/>
      <w:bookmarkStart w:id="55" w:name="_Toc89250210"/>
      <w:bookmarkStart w:id="56" w:name="_Toc88120935"/>
      <w:bookmarkStart w:id="57" w:name="_Toc89250211"/>
      <w:bookmarkStart w:id="58" w:name="_Toc88120936"/>
      <w:bookmarkStart w:id="59" w:name="_Toc89250212"/>
      <w:bookmarkStart w:id="60" w:name="_Toc88120937"/>
      <w:bookmarkStart w:id="61" w:name="_Toc89250213"/>
      <w:bookmarkStart w:id="62" w:name="_Toc88120938"/>
      <w:bookmarkStart w:id="63" w:name="_Toc89250214"/>
      <w:bookmarkStart w:id="64" w:name="_Toc88120939"/>
      <w:bookmarkStart w:id="65" w:name="_Toc89250215"/>
      <w:bookmarkStart w:id="66" w:name="_Toc88120940"/>
      <w:bookmarkStart w:id="67" w:name="_Toc89250216"/>
      <w:bookmarkStart w:id="68" w:name="_Toc88120941"/>
      <w:bookmarkStart w:id="69" w:name="_Toc89250217"/>
      <w:bookmarkStart w:id="70" w:name="_Toc88120942"/>
      <w:bookmarkStart w:id="71" w:name="_Toc89250218"/>
      <w:bookmarkStart w:id="72" w:name="_Toc96416723"/>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r>
        <w:t xml:space="preserve"> </w:t>
      </w:r>
      <w:bookmarkStart w:id="73" w:name="_Toc98408998"/>
      <w:r w:rsidR="00520AFC" w:rsidRPr="00621DD3">
        <w:t>Organisational benefits</w:t>
      </w:r>
      <w:bookmarkEnd w:id="72"/>
      <w:bookmarkEnd w:id="73"/>
    </w:p>
    <w:p w14:paraId="186685BF" w14:textId="1F08788A" w:rsidR="007050E4" w:rsidRDefault="003259E4" w:rsidP="003259E4">
      <w:pPr>
        <w:rPr>
          <w:sz w:val="24"/>
          <w:szCs w:val="24"/>
        </w:rPr>
      </w:pPr>
      <w:r w:rsidRPr="00621DD3">
        <w:rPr>
          <w:sz w:val="24"/>
          <w:szCs w:val="24"/>
        </w:rPr>
        <w:t>The adoption of this Cloud Strategy will enable the organisation to achieve a variety of benefits, both to business processes and in terms of technical modernisation.  It is essential that the move to cloud is championed at an executive level and perceived as a significant change programme to ensure success and it is owned at an operational level (requiring a change in working practice/s).   Some of the key anticipated benefits are described below.</w:t>
      </w:r>
    </w:p>
    <w:p w14:paraId="2304FC4F" w14:textId="77777777" w:rsidR="00CC21CB" w:rsidRPr="00621DD3" w:rsidRDefault="00CC21CB" w:rsidP="003259E4">
      <w:pPr>
        <w:rPr>
          <w:sz w:val="24"/>
          <w:szCs w:val="24"/>
        </w:rPr>
      </w:pPr>
    </w:p>
    <w:p w14:paraId="227E9149" w14:textId="0AA4EC46" w:rsidR="003259E4" w:rsidRPr="00CC21CB" w:rsidRDefault="003259E4" w:rsidP="00CC21CB">
      <w:pPr>
        <w:pStyle w:val="Normal-paragraph"/>
        <w:spacing w:line="360" w:lineRule="auto"/>
        <w:rPr>
          <w:rFonts w:asciiTheme="minorHAnsi" w:hAnsiTheme="minorHAnsi" w:cstheme="minorHAnsi"/>
          <w:b/>
          <w:bCs/>
          <w:color w:val="212E55" w:themeColor="accent6" w:themeShade="BF"/>
          <w:szCs w:val="24"/>
        </w:rPr>
      </w:pPr>
      <w:bookmarkStart w:id="74" w:name="_Toc92286029"/>
      <w:r w:rsidRPr="00CC21CB">
        <w:rPr>
          <w:rFonts w:asciiTheme="minorHAnsi" w:hAnsiTheme="minorHAnsi" w:cstheme="minorHAnsi"/>
          <w:b/>
          <w:bCs/>
          <w:color w:val="212E55" w:themeColor="accent6" w:themeShade="BF"/>
          <w:szCs w:val="24"/>
        </w:rPr>
        <w:t>Adaptability to variable demand</w:t>
      </w:r>
      <w:bookmarkEnd w:id="74"/>
    </w:p>
    <w:p w14:paraId="6C9868D2" w14:textId="77777777" w:rsidR="003259E4" w:rsidRDefault="003259E4" w:rsidP="002A4682">
      <w:pPr>
        <w:ind w:left="360"/>
        <w:rPr>
          <w:sz w:val="24"/>
          <w:szCs w:val="24"/>
        </w:rPr>
      </w:pPr>
      <w:r w:rsidRPr="00621DD3">
        <w:rPr>
          <w:sz w:val="24"/>
          <w:szCs w:val="24"/>
        </w:rPr>
        <w:t>At present, it is difficult, if not impossible, for DHCW to rapidly scale up (or, for that matter, down) its services to meet changes in demand – whether this is something as simple as reduced load at weekends and out of hours, or for more complex examples such as the implementation of a new population-scale vaccination programme at short notice.  Cloud services, if configured correctly, can help shorten project deployment timescales and even automate the provisioning or deprovisioning of capacity to meet such changes in near-real-time.</w:t>
      </w:r>
    </w:p>
    <w:p w14:paraId="2E2BF10C" w14:textId="0275E403" w:rsidR="007050E4" w:rsidRDefault="007050E4" w:rsidP="003259E4">
      <w:pPr>
        <w:ind w:left="360"/>
        <w:rPr>
          <w:sz w:val="24"/>
          <w:szCs w:val="24"/>
        </w:rPr>
      </w:pPr>
    </w:p>
    <w:p w14:paraId="7FB909D9" w14:textId="15F611F1" w:rsidR="00BE1466" w:rsidRDefault="00BE1466">
      <w:pPr>
        <w:rPr>
          <w:sz w:val="24"/>
          <w:szCs w:val="24"/>
        </w:rPr>
      </w:pPr>
      <w:r>
        <w:br w:type="page"/>
      </w:r>
    </w:p>
    <w:p w14:paraId="2DFA2F2F" w14:textId="352B1B1C" w:rsidR="003259E4" w:rsidRPr="00CC21CB" w:rsidRDefault="003259E4" w:rsidP="007050E4">
      <w:pPr>
        <w:pStyle w:val="normal-paragraph0"/>
        <w:rPr>
          <w:rFonts w:asciiTheme="minorHAnsi" w:hAnsiTheme="minorHAnsi" w:cstheme="minorHAnsi"/>
          <w:b/>
          <w:bCs/>
          <w:color w:val="212E55" w:themeColor="accent6" w:themeShade="BF"/>
        </w:rPr>
      </w:pPr>
      <w:bookmarkStart w:id="75" w:name="_Toc92286030"/>
      <w:r w:rsidRPr="00CC21CB">
        <w:rPr>
          <w:rFonts w:asciiTheme="minorHAnsi" w:hAnsiTheme="minorHAnsi" w:cstheme="minorHAnsi"/>
          <w:b/>
          <w:bCs/>
          <w:color w:val="212E55" w:themeColor="accent6" w:themeShade="BF"/>
        </w:rPr>
        <w:lastRenderedPageBreak/>
        <w:t>Enhanced collaboration</w:t>
      </w:r>
      <w:bookmarkEnd w:id="75"/>
    </w:p>
    <w:p w14:paraId="2AAEC660" w14:textId="510B7261" w:rsidR="00BC19C3" w:rsidRDefault="003259E4" w:rsidP="00CC21CB">
      <w:pPr>
        <w:ind w:left="360"/>
        <w:rPr>
          <w:sz w:val="24"/>
          <w:szCs w:val="24"/>
        </w:rPr>
      </w:pPr>
      <w:r w:rsidRPr="00621DD3">
        <w:rPr>
          <w:sz w:val="24"/>
          <w:szCs w:val="24"/>
        </w:rPr>
        <w:t>The shortfalls identified by the Welsh Government Architecture Review of 2019</w:t>
      </w:r>
      <w:r w:rsidRPr="00621DD3">
        <w:rPr>
          <w:rStyle w:val="FootnoteReference"/>
        </w:rPr>
        <w:footnoteReference w:id="10"/>
      </w:r>
      <w:r w:rsidRPr="00621DD3">
        <w:rPr>
          <w:sz w:val="24"/>
          <w:szCs w:val="24"/>
        </w:rPr>
        <w:t xml:space="preserve"> indicate a clear determination to make data resources available to partner organisations in a much more consistent and standards-based manner than previously. Adoption of Cloud Services is a key driver to achieving this, both through implementation of technologies such as API Management, but also through further deployment of secure cloud-based data sharing, “big data” analysis, and artificial intelligence (AI) capabilities.</w:t>
      </w:r>
      <w:bookmarkStart w:id="76" w:name="_Toc92286031"/>
    </w:p>
    <w:p w14:paraId="3F2FE6A1" w14:textId="77777777" w:rsidR="00CC21CB" w:rsidRPr="00CC21CB" w:rsidRDefault="00CC21CB" w:rsidP="00CC21CB">
      <w:pPr>
        <w:ind w:left="360"/>
        <w:rPr>
          <w:sz w:val="24"/>
          <w:szCs w:val="24"/>
        </w:rPr>
      </w:pPr>
    </w:p>
    <w:p w14:paraId="4366A90F" w14:textId="769E1C40" w:rsidR="003259E4" w:rsidRPr="00CC21CB" w:rsidRDefault="003259E4" w:rsidP="00100E3C">
      <w:pPr>
        <w:pStyle w:val="Normal-paragraph"/>
        <w:spacing w:line="360" w:lineRule="auto"/>
        <w:rPr>
          <w:rFonts w:asciiTheme="minorHAnsi" w:hAnsiTheme="minorHAnsi" w:cstheme="minorHAnsi"/>
          <w:b/>
          <w:bCs/>
          <w:color w:val="212E55" w:themeColor="accent6" w:themeShade="BF"/>
          <w:szCs w:val="24"/>
        </w:rPr>
      </w:pPr>
      <w:r w:rsidRPr="00CC21CB">
        <w:rPr>
          <w:rFonts w:asciiTheme="minorHAnsi" w:hAnsiTheme="minorHAnsi" w:cstheme="minorHAnsi"/>
          <w:b/>
          <w:bCs/>
          <w:color w:val="212E55" w:themeColor="accent6" w:themeShade="BF"/>
          <w:szCs w:val="24"/>
        </w:rPr>
        <w:t>Shift to high-value activities</w:t>
      </w:r>
      <w:bookmarkEnd w:id="76"/>
    </w:p>
    <w:p w14:paraId="029891E7" w14:textId="1243A7A5" w:rsidR="007050E4" w:rsidRDefault="003259E4" w:rsidP="00CC21CB">
      <w:pPr>
        <w:ind w:left="360"/>
        <w:rPr>
          <w:sz w:val="24"/>
          <w:szCs w:val="24"/>
        </w:rPr>
      </w:pPr>
      <w:r w:rsidRPr="00621DD3">
        <w:rPr>
          <w:sz w:val="24"/>
          <w:szCs w:val="24"/>
        </w:rPr>
        <w:t>The current DHCW hosting model puts a significant burden on staff across operational teams in terms of routine maintenance and other low-level management tasks, such as patching of applications and operating systems, and replacement of broken hardware components.  By offloading responsibility for these activities to the Cloud supplier or to the greater automation capabilities brought by Cloud adoption, these staff can be freed-up to focus on more productive activities.</w:t>
      </w:r>
      <w:r w:rsidR="002C69E2">
        <w:rPr>
          <w:sz w:val="24"/>
          <w:szCs w:val="24"/>
        </w:rPr>
        <w:t xml:space="preserve"> </w:t>
      </w:r>
      <w:r w:rsidR="00992374">
        <w:rPr>
          <w:sz w:val="24"/>
          <w:szCs w:val="24"/>
        </w:rPr>
        <w:t xml:space="preserve"> </w:t>
      </w:r>
      <w:r w:rsidR="002C69E2">
        <w:rPr>
          <w:sz w:val="24"/>
          <w:szCs w:val="24"/>
        </w:rPr>
        <w:t xml:space="preserve">This will enable the </w:t>
      </w:r>
      <w:r w:rsidR="00310E52">
        <w:rPr>
          <w:sz w:val="24"/>
          <w:szCs w:val="24"/>
        </w:rPr>
        <w:t xml:space="preserve">shift to </w:t>
      </w:r>
      <w:r w:rsidR="00520AFC">
        <w:rPr>
          <w:sz w:val="24"/>
          <w:szCs w:val="24"/>
        </w:rPr>
        <w:t>multi-functional</w:t>
      </w:r>
      <w:r w:rsidR="00310E52">
        <w:rPr>
          <w:sz w:val="24"/>
          <w:szCs w:val="24"/>
        </w:rPr>
        <w:t xml:space="preserve"> product teams which will have </w:t>
      </w:r>
      <w:r w:rsidR="00520AFC">
        <w:rPr>
          <w:sz w:val="24"/>
          <w:szCs w:val="24"/>
        </w:rPr>
        <w:t>an</w:t>
      </w:r>
      <w:r w:rsidR="00310E52">
        <w:rPr>
          <w:sz w:val="24"/>
          <w:szCs w:val="24"/>
        </w:rPr>
        <w:t xml:space="preserve"> agile, end user </w:t>
      </w:r>
      <w:r w:rsidR="001C0D4B">
        <w:rPr>
          <w:sz w:val="24"/>
          <w:szCs w:val="24"/>
        </w:rPr>
        <w:t xml:space="preserve">focused </w:t>
      </w:r>
      <w:r w:rsidR="00310E52">
        <w:rPr>
          <w:sz w:val="24"/>
          <w:szCs w:val="24"/>
        </w:rPr>
        <w:t xml:space="preserve">approach to </w:t>
      </w:r>
      <w:r w:rsidR="0037097E">
        <w:rPr>
          <w:sz w:val="24"/>
          <w:szCs w:val="24"/>
        </w:rPr>
        <w:t>product delivery.</w:t>
      </w:r>
    </w:p>
    <w:p w14:paraId="4E6C4AB7" w14:textId="77777777" w:rsidR="00CC21CB" w:rsidRPr="00621DD3" w:rsidRDefault="00CC21CB" w:rsidP="00CC21CB">
      <w:pPr>
        <w:ind w:left="360"/>
        <w:rPr>
          <w:sz w:val="24"/>
          <w:szCs w:val="24"/>
        </w:rPr>
      </w:pPr>
    </w:p>
    <w:p w14:paraId="7D391111" w14:textId="77777777" w:rsidR="003259E4" w:rsidRPr="00CC21CB" w:rsidRDefault="003259E4" w:rsidP="00100E3C">
      <w:pPr>
        <w:pStyle w:val="Normal-paragraph"/>
        <w:spacing w:line="360" w:lineRule="auto"/>
        <w:rPr>
          <w:rFonts w:asciiTheme="minorHAnsi" w:eastAsia="DengXian Light" w:hAnsiTheme="minorHAnsi" w:cstheme="minorHAnsi"/>
          <w:b/>
          <w:bCs/>
          <w:color w:val="212E55" w:themeColor="accent6" w:themeShade="BF"/>
          <w:szCs w:val="24"/>
        </w:rPr>
      </w:pPr>
      <w:bookmarkStart w:id="77" w:name="_Toc92286032"/>
      <w:r w:rsidRPr="00CC21CB">
        <w:rPr>
          <w:rFonts w:asciiTheme="minorHAnsi" w:hAnsiTheme="minorHAnsi" w:cstheme="minorHAnsi"/>
          <w:b/>
          <w:bCs/>
          <w:color w:val="212E55" w:themeColor="accent6" w:themeShade="BF"/>
          <w:szCs w:val="24"/>
        </w:rPr>
        <w:t>Capital Cost savings</w:t>
      </w:r>
      <w:bookmarkEnd w:id="77"/>
    </w:p>
    <w:p w14:paraId="4583BACD" w14:textId="62D714B3" w:rsidR="007050E4" w:rsidRDefault="003259E4" w:rsidP="00CC21CB">
      <w:pPr>
        <w:ind w:left="360"/>
        <w:rPr>
          <w:sz w:val="24"/>
          <w:szCs w:val="24"/>
        </w:rPr>
      </w:pPr>
      <w:r w:rsidRPr="00621DD3">
        <w:rPr>
          <w:sz w:val="24"/>
          <w:szCs w:val="24"/>
        </w:rPr>
        <w:t xml:space="preserve">Widespread adoption of Cloud services will allow, over time, a corresponding reduction in need for on-premises infrastructure (e.g., data centre rack “footprint”).  This in turn will permit savings to be realised in the large costs of procuring and maintaining these environments so long as the most appropriate cloud technology/services are </w:t>
      </w:r>
      <w:r w:rsidR="00520AFC" w:rsidRPr="00621DD3">
        <w:rPr>
          <w:sz w:val="24"/>
          <w:szCs w:val="24"/>
        </w:rPr>
        <w:t>adopted,</w:t>
      </w:r>
      <w:r w:rsidRPr="00621DD3">
        <w:rPr>
          <w:sz w:val="24"/>
          <w:szCs w:val="24"/>
        </w:rPr>
        <w:t xml:space="preserve"> and efficient processes are put in place for driving value from the cloud.  Furthermore, the adoption of Cloud services will provide opportunities for reduced reliance on capital funding as a means of supporting the organisation’s infrastructure: whilst this model aligns well to a project-based organisation, it is increasingly the case that DHCW’s services are achieving maturity, and so there is consequently a need for a more reliable funding model than capital to support ongoing service delivery.</w:t>
      </w:r>
    </w:p>
    <w:p w14:paraId="7041F1D6" w14:textId="77777777" w:rsidR="00CC21CB" w:rsidRPr="00621DD3" w:rsidRDefault="00CC21CB" w:rsidP="00CC21CB">
      <w:pPr>
        <w:ind w:left="360"/>
        <w:rPr>
          <w:sz w:val="24"/>
          <w:szCs w:val="24"/>
        </w:rPr>
      </w:pPr>
    </w:p>
    <w:p w14:paraId="5DFEF15A" w14:textId="77777777" w:rsidR="003259E4" w:rsidRPr="00CC21CB" w:rsidRDefault="003259E4" w:rsidP="00100E3C">
      <w:pPr>
        <w:pStyle w:val="Normal-paragraph"/>
        <w:spacing w:line="360" w:lineRule="auto"/>
        <w:rPr>
          <w:rFonts w:asciiTheme="minorHAnsi" w:eastAsia="DengXian Light" w:hAnsiTheme="minorHAnsi" w:cstheme="minorHAnsi"/>
          <w:b/>
          <w:bCs/>
          <w:color w:val="212E55" w:themeColor="accent6" w:themeShade="BF"/>
          <w:szCs w:val="24"/>
        </w:rPr>
      </w:pPr>
      <w:bookmarkStart w:id="78" w:name="_Toc92286033"/>
      <w:r w:rsidRPr="00CC21CB">
        <w:rPr>
          <w:rFonts w:asciiTheme="minorHAnsi" w:hAnsiTheme="minorHAnsi" w:cstheme="minorHAnsi"/>
          <w:b/>
          <w:bCs/>
          <w:color w:val="212E55" w:themeColor="accent6" w:themeShade="BF"/>
          <w:szCs w:val="24"/>
        </w:rPr>
        <w:t>Increased reliability and availability of services</w:t>
      </w:r>
      <w:bookmarkEnd w:id="78"/>
    </w:p>
    <w:p w14:paraId="721F2434" w14:textId="09F93A3E" w:rsidR="007050E4" w:rsidRDefault="003259E4" w:rsidP="00CC21CB">
      <w:pPr>
        <w:ind w:left="360"/>
        <w:rPr>
          <w:sz w:val="24"/>
          <w:szCs w:val="24"/>
        </w:rPr>
      </w:pPr>
      <w:r w:rsidRPr="00621DD3">
        <w:rPr>
          <w:sz w:val="24"/>
          <w:szCs w:val="24"/>
        </w:rPr>
        <w:t xml:space="preserve">Whilst DHCW has been largely successful in delivering </w:t>
      </w:r>
      <w:r w:rsidR="00520AFC" w:rsidRPr="00621DD3">
        <w:rPr>
          <w:sz w:val="24"/>
          <w:szCs w:val="24"/>
        </w:rPr>
        <w:t>highly available</w:t>
      </w:r>
      <w:r w:rsidRPr="00621DD3">
        <w:rPr>
          <w:sz w:val="24"/>
          <w:szCs w:val="24"/>
        </w:rPr>
        <w:t xml:space="preserve">, reliable application services to its clients, this has required, and continues to require, significant investment to achieve on-premises deployments. Many of the technological approaches to delivering this are routinely available in the Cloud, where the advantages of so-called “hyperscale” are such that the larger Cloud providers can meet and exceed extremely </w:t>
      </w:r>
      <w:r w:rsidR="001C0D4B">
        <w:rPr>
          <w:sz w:val="24"/>
          <w:szCs w:val="24"/>
        </w:rPr>
        <w:t>demanding</w:t>
      </w:r>
      <w:r w:rsidR="001C0D4B" w:rsidRPr="00621DD3">
        <w:rPr>
          <w:sz w:val="24"/>
          <w:szCs w:val="24"/>
        </w:rPr>
        <w:t xml:space="preserve"> </w:t>
      </w:r>
      <w:r w:rsidRPr="00621DD3">
        <w:rPr>
          <w:sz w:val="24"/>
          <w:szCs w:val="24"/>
        </w:rPr>
        <w:t>reliability and availability SLAs.</w:t>
      </w:r>
    </w:p>
    <w:p w14:paraId="7CACB083" w14:textId="77777777" w:rsidR="00CC21CB" w:rsidRPr="00621DD3" w:rsidRDefault="00CC21CB" w:rsidP="00CC21CB">
      <w:pPr>
        <w:ind w:left="360"/>
        <w:rPr>
          <w:sz w:val="24"/>
          <w:szCs w:val="24"/>
        </w:rPr>
      </w:pPr>
    </w:p>
    <w:p w14:paraId="2FE53813" w14:textId="77777777" w:rsidR="003259E4" w:rsidRPr="00CC21CB" w:rsidRDefault="003259E4" w:rsidP="00100E3C">
      <w:pPr>
        <w:pStyle w:val="Normal-paragraph"/>
        <w:spacing w:line="360" w:lineRule="auto"/>
        <w:rPr>
          <w:rFonts w:asciiTheme="minorHAnsi" w:eastAsia="DengXian Light" w:hAnsiTheme="minorHAnsi" w:cstheme="minorHAnsi"/>
          <w:b/>
          <w:bCs/>
          <w:color w:val="1F3763"/>
          <w:szCs w:val="24"/>
        </w:rPr>
      </w:pPr>
      <w:bookmarkStart w:id="79" w:name="_Toc92286034"/>
      <w:r w:rsidRPr="00CC21CB">
        <w:rPr>
          <w:rFonts w:asciiTheme="minorHAnsi" w:hAnsiTheme="minorHAnsi" w:cstheme="minorHAnsi"/>
          <w:b/>
          <w:bCs/>
          <w:color w:val="212E55" w:themeColor="accent6" w:themeShade="BF"/>
          <w:szCs w:val="24"/>
        </w:rPr>
        <w:t>Environmental improvements</w:t>
      </w:r>
      <w:bookmarkEnd w:id="79"/>
    </w:p>
    <w:p w14:paraId="5DBA3950" w14:textId="37DE7226" w:rsidR="003259E4" w:rsidRDefault="003259E4" w:rsidP="002D54B0">
      <w:pPr>
        <w:ind w:left="360"/>
        <w:rPr>
          <w:sz w:val="24"/>
          <w:szCs w:val="24"/>
        </w:rPr>
      </w:pPr>
      <w:r w:rsidRPr="00621DD3">
        <w:rPr>
          <w:sz w:val="24"/>
          <w:szCs w:val="24"/>
        </w:rPr>
        <w:t xml:space="preserve">Public cloud suppliers, by dint of scale, </w:t>
      </w:r>
      <w:proofErr w:type="gramStart"/>
      <w:r w:rsidRPr="00621DD3">
        <w:rPr>
          <w:sz w:val="24"/>
          <w:szCs w:val="24"/>
        </w:rPr>
        <w:t>are able to</w:t>
      </w:r>
      <w:proofErr w:type="gramEnd"/>
      <w:r w:rsidRPr="00621DD3">
        <w:rPr>
          <w:sz w:val="24"/>
          <w:szCs w:val="24"/>
        </w:rPr>
        <w:t xml:space="preserve"> invest in, and make available, more modern, energy-efficient infrastructure, and have made commitments to being powered using 100% renewable sources in the very near future along with investment in carbon offsetting practices. These, combined with the opportunity to use improved orchestration toolsets to marry service capacity with demand, will permit DHCW to reduce its overall environmental footprint.  As part of our Decarbonisation Strategic Delivery Plan produced in 2021, DHCW ha</w:t>
      </w:r>
      <w:r w:rsidR="001C0D4B">
        <w:rPr>
          <w:sz w:val="24"/>
          <w:szCs w:val="24"/>
        </w:rPr>
        <w:t>s</w:t>
      </w:r>
      <w:r w:rsidRPr="00621DD3">
        <w:rPr>
          <w:sz w:val="24"/>
          <w:szCs w:val="24"/>
        </w:rPr>
        <w:t xml:space="preserve"> identified improvement targets relating to procurement and the efficiency of data centre consumption and it is envisaged this will be an ongoing requirement that will need to be addressed in the medium and longer term.</w:t>
      </w:r>
      <w:r w:rsidRPr="00621DD3">
        <w:rPr>
          <w:sz w:val="24"/>
          <w:szCs w:val="24"/>
        </w:rPr>
        <w:br w:type="page"/>
      </w:r>
    </w:p>
    <w:p w14:paraId="4C358DC6" w14:textId="1296E914" w:rsidR="003259E4" w:rsidRPr="00621DD3" w:rsidRDefault="003259E4" w:rsidP="00A72F6D">
      <w:pPr>
        <w:pStyle w:val="Heading2"/>
      </w:pPr>
      <w:bookmarkStart w:id="80" w:name="_Toc98403974"/>
      <w:bookmarkStart w:id="81" w:name="_Toc98404023"/>
      <w:bookmarkStart w:id="82" w:name="_Toc98404152"/>
      <w:bookmarkStart w:id="83" w:name="_Toc92286035"/>
      <w:bookmarkStart w:id="84" w:name="_Toc96416724"/>
      <w:bookmarkStart w:id="85" w:name="_Toc98408999"/>
      <w:bookmarkEnd w:id="80"/>
      <w:bookmarkEnd w:id="81"/>
      <w:bookmarkEnd w:id="82"/>
      <w:r w:rsidRPr="00621DD3">
        <w:lastRenderedPageBreak/>
        <w:t>Measuring Success</w:t>
      </w:r>
      <w:bookmarkEnd w:id="83"/>
      <w:bookmarkEnd w:id="84"/>
      <w:bookmarkEnd w:id="85"/>
    </w:p>
    <w:p w14:paraId="3D8CCB5B" w14:textId="54D95638" w:rsidR="003259E4" w:rsidRDefault="003259E4" w:rsidP="003259E4">
      <w:pPr>
        <w:spacing w:before="160"/>
        <w:rPr>
          <w:sz w:val="24"/>
          <w:szCs w:val="24"/>
        </w:rPr>
      </w:pPr>
      <w:r w:rsidRPr="00621DD3">
        <w:rPr>
          <w:sz w:val="24"/>
          <w:szCs w:val="24"/>
        </w:rPr>
        <w:t>To determine the effectiveness of our cloud strategy, we will measure our cloud implementation process against the metrics listed in Table 1.  We will also conduct a biannual assessment of the progress against these metrics to adjust the implementation plan as needed.</w:t>
      </w:r>
    </w:p>
    <w:p w14:paraId="30CD8493" w14:textId="5763DA43" w:rsidR="007A7796" w:rsidRDefault="007A7796" w:rsidP="003259E4">
      <w:pPr>
        <w:spacing w:before="160"/>
        <w:rPr>
          <w:sz w:val="24"/>
          <w:szCs w:val="24"/>
        </w:rPr>
      </w:pPr>
    </w:p>
    <w:p w14:paraId="10CBD366" w14:textId="77777777" w:rsidR="007A7796" w:rsidRPr="00621DD3" w:rsidRDefault="007A7796" w:rsidP="003259E4">
      <w:pPr>
        <w:spacing w:before="160"/>
        <w:rPr>
          <w:sz w:val="24"/>
          <w:szCs w:val="24"/>
        </w:rPr>
      </w:pPr>
    </w:p>
    <w:p w14:paraId="5D624783" w14:textId="77777777" w:rsidR="003259E4" w:rsidRPr="00621DD3" w:rsidRDefault="003259E4" w:rsidP="003259E4"/>
    <w:tbl>
      <w:tblPr>
        <w:tblStyle w:val="TableGrid"/>
        <w:tblW w:w="0" w:type="auto"/>
        <w:jc w:val="center"/>
        <w:tblLook w:val="04A0" w:firstRow="1" w:lastRow="0" w:firstColumn="1" w:lastColumn="0" w:noHBand="0" w:noVBand="1"/>
      </w:tblPr>
      <w:tblGrid>
        <w:gridCol w:w="1801"/>
        <w:gridCol w:w="2781"/>
        <w:gridCol w:w="2422"/>
        <w:gridCol w:w="2012"/>
      </w:tblGrid>
      <w:tr w:rsidR="003259E4" w:rsidRPr="00621DD3" w14:paraId="6788D36E" w14:textId="77777777" w:rsidTr="00FA4980">
        <w:trPr>
          <w:jc w:val="center"/>
        </w:trPr>
        <w:tc>
          <w:tcPr>
            <w:tcW w:w="1801" w:type="dxa"/>
            <w:shd w:val="clear" w:color="auto" w:fill="D9D9D9" w:themeFill="background1" w:themeFillShade="D9"/>
          </w:tcPr>
          <w:p w14:paraId="1E5E442F" w14:textId="77777777" w:rsidR="003259E4" w:rsidRPr="00621DD3" w:rsidRDefault="003259E4" w:rsidP="008779F6">
            <w:pPr>
              <w:spacing w:before="80" w:after="80"/>
              <w:rPr>
                <w:rFonts w:cs="Arial"/>
                <w:bCs/>
                <w:color w:val="3F3F3F" w:themeColor="accent1" w:themeShade="80"/>
                <w:sz w:val="18"/>
                <w:szCs w:val="18"/>
              </w:rPr>
            </w:pPr>
            <w:r w:rsidRPr="00621DD3">
              <w:rPr>
                <w:rFonts w:cs="Arial"/>
                <w:bCs/>
                <w:color w:val="3F3F3F" w:themeColor="accent1" w:themeShade="80"/>
                <w:sz w:val="18"/>
                <w:szCs w:val="18"/>
              </w:rPr>
              <w:t>Goal</w:t>
            </w:r>
          </w:p>
        </w:tc>
        <w:tc>
          <w:tcPr>
            <w:tcW w:w="2781" w:type="dxa"/>
            <w:shd w:val="clear" w:color="auto" w:fill="D9D9D9" w:themeFill="background1" w:themeFillShade="D9"/>
          </w:tcPr>
          <w:p w14:paraId="216A7F84" w14:textId="77777777" w:rsidR="003259E4" w:rsidRPr="00621DD3" w:rsidRDefault="003259E4" w:rsidP="008779F6">
            <w:pPr>
              <w:spacing w:before="80" w:after="80"/>
              <w:rPr>
                <w:rFonts w:cs="Arial"/>
                <w:bCs/>
                <w:color w:val="3F3F3F" w:themeColor="accent1" w:themeShade="80"/>
                <w:sz w:val="18"/>
                <w:szCs w:val="18"/>
              </w:rPr>
            </w:pPr>
            <w:r w:rsidRPr="00621DD3">
              <w:rPr>
                <w:rFonts w:cs="Arial"/>
                <w:bCs/>
                <w:color w:val="3F3F3F" w:themeColor="accent1" w:themeShade="80"/>
                <w:sz w:val="18"/>
                <w:szCs w:val="18"/>
              </w:rPr>
              <w:t>Metric</w:t>
            </w:r>
          </w:p>
        </w:tc>
        <w:tc>
          <w:tcPr>
            <w:tcW w:w="2422" w:type="dxa"/>
            <w:shd w:val="clear" w:color="auto" w:fill="D9D9D9" w:themeFill="background1" w:themeFillShade="D9"/>
          </w:tcPr>
          <w:p w14:paraId="0DAAA686" w14:textId="77777777" w:rsidR="003259E4" w:rsidRPr="00621DD3" w:rsidRDefault="003259E4" w:rsidP="008779F6">
            <w:pPr>
              <w:spacing w:before="80" w:after="80"/>
              <w:jc w:val="center"/>
              <w:rPr>
                <w:rFonts w:cs="Arial"/>
                <w:bCs/>
                <w:color w:val="3F3F3F" w:themeColor="accent1" w:themeShade="80"/>
                <w:sz w:val="18"/>
                <w:szCs w:val="18"/>
              </w:rPr>
            </w:pPr>
            <w:r w:rsidRPr="00621DD3">
              <w:rPr>
                <w:rFonts w:cs="Arial"/>
                <w:bCs/>
                <w:color w:val="3F3F3F" w:themeColor="accent1" w:themeShade="80"/>
                <w:sz w:val="18"/>
                <w:szCs w:val="18"/>
              </w:rPr>
              <w:t>Success Value</w:t>
            </w:r>
          </w:p>
        </w:tc>
        <w:tc>
          <w:tcPr>
            <w:tcW w:w="2012" w:type="dxa"/>
            <w:shd w:val="clear" w:color="auto" w:fill="D9D9D9" w:themeFill="background1" w:themeFillShade="D9"/>
          </w:tcPr>
          <w:p w14:paraId="66C325AA" w14:textId="77777777" w:rsidR="003259E4" w:rsidRPr="00621DD3" w:rsidRDefault="003259E4" w:rsidP="008779F6">
            <w:pPr>
              <w:spacing w:before="80" w:after="80"/>
              <w:jc w:val="center"/>
              <w:rPr>
                <w:rFonts w:cs="Arial"/>
                <w:bCs/>
                <w:color w:val="3F3F3F" w:themeColor="accent1" w:themeShade="80"/>
                <w:sz w:val="18"/>
                <w:szCs w:val="18"/>
              </w:rPr>
            </w:pPr>
            <w:r w:rsidRPr="00621DD3">
              <w:rPr>
                <w:rFonts w:cs="Arial"/>
                <w:bCs/>
                <w:color w:val="3F3F3F" w:themeColor="accent1" w:themeShade="80"/>
                <w:sz w:val="18"/>
                <w:szCs w:val="18"/>
              </w:rPr>
              <w:t>Completion Date</w:t>
            </w:r>
          </w:p>
        </w:tc>
      </w:tr>
      <w:tr w:rsidR="003259E4" w:rsidRPr="00621DD3" w14:paraId="1F701234" w14:textId="77777777" w:rsidTr="00FA4980">
        <w:trPr>
          <w:jc w:val="center"/>
        </w:trPr>
        <w:tc>
          <w:tcPr>
            <w:tcW w:w="1801" w:type="dxa"/>
          </w:tcPr>
          <w:p w14:paraId="072419A7" w14:textId="77777777" w:rsidR="003259E4" w:rsidRPr="00621DD3" w:rsidRDefault="003259E4" w:rsidP="008779F6">
            <w:pPr>
              <w:spacing w:before="80" w:after="80"/>
              <w:rPr>
                <w:rFonts w:cs="Arial"/>
                <w:sz w:val="18"/>
                <w:szCs w:val="18"/>
              </w:rPr>
            </w:pPr>
            <w:r w:rsidRPr="00CD44DE">
              <w:rPr>
                <w:rFonts w:cs="Arial"/>
                <w:sz w:val="18"/>
                <w:szCs w:val="18"/>
              </w:rPr>
              <w:t>Enhanced governance structure in place for Cloud workload placement</w:t>
            </w:r>
          </w:p>
        </w:tc>
        <w:tc>
          <w:tcPr>
            <w:tcW w:w="2781" w:type="dxa"/>
          </w:tcPr>
          <w:p w14:paraId="0EF8C45B" w14:textId="77777777" w:rsidR="003259E4" w:rsidRPr="00621DD3" w:rsidRDefault="003259E4" w:rsidP="008779F6">
            <w:pPr>
              <w:spacing w:before="80" w:after="80"/>
              <w:rPr>
                <w:rFonts w:cs="Arial"/>
                <w:sz w:val="18"/>
                <w:szCs w:val="18"/>
              </w:rPr>
            </w:pPr>
            <w:r w:rsidRPr="00CD44DE">
              <w:rPr>
                <w:rFonts w:cs="Arial"/>
                <w:sz w:val="18"/>
                <w:szCs w:val="18"/>
              </w:rPr>
              <w:t>Approved Governance structure in place</w:t>
            </w:r>
          </w:p>
        </w:tc>
        <w:tc>
          <w:tcPr>
            <w:tcW w:w="2422" w:type="dxa"/>
          </w:tcPr>
          <w:p w14:paraId="7891A2BC" w14:textId="77777777" w:rsidR="003259E4" w:rsidRPr="00621DD3" w:rsidRDefault="003259E4" w:rsidP="008779F6">
            <w:pPr>
              <w:spacing w:before="80" w:after="80"/>
              <w:jc w:val="center"/>
              <w:rPr>
                <w:rFonts w:cs="Arial"/>
                <w:sz w:val="18"/>
                <w:szCs w:val="18"/>
              </w:rPr>
            </w:pPr>
            <w:r w:rsidRPr="00CD44DE">
              <w:rPr>
                <w:rFonts w:cs="Arial"/>
                <w:sz w:val="18"/>
                <w:szCs w:val="18"/>
              </w:rPr>
              <w:t>Structures in place</w:t>
            </w:r>
          </w:p>
        </w:tc>
        <w:tc>
          <w:tcPr>
            <w:tcW w:w="2012" w:type="dxa"/>
          </w:tcPr>
          <w:p w14:paraId="061CF1AC" w14:textId="77777777" w:rsidR="003259E4" w:rsidRPr="00621DD3" w:rsidRDefault="003259E4" w:rsidP="008779F6">
            <w:pPr>
              <w:spacing w:before="80" w:after="80"/>
              <w:jc w:val="center"/>
              <w:rPr>
                <w:rFonts w:cs="Arial"/>
                <w:sz w:val="18"/>
                <w:szCs w:val="18"/>
              </w:rPr>
            </w:pPr>
            <w:r w:rsidRPr="00CD44DE">
              <w:rPr>
                <w:rFonts w:cs="Arial"/>
                <w:sz w:val="18"/>
                <w:szCs w:val="18"/>
              </w:rPr>
              <w:t>May 2022</w:t>
            </w:r>
          </w:p>
        </w:tc>
      </w:tr>
      <w:tr w:rsidR="003259E4" w:rsidRPr="00621DD3" w14:paraId="5A4E42B6" w14:textId="77777777" w:rsidTr="00FA4980">
        <w:trPr>
          <w:jc w:val="center"/>
        </w:trPr>
        <w:tc>
          <w:tcPr>
            <w:tcW w:w="1801" w:type="dxa"/>
          </w:tcPr>
          <w:p w14:paraId="297709A4" w14:textId="77777777" w:rsidR="003259E4" w:rsidRPr="00CD44DE" w:rsidRDefault="003259E4" w:rsidP="008779F6">
            <w:pPr>
              <w:spacing w:before="80" w:after="80"/>
              <w:rPr>
                <w:rFonts w:cs="Arial"/>
                <w:sz w:val="18"/>
                <w:szCs w:val="18"/>
              </w:rPr>
            </w:pPr>
            <w:r w:rsidRPr="00CD44DE">
              <w:rPr>
                <w:rFonts w:cs="Arial"/>
                <w:sz w:val="18"/>
                <w:szCs w:val="18"/>
              </w:rPr>
              <w:t>National Data Cloud Platform service created</w:t>
            </w:r>
          </w:p>
        </w:tc>
        <w:tc>
          <w:tcPr>
            <w:tcW w:w="2781" w:type="dxa"/>
          </w:tcPr>
          <w:p w14:paraId="56B9AD9F" w14:textId="77777777" w:rsidR="003259E4" w:rsidRPr="00CD44DE" w:rsidRDefault="003259E4" w:rsidP="008779F6">
            <w:pPr>
              <w:spacing w:before="80" w:after="80"/>
              <w:rPr>
                <w:rFonts w:cs="Arial"/>
                <w:sz w:val="18"/>
                <w:szCs w:val="18"/>
              </w:rPr>
            </w:pPr>
            <w:r w:rsidRPr="00CD44DE">
              <w:rPr>
                <w:rFonts w:cs="Arial"/>
                <w:sz w:val="18"/>
                <w:szCs w:val="18"/>
              </w:rPr>
              <w:t>National Data Cloud Platform in service</w:t>
            </w:r>
          </w:p>
        </w:tc>
        <w:tc>
          <w:tcPr>
            <w:tcW w:w="2422" w:type="dxa"/>
          </w:tcPr>
          <w:p w14:paraId="2C468CD2" w14:textId="77777777" w:rsidR="003259E4" w:rsidRPr="00CD44DE" w:rsidRDefault="003259E4" w:rsidP="008779F6">
            <w:pPr>
              <w:spacing w:before="80" w:after="80"/>
              <w:jc w:val="center"/>
              <w:rPr>
                <w:rFonts w:cs="Arial"/>
                <w:sz w:val="18"/>
                <w:szCs w:val="18"/>
              </w:rPr>
            </w:pPr>
            <w:r w:rsidRPr="00621DD3">
              <w:rPr>
                <w:rFonts w:cs="Arial"/>
                <w:sz w:val="18"/>
                <w:szCs w:val="18"/>
              </w:rPr>
              <w:t>live service</w:t>
            </w:r>
            <w:r w:rsidRPr="00621DD3" w:rsidDel="00A479A5">
              <w:rPr>
                <w:rFonts w:cs="Arial"/>
                <w:sz w:val="18"/>
                <w:szCs w:val="18"/>
              </w:rPr>
              <w:t xml:space="preserve"> </w:t>
            </w:r>
          </w:p>
        </w:tc>
        <w:tc>
          <w:tcPr>
            <w:tcW w:w="2012" w:type="dxa"/>
          </w:tcPr>
          <w:p w14:paraId="299528E3" w14:textId="77777777" w:rsidR="003259E4" w:rsidRPr="00CD44DE" w:rsidRDefault="003259E4" w:rsidP="008779F6">
            <w:pPr>
              <w:spacing w:before="80" w:after="80"/>
              <w:jc w:val="center"/>
              <w:rPr>
                <w:rFonts w:cs="Arial"/>
                <w:sz w:val="18"/>
                <w:szCs w:val="18"/>
              </w:rPr>
            </w:pPr>
            <w:r w:rsidRPr="00621DD3">
              <w:rPr>
                <w:rFonts w:cs="Arial"/>
                <w:sz w:val="18"/>
                <w:szCs w:val="18"/>
              </w:rPr>
              <w:t>July 2022</w:t>
            </w:r>
          </w:p>
        </w:tc>
      </w:tr>
      <w:tr w:rsidR="003259E4" w:rsidRPr="00621DD3" w14:paraId="0C57CEA9" w14:textId="77777777" w:rsidTr="00FA4980">
        <w:trPr>
          <w:jc w:val="center"/>
        </w:trPr>
        <w:tc>
          <w:tcPr>
            <w:tcW w:w="1801" w:type="dxa"/>
          </w:tcPr>
          <w:p w14:paraId="07622D71" w14:textId="77777777" w:rsidR="003259E4" w:rsidRPr="00CD44DE" w:rsidRDefault="003259E4" w:rsidP="008779F6">
            <w:pPr>
              <w:spacing w:before="80" w:after="80"/>
              <w:rPr>
                <w:rFonts w:cs="Arial"/>
                <w:sz w:val="18"/>
                <w:szCs w:val="18"/>
              </w:rPr>
            </w:pPr>
            <w:r w:rsidRPr="00CD44DE">
              <w:rPr>
                <w:rFonts w:cs="Arial"/>
                <w:sz w:val="18"/>
                <w:szCs w:val="18"/>
              </w:rPr>
              <w:t>Cloud Native focus Product roadmaps</w:t>
            </w:r>
          </w:p>
        </w:tc>
        <w:tc>
          <w:tcPr>
            <w:tcW w:w="2781" w:type="dxa"/>
          </w:tcPr>
          <w:p w14:paraId="5C75FC0D" w14:textId="77777777" w:rsidR="003259E4" w:rsidRPr="00CD44DE" w:rsidRDefault="003259E4" w:rsidP="008779F6">
            <w:pPr>
              <w:spacing w:before="80" w:after="80"/>
              <w:rPr>
                <w:rFonts w:cs="Arial"/>
                <w:sz w:val="18"/>
                <w:szCs w:val="18"/>
              </w:rPr>
            </w:pPr>
            <w:r w:rsidRPr="00CD44DE">
              <w:rPr>
                <w:rFonts w:cs="Arial"/>
                <w:sz w:val="18"/>
                <w:szCs w:val="18"/>
              </w:rPr>
              <w:t xml:space="preserve">National services with cloud native product roadmap </w:t>
            </w:r>
          </w:p>
        </w:tc>
        <w:tc>
          <w:tcPr>
            <w:tcW w:w="2422" w:type="dxa"/>
          </w:tcPr>
          <w:p w14:paraId="35535ACF" w14:textId="77777777" w:rsidR="003259E4" w:rsidRPr="00CD44DE" w:rsidRDefault="003259E4" w:rsidP="008779F6">
            <w:pPr>
              <w:spacing w:before="80" w:after="80"/>
              <w:jc w:val="center"/>
              <w:rPr>
                <w:rFonts w:cs="Arial"/>
                <w:sz w:val="18"/>
                <w:szCs w:val="18"/>
              </w:rPr>
            </w:pPr>
            <w:r w:rsidRPr="00CD44DE">
              <w:rPr>
                <w:rFonts w:cs="Arial"/>
                <w:sz w:val="18"/>
                <w:szCs w:val="18"/>
              </w:rPr>
              <w:t>Documents in place</w:t>
            </w:r>
          </w:p>
        </w:tc>
        <w:tc>
          <w:tcPr>
            <w:tcW w:w="2012" w:type="dxa"/>
          </w:tcPr>
          <w:p w14:paraId="59CF9A1A" w14:textId="77777777" w:rsidR="003259E4" w:rsidRPr="00CD44DE" w:rsidRDefault="003259E4" w:rsidP="008779F6">
            <w:pPr>
              <w:spacing w:before="80" w:after="80"/>
              <w:jc w:val="center"/>
              <w:rPr>
                <w:rFonts w:cs="Arial"/>
                <w:sz w:val="18"/>
                <w:szCs w:val="18"/>
              </w:rPr>
            </w:pPr>
            <w:r w:rsidRPr="00CD44DE">
              <w:rPr>
                <w:rFonts w:cs="Arial"/>
                <w:sz w:val="18"/>
                <w:szCs w:val="18"/>
              </w:rPr>
              <w:t>2023</w:t>
            </w:r>
          </w:p>
        </w:tc>
      </w:tr>
      <w:tr w:rsidR="003259E4" w:rsidRPr="00621DD3" w14:paraId="15F124EA" w14:textId="77777777" w:rsidTr="00FA4980">
        <w:trPr>
          <w:jc w:val="center"/>
        </w:trPr>
        <w:tc>
          <w:tcPr>
            <w:tcW w:w="1801" w:type="dxa"/>
          </w:tcPr>
          <w:p w14:paraId="1F9FDC7F" w14:textId="77777777" w:rsidR="003259E4" w:rsidRPr="00CD44DE" w:rsidDel="00370FB6" w:rsidRDefault="003259E4" w:rsidP="008779F6">
            <w:pPr>
              <w:spacing w:before="80" w:after="80"/>
              <w:rPr>
                <w:rFonts w:cs="Arial"/>
                <w:sz w:val="18"/>
                <w:szCs w:val="18"/>
              </w:rPr>
            </w:pPr>
            <w:r w:rsidRPr="00621DD3">
              <w:rPr>
                <w:rFonts w:cs="Arial"/>
                <w:sz w:val="18"/>
                <w:szCs w:val="18"/>
              </w:rPr>
              <w:t>Increase % of public cloud provided national services</w:t>
            </w:r>
          </w:p>
        </w:tc>
        <w:tc>
          <w:tcPr>
            <w:tcW w:w="2781" w:type="dxa"/>
          </w:tcPr>
          <w:p w14:paraId="52DAC954" w14:textId="77777777" w:rsidR="003259E4" w:rsidRPr="00CD44DE" w:rsidDel="00370FB6" w:rsidRDefault="003259E4" w:rsidP="008779F6">
            <w:pPr>
              <w:spacing w:before="80" w:after="80"/>
              <w:rPr>
                <w:rFonts w:cs="Arial"/>
                <w:sz w:val="18"/>
                <w:szCs w:val="18"/>
              </w:rPr>
            </w:pPr>
            <w:r w:rsidRPr="00621DD3">
              <w:rPr>
                <w:rFonts w:cs="Arial"/>
                <w:sz w:val="18"/>
                <w:szCs w:val="18"/>
              </w:rPr>
              <w:t>percentage of national services in public cloud increased to 40%</w:t>
            </w:r>
          </w:p>
        </w:tc>
        <w:tc>
          <w:tcPr>
            <w:tcW w:w="2422" w:type="dxa"/>
          </w:tcPr>
          <w:p w14:paraId="2E6A8983" w14:textId="77777777" w:rsidR="003259E4" w:rsidRPr="00CD44DE" w:rsidDel="00BC09DD" w:rsidRDefault="003259E4" w:rsidP="008779F6">
            <w:pPr>
              <w:spacing w:before="80" w:after="80"/>
              <w:jc w:val="center"/>
              <w:rPr>
                <w:rFonts w:cs="Arial"/>
                <w:sz w:val="18"/>
                <w:szCs w:val="18"/>
              </w:rPr>
            </w:pPr>
            <w:r w:rsidRPr="00621DD3">
              <w:rPr>
                <w:rFonts w:cs="Arial"/>
                <w:sz w:val="18"/>
                <w:szCs w:val="18"/>
              </w:rPr>
              <w:t>40%</w:t>
            </w:r>
          </w:p>
        </w:tc>
        <w:tc>
          <w:tcPr>
            <w:tcW w:w="2012" w:type="dxa"/>
          </w:tcPr>
          <w:p w14:paraId="482A32F1" w14:textId="77777777" w:rsidR="003259E4" w:rsidRPr="00CD44DE" w:rsidDel="00BC09DD" w:rsidRDefault="003259E4" w:rsidP="008779F6">
            <w:pPr>
              <w:spacing w:before="80" w:after="80"/>
              <w:jc w:val="center"/>
              <w:rPr>
                <w:rFonts w:cs="Arial"/>
                <w:sz w:val="18"/>
                <w:szCs w:val="18"/>
              </w:rPr>
            </w:pPr>
            <w:r w:rsidRPr="00621DD3">
              <w:rPr>
                <w:rFonts w:cs="Arial"/>
                <w:sz w:val="18"/>
                <w:szCs w:val="18"/>
              </w:rPr>
              <w:t>Jan 2024</w:t>
            </w:r>
          </w:p>
        </w:tc>
      </w:tr>
      <w:tr w:rsidR="003259E4" w:rsidRPr="00621DD3" w14:paraId="22DB9756" w14:textId="77777777" w:rsidTr="00FA4980">
        <w:trPr>
          <w:jc w:val="center"/>
        </w:trPr>
        <w:tc>
          <w:tcPr>
            <w:tcW w:w="1801" w:type="dxa"/>
          </w:tcPr>
          <w:p w14:paraId="5F21E4EC" w14:textId="77777777" w:rsidR="003259E4" w:rsidRPr="00CD44DE" w:rsidRDefault="003259E4" w:rsidP="008779F6">
            <w:pPr>
              <w:spacing w:before="80" w:after="80"/>
              <w:rPr>
                <w:rFonts w:cs="Arial"/>
                <w:sz w:val="18"/>
                <w:szCs w:val="18"/>
              </w:rPr>
            </w:pPr>
            <w:proofErr w:type="spellStart"/>
            <w:r w:rsidRPr="00CD44DE">
              <w:rPr>
                <w:rFonts w:cs="Arial"/>
                <w:sz w:val="18"/>
                <w:szCs w:val="18"/>
              </w:rPr>
              <w:t>CapEx</w:t>
            </w:r>
            <w:proofErr w:type="spellEnd"/>
            <w:r w:rsidRPr="00CD44DE">
              <w:rPr>
                <w:rFonts w:cs="Arial"/>
                <w:sz w:val="18"/>
                <w:szCs w:val="18"/>
              </w:rPr>
              <w:t xml:space="preserve"> reduction</w:t>
            </w:r>
          </w:p>
        </w:tc>
        <w:tc>
          <w:tcPr>
            <w:tcW w:w="2781" w:type="dxa"/>
          </w:tcPr>
          <w:p w14:paraId="32580940" w14:textId="77777777" w:rsidR="003259E4" w:rsidRPr="00CD44DE" w:rsidRDefault="003259E4" w:rsidP="008779F6">
            <w:pPr>
              <w:spacing w:before="80" w:after="80"/>
              <w:rPr>
                <w:rFonts w:cs="Arial"/>
                <w:sz w:val="18"/>
                <w:szCs w:val="18"/>
              </w:rPr>
            </w:pPr>
            <w:r w:rsidRPr="00CD44DE">
              <w:rPr>
                <w:rFonts w:cs="Arial"/>
                <w:sz w:val="18"/>
                <w:szCs w:val="18"/>
              </w:rPr>
              <w:t>Capital cost reduced</w:t>
            </w:r>
          </w:p>
        </w:tc>
        <w:tc>
          <w:tcPr>
            <w:tcW w:w="2422" w:type="dxa"/>
          </w:tcPr>
          <w:p w14:paraId="7667BC15" w14:textId="77777777" w:rsidR="003259E4" w:rsidRPr="00CD44DE" w:rsidRDefault="003259E4" w:rsidP="008779F6">
            <w:pPr>
              <w:spacing w:before="80" w:after="80"/>
              <w:jc w:val="center"/>
              <w:rPr>
                <w:rFonts w:cs="Arial"/>
                <w:sz w:val="18"/>
                <w:szCs w:val="18"/>
              </w:rPr>
            </w:pPr>
            <w:r w:rsidRPr="00CD44DE">
              <w:rPr>
                <w:rFonts w:cs="Arial"/>
                <w:sz w:val="18"/>
                <w:szCs w:val="18"/>
              </w:rPr>
              <w:t>Reduction of 40% from 2019/2020 funding level</w:t>
            </w:r>
          </w:p>
        </w:tc>
        <w:tc>
          <w:tcPr>
            <w:tcW w:w="2012" w:type="dxa"/>
          </w:tcPr>
          <w:p w14:paraId="04A757AF" w14:textId="77777777" w:rsidR="003259E4" w:rsidRPr="00CD44DE" w:rsidRDefault="003259E4" w:rsidP="008779F6">
            <w:pPr>
              <w:spacing w:before="80" w:after="80"/>
              <w:jc w:val="center"/>
              <w:rPr>
                <w:rFonts w:cs="Arial"/>
                <w:sz w:val="18"/>
                <w:szCs w:val="18"/>
              </w:rPr>
            </w:pPr>
            <w:r w:rsidRPr="00CD44DE">
              <w:rPr>
                <w:rFonts w:cs="Arial"/>
                <w:sz w:val="18"/>
                <w:szCs w:val="18"/>
              </w:rPr>
              <w:t>2025</w:t>
            </w:r>
          </w:p>
        </w:tc>
      </w:tr>
      <w:tr w:rsidR="003259E4" w:rsidRPr="00621DD3" w14:paraId="51D5C5F4" w14:textId="77777777" w:rsidTr="00FA4980">
        <w:trPr>
          <w:jc w:val="center"/>
        </w:trPr>
        <w:tc>
          <w:tcPr>
            <w:tcW w:w="1801" w:type="dxa"/>
          </w:tcPr>
          <w:p w14:paraId="5D499203" w14:textId="77777777" w:rsidR="003259E4" w:rsidRPr="00621DD3" w:rsidRDefault="003259E4" w:rsidP="008779F6">
            <w:pPr>
              <w:spacing w:before="80" w:after="80"/>
              <w:rPr>
                <w:rFonts w:cs="Arial"/>
                <w:sz w:val="18"/>
                <w:szCs w:val="18"/>
              </w:rPr>
            </w:pPr>
            <w:r w:rsidRPr="00621DD3">
              <w:rPr>
                <w:rFonts w:cs="Arial"/>
                <w:sz w:val="18"/>
                <w:szCs w:val="18"/>
              </w:rPr>
              <w:t xml:space="preserve">Increase % of public cloud provided national services </w:t>
            </w:r>
          </w:p>
        </w:tc>
        <w:tc>
          <w:tcPr>
            <w:tcW w:w="2781" w:type="dxa"/>
          </w:tcPr>
          <w:p w14:paraId="6A7359C6" w14:textId="77777777" w:rsidR="003259E4" w:rsidRPr="00621DD3" w:rsidRDefault="003259E4" w:rsidP="008779F6">
            <w:pPr>
              <w:spacing w:before="80" w:after="80"/>
              <w:rPr>
                <w:rFonts w:cs="Arial"/>
                <w:sz w:val="18"/>
                <w:szCs w:val="18"/>
              </w:rPr>
            </w:pPr>
            <w:r w:rsidRPr="00621DD3">
              <w:rPr>
                <w:rFonts w:cs="Arial"/>
                <w:sz w:val="18"/>
                <w:szCs w:val="18"/>
              </w:rPr>
              <w:t>percentage of national services in public cloud increased to 65%</w:t>
            </w:r>
          </w:p>
        </w:tc>
        <w:tc>
          <w:tcPr>
            <w:tcW w:w="2422" w:type="dxa"/>
          </w:tcPr>
          <w:p w14:paraId="6647F537" w14:textId="77777777" w:rsidR="003259E4" w:rsidRPr="00621DD3" w:rsidRDefault="003259E4" w:rsidP="008779F6">
            <w:pPr>
              <w:spacing w:before="80" w:after="80"/>
              <w:jc w:val="center"/>
              <w:rPr>
                <w:rFonts w:cs="Arial"/>
                <w:sz w:val="18"/>
                <w:szCs w:val="18"/>
              </w:rPr>
            </w:pPr>
            <w:r w:rsidRPr="00621DD3">
              <w:rPr>
                <w:rFonts w:cs="Arial"/>
                <w:sz w:val="18"/>
                <w:szCs w:val="18"/>
              </w:rPr>
              <w:t>65%</w:t>
            </w:r>
          </w:p>
        </w:tc>
        <w:tc>
          <w:tcPr>
            <w:tcW w:w="2012" w:type="dxa"/>
          </w:tcPr>
          <w:p w14:paraId="71973B95" w14:textId="77777777" w:rsidR="003259E4" w:rsidRPr="00621DD3" w:rsidRDefault="003259E4" w:rsidP="008779F6">
            <w:pPr>
              <w:spacing w:before="80" w:after="80"/>
              <w:jc w:val="center"/>
              <w:rPr>
                <w:rFonts w:cs="Arial"/>
                <w:sz w:val="18"/>
                <w:szCs w:val="18"/>
              </w:rPr>
            </w:pPr>
            <w:r w:rsidRPr="00621DD3">
              <w:rPr>
                <w:rFonts w:cs="Arial"/>
                <w:sz w:val="18"/>
                <w:szCs w:val="18"/>
              </w:rPr>
              <w:t>Jun 2026</w:t>
            </w:r>
          </w:p>
        </w:tc>
      </w:tr>
    </w:tbl>
    <w:p w14:paraId="60F1E586" w14:textId="3AE88BA3" w:rsidR="003259E4" w:rsidRPr="00621DD3" w:rsidRDefault="003259E4" w:rsidP="00FA4980">
      <w:pPr>
        <w:pStyle w:val="Caption"/>
        <w:jc w:val="center"/>
      </w:pPr>
      <w:bookmarkStart w:id="86" w:name="_Toc96440323"/>
      <w:r w:rsidRPr="00621DD3">
        <w:t xml:space="preserve">Table </w:t>
      </w:r>
      <w:r w:rsidRPr="00621DD3">
        <w:fldChar w:fldCharType="begin"/>
      </w:r>
      <w:r w:rsidRPr="00621DD3">
        <w:instrText>SEQ Table \* ARABIC</w:instrText>
      </w:r>
      <w:r w:rsidRPr="00621DD3">
        <w:fldChar w:fldCharType="separate"/>
      </w:r>
      <w:r w:rsidR="00A22385">
        <w:rPr>
          <w:noProof/>
        </w:rPr>
        <w:t>1</w:t>
      </w:r>
      <w:r w:rsidRPr="00621DD3">
        <w:fldChar w:fldCharType="end"/>
      </w:r>
      <w:r w:rsidRPr="00621DD3">
        <w:t xml:space="preserve"> – Success Metrics</w:t>
      </w:r>
      <w:bookmarkEnd w:id="86"/>
    </w:p>
    <w:p w14:paraId="35541616" w14:textId="77777777" w:rsidR="00717DEA" w:rsidRDefault="00717DEA">
      <w:pPr>
        <w:rPr>
          <w:rFonts w:asciiTheme="minorHAnsi" w:eastAsia="Times New Roman" w:hAnsiTheme="minorHAnsi" w:cs="Arial"/>
          <w:b/>
          <w:color w:val="2B3D73"/>
          <w:kern w:val="32"/>
          <w:sz w:val="28"/>
          <w:szCs w:val="28"/>
        </w:rPr>
      </w:pPr>
      <w:bookmarkStart w:id="87" w:name="_Toc92286036"/>
      <w:bookmarkStart w:id="88" w:name="_Toc96416725"/>
      <w:r>
        <w:br w:type="page"/>
      </w:r>
    </w:p>
    <w:p w14:paraId="3AFF3F24" w14:textId="778B47F2" w:rsidR="003259E4" w:rsidRPr="00621DD3" w:rsidRDefault="008C6AEE" w:rsidP="00A72F6D">
      <w:pPr>
        <w:pStyle w:val="Heading1"/>
      </w:pPr>
      <w:r>
        <w:lastRenderedPageBreak/>
        <w:t xml:space="preserve"> </w:t>
      </w:r>
      <w:bookmarkStart w:id="89" w:name="_Toc98409000"/>
      <w:r w:rsidR="00AE60FA">
        <w:t xml:space="preserve">Cloud </w:t>
      </w:r>
      <w:r w:rsidR="003259E4" w:rsidRPr="00621DD3">
        <w:t>Strategic Principles</w:t>
      </w:r>
      <w:bookmarkEnd w:id="87"/>
      <w:bookmarkEnd w:id="88"/>
      <w:bookmarkEnd w:id="89"/>
    </w:p>
    <w:p w14:paraId="7433F6D6" w14:textId="17FC5BA7" w:rsidR="003259E4" w:rsidRDefault="003259E4" w:rsidP="003259E4">
      <w:pPr>
        <w:rPr>
          <w:sz w:val="24"/>
          <w:szCs w:val="24"/>
        </w:rPr>
      </w:pPr>
      <w:r w:rsidRPr="00621DD3">
        <w:rPr>
          <w:sz w:val="24"/>
          <w:szCs w:val="24"/>
        </w:rPr>
        <w:t>The purpose of this section is to define the high-level strategic principles for the provision, operation and consumption of cloud services by DHCW.  It highlights the key principles that the organisation aspires to adopt through implementing this strategy.</w:t>
      </w:r>
    </w:p>
    <w:p w14:paraId="4754D3A2" w14:textId="77777777" w:rsidR="00CC21CB" w:rsidRPr="00CC21CB" w:rsidRDefault="00CC21CB" w:rsidP="003259E4">
      <w:pPr>
        <w:rPr>
          <w:sz w:val="24"/>
          <w:szCs w:val="24"/>
        </w:rPr>
      </w:pPr>
    </w:p>
    <w:p w14:paraId="089172DF" w14:textId="77777777" w:rsidR="003259E4" w:rsidRPr="00CC21CB" w:rsidRDefault="003259E4" w:rsidP="00791C54">
      <w:pPr>
        <w:spacing w:line="360" w:lineRule="auto"/>
        <w:rPr>
          <w:b/>
          <w:bCs/>
          <w:color w:val="212E55" w:themeColor="accent6" w:themeShade="BF"/>
          <w:sz w:val="24"/>
          <w:szCs w:val="24"/>
        </w:rPr>
      </w:pPr>
      <w:r w:rsidRPr="00CC21CB">
        <w:rPr>
          <w:b/>
          <w:bCs/>
          <w:color w:val="212E55" w:themeColor="accent6" w:themeShade="BF"/>
          <w:sz w:val="24"/>
          <w:szCs w:val="24"/>
        </w:rPr>
        <w:t>Cloud First</w:t>
      </w:r>
    </w:p>
    <w:p w14:paraId="7BF8FD5B" w14:textId="0A03B49F" w:rsidR="003259E4" w:rsidRDefault="003259E4" w:rsidP="00CC21CB">
      <w:pPr>
        <w:spacing w:line="276" w:lineRule="auto"/>
        <w:rPr>
          <w:sz w:val="24"/>
          <w:szCs w:val="24"/>
        </w:rPr>
      </w:pPr>
      <w:r w:rsidRPr="00621DD3">
        <w:rPr>
          <w:sz w:val="24"/>
          <w:szCs w:val="24"/>
        </w:rPr>
        <w:t>When procuring new or existing services, public sector organisations should consider and fully evaluate potential cloud solutions first before considering any other option.</w:t>
      </w:r>
    </w:p>
    <w:p w14:paraId="4B34EDB6" w14:textId="77777777" w:rsidR="00CC21CB" w:rsidRPr="00621DD3" w:rsidRDefault="00CC21CB" w:rsidP="00CC21CB">
      <w:pPr>
        <w:spacing w:line="276" w:lineRule="auto"/>
        <w:rPr>
          <w:sz w:val="24"/>
          <w:szCs w:val="24"/>
        </w:rPr>
      </w:pPr>
    </w:p>
    <w:p w14:paraId="1A1C8705" w14:textId="77777777" w:rsidR="003259E4" w:rsidRPr="00CC21CB" w:rsidRDefault="003259E4" w:rsidP="00791C54">
      <w:pPr>
        <w:spacing w:line="360" w:lineRule="auto"/>
        <w:rPr>
          <w:b/>
          <w:bCs/>
          <w:color w:val="212E55" w:themeColor="accent6" w:themeShade="BF"/>
          <w:sz w:val="24"/>
          <w:szCs w:val="24"/>
        </w:rPr>
      </w:pPr>
      <w:r w:rsidRPr="00CC21CB">
        <w:rPr>
          <w:b/>
          <w:bCs/>
          <w:color w:val="212E55" w:themeColor="accent6" w:themeShade="BF"/>
          <w:sz w:val="24"/>
          <w:szCs w:val="24"/>
        </w:rPr>
        <w:t>Multi Cloud</w:t>
      </w:r>
    </w:p>
    <w:p w14:paraId="378B1001" w14:textId="5EA3EF29" w:rsidR="003259E4" w:rsidRDefault="003259E4" w:rsidP="00CC21CB">
      <w:pPr>
        <w:spacing w:line="276" w:lineRule="auto"/>
        <w:rPr>
          <w:sz w:val="24"/>
          <w:szCs w:val="24"/>
        </w:rPr>
      </w:pPr>
      <w:r w:rsidRPr="00621DD3">
        <w:rPr>
          <w:sz w:val="24"/>
          <w:szCs w:val="24"/>
        </w:rPr>
        <w:t>For SaaS solutions and specialist PaaS services, we will choose our provider based on analysis of capabilities in the marketplace.  For IaaS and generic PaaS deployments we will identify a single provider of these services.</w:t>
      </w:r>
    </w:p>
    <w:p w14:paraId="521AD27B" w14:textId="2F44FB99" w:rsidR="00717DEA" w:rsidRDefault="00717DEA">
      <w:pPr>
        <w:rPr>
          <w:sz w:val="24"/>
          <w:szCs w:val="24"/>
        </w:rPr>
      </w:pPr>
    </w:p>
    <w:p w14:paraId="6CF1CC9A" w14:textId="77777777" w:rsidR="003259E4" w:rsidRPr="00CC21CB" w:rsidRDefault="003259E4" w:rsidP="00791C54">
      <w:pPr>
        <w:spacing w:line="360" w:lineRule="auto"/>
        <w:rPr>
          <w:b/>
          <w:bCs/>
          <w:color w:val="212E55" w:themeColor="accent6" w:themeShade="BF"/>
          <w:sz w:val="24"/>
          <w:szCs w:val="24"/>
        </w:rPr>
      </w:pPr>
      <w:r w:rsidRPr="00CC21CB">
        <w:rPr>
          <w:b/>
          <w:bCs/>
          <w:color w:val="212E55" w:themeColor="accent6" w:themeShade="BF"/>
          <w:sz w:val="24"/>
          <w:szCs w:val="24"/>
        </w:rPr>
        <w:t>Cloud Tiers</w:t>
      </w:r>
    </w:p>
    <w:p w14:paraId="0FBF2865" w14:textId="65C6E291" w:rsidR="00CC21CB" w:rsidRDefault="003259E4" w:rsidP="00CC21CB">
      <w:pPr>
        <w:spacing w:line="276" w:lineRule="auto"/>
        <w:rPr>
          <w:sz w:val="24"/>
          <w:szCs w:val="24"/>
        </w:rPr>
      </w:pPr>
      <w:r w:rsidRPr="00621DD3">
        <w:rPr>
          <w:sz w:val="24"/>
          <w:szCs w:val="24"/>
        </w:rPr>
        <w:t xml:space="preserve">When we don’t buy </w:t>
      </w:r>
      <w:proofErr w:type="gramStart"/>
      <w:r w:rsidRPr="00621DD3">
        <w:rPr>
          <w:sz w:val="24"/>
          <w:szCs w:val="24"/>
        </w:rPr>
        <w:t>SaaS</w:t>
      </w:r>
      <w:proofErr w:type="gramEnd"/>
      <w:r w:rsidRPr="00621DD3">
        <w:rPr>
          <w:sz w:val="24"/>
          <w:szCs w:val="24"/>
        </w:rPr>
        <w:t xml:space="preserve"> we will develop and host applications on PaaS wherever possible, using </w:t>
      </w:r>
      <w:r w:rsidR="569B4022" w:rsidRPr="28F37BD1">
        <w:rPr>
          <w:sz w:val="24"/>
          <w:szCs w:val="24"/>
        </w:rPr>
        <w:t xml:space="preserve">the PaaS services specific to the portfolio of the chosen cloud </w:t>
      </w:r>
      <w:r w:rsidRPr="00621DD3">
        <w:rPr>
          <w:sz w:val="24"/>
          <w:szCs w:val="24"/>
        </w:rPr>
        <w:t>provider.  We will only use IaaS when PaaS and SaaS solutions aren’t available or fail to meet our requirements.</w:t>
      </w:r>
    </w:p>
    <w:p w14:paraId="2FFCCD1E" w14:textId="77777777" w:rsidR="00CC21CB" w:rsidRPr="00621DD3" w:rsidRDefault="00CC21CB" w:rsidP="00CC21CB">
      <w:pPr>
        <w:spacing w:line="276" w:lineRule="auto"/>
        <w:rPr>
          <w:sz w:val="24"/>
          <w:szCs w:val="24"/>
        </w:rPr>
      </w:pPr>
    </w:p>
    <w:p w14:paraId="4E21A2A0" w14:textId="77777777" w:rsidR="003259E4" w:rsidRPr="00CC21CB" w:rsidRDefault="003259E4" w:rsidP="00791C54">
      <w:pPr>
        <w:spacing w:line="360" w:lineRule="auto"/>
        <w:rPr>
          <w:b/>
          <w:bCs/>
          <w:color w:val="212E55" w:themeColor="accent6" w:themeShade="BF"/>
          <w:sz w:val="24"/>
          <w:szCs w:val="24"/>
        </w:rPr>
      </w:pPr>
      <w:r w:rsidRPr="00CC21CB">
        <w:rPr>
          <w:b/>
          <w:bCs/>
          <w:color w:val="212E55" w:themeColor="accent6" w:themeShade="BF"/>
          <w:sz w:val="24"/>
          <w:szCs w:val="24"/>
        </w:rPr>
        <w:t>Interoperability and Portability</w:t>
      </w:r>
    </w:p>
    <w:p w14:paraId="78E3FA0A" w14:textId="4579270F" w:rsidR="003259E4" w:rsidRDefault="003259E4" w:rsidP="00CC21CB">
      <w:pPr>
        <w:spacing w:line="276" w:lineRule="auto"/>
        <w:rPr>
          <w:sz w:val="24"/>
          <w:szCs w:val="24"/>
        </w:rPr>
      </w:pPr>
      <w:r w:rsidRPr="00621DD3">
        <w:rPr>
          <w:sz w:val="24"/>
          <w:szCs w:val="24"/>
        </w:rPr>
        <w:t>Wherever possible, we will maintain data and application interoperability and portability for our services between private, hybrid and public cloud offerings.</w:t>
      </w:r>
    </w:p>
    <w:p w14:paraId="53DC45A3" w14:textId="77777777" w:rsidR="00CC21CB" w:rsidRPr="00621DD3" w:rsidRDefault="00CC21CB" w:rsidP="00CC21CB">
      <w:pPr>
        <w:spacing w:line="276" w:lineRule="auto"/>
        <w:rPr>
          <w:sz w:val="24"/>
          <w:szCs w:val="24"/>
        </w:rPr>
      </w:pPr>
    </w:p>
    <w:p w14:paraId="5CFC44A5" w14:textId="77777777" w:rsidR="003259E4" w:rsidRPr="00CC21CB" w:rsidRDefault="003259E4" w:rsidP="00791C54">
      <w:pPr>
        <w:spacing w:line="360" w:lineRule="auto"/>
        <w:rPr>
          <w:b/>
          <w:bCs/>
          <w:color w:val="212E55" w:themeColor="accent6" w:themeShade="BF"/>
          <w:sz w:val="24"/>
          <w:szCs w:val="24"/>
        </w:rPr>
      </w:pPr>
      <w:r w:rsidRPr="00CC21CB">
        <w:rPr>
          <w:b/>
          <w:bCs/>
          <w:color w:val="212E55" w:themeColor="accent6" w:themeShade="BF"/>
          <w:sz w:val="24"/>
          <w:szCs w:val="24"/>
        </w:rPr>
        <w:t>Security</w:t>
      </w:r>
    </w:p>
    <w:p w14:paraId="0C9FDF04" w14:textId="725A3F01" w:rsidR="003259E4" w:rsidRDefault="003259E4" w:rsidP="00CC21CB">
      <w:pPr>
        <w:spacing w:line="276" w:lineRule="auto"/>
        <w:rPr>
          <w:sz w:val="24"/>
          <w:szCs w:val="24"/>
        </w:rPr>
      </w:pPr>
      <w:r w:rsidRPr="00621DD3">
        <w:rPr>
          <w:sz w:val="24"/>
          <w:szCs w:val="24"/>
        </w:rPr>
        <w:t>Security of data and systems will be a guiding principle of all future solutions from the outset, and this will be a feature of any new solution which we consider purchasing.  All solutions we build will integrate with a Cloud-based SIEM.  Our cloud security processes will adapt to support the agility of the cloud.</w:t>
      </w:r>
    </w:p>
    <w:p w14:paraId="0B3004B3" w14:textId="77777777" w:rsidR="00CC21CB" w:rsidRPr="00621DD3" w:rsidRDefault="00CC21CB" w:rsidP="00CC21CB">
      <w:pPr>
        <w:spacing w:line="276" w:lineRule="auto"/>
        <w:rPr>
          <w:sz w:val="24"/>
          <w:szCs w:val="24"/>
        </w:rPr>
      </w:pPr>
    </w:p>
    <w:p w14:paraId="6C3B4AFB" w14:textId="77777777" w:rsidR="003259E4" w:rsidRPr="00CC21CB" w:rsidRDefault="003259E4" w:rsidP="00791C54">
      <w:pPr>
        <w:spacing w:line="360" w:lineRule="auto"/>
        <w:rPr>
          <w:b/>
          <w:bCs/>
          <w:color w:val="212E55" w:themeColor="accent6" w:themeShade="BF"/>
          <w:sz w:val="24"/>
          <w:szCs w:val="24"/>
        </w:rPr>
      </w:pPr>
      <w:r w:rsidRPr="00CC21CB">
        <w:rPr>
          <w:b/>
          <w:bCs/>
          <w:color w:val="212E55" w:themeColor="accent6" w:themeShade="BF"/>
          <w:sz w:val="24"/>
          <w:szCs w:val="24"/>
        </w:rPr>
        <w:t>Skills</w:t>
      </w:r>
    </w:p>
    <w:p w14:paraId="39B877AB" w14:textId="62D97532" w:rsidR="003259E4" w:rsidRPr="00621DD3" w:rsidRDefault="003259E4" w:rsidP="00791C54">
      <w:pPr>
        <w:spacing w:line="276" w:lineRule="auto"/>
        <w:rPr>
          <w:sz w:val="24"/>
          <w:szCs w:val="24"/>
        </w:rPr>
      </w:pPr>
      <w:r w:rsidRPr="00621DD3">
        <w:rPr>
          <w:sz w:val="24"/>
          <w:szCs w:val="24"/>
        </w:rPr>
        <w:t xml:space="preserve">We will equip our teams with the skills they need to take advantage of the Cloud, supporting their changes in ways of working.   We will support staff on this journey and any skills gaps will be addressed through effective workforce planning.  Our ambition is to </w:t>
      </w:r>
      <w:r w:rsidR="569B4022" w:rsidRPr="28F37BD1">
        <w:rPr>
          <w:sz w:val="24"/>
          <w:szCs w:val="24"/>
        </w:rPr>
        <w:t>create</w:t>
      </w:r>
      <w:r w:rsidRPr="00621DD3">
        <w:rPr>
          <w:sz w:val="24"/>
          <w:szCs w:val="24"/>
        </w:rPr>
        <w:t xml:space="preserve"> a Cloud Centre of Excellence.</w:t>
      </w:r>
    </w:p>
    <w:p w14:paraId="79450DDD" w14:textId="1975657E" w:rsidR="00717DEA" w:rsidRDefault="00717DEA">
      <w:pPr>
        <w:rPr>
          <w:sz w:val="24"/>
          <w:szCs w:val="24"/>
        </w:rPr>
      </w:pPr>
      <w:r>
        <w:rPr>
          <w:sz w:val="24"/>
          <w:szCs w:val="24"/>
        </w:rPr>
        <w:br w:type="page"/>
      </w:r>
    </w:p>
    <w:p w14:paraId="2C985253" w14:textId="77777777" w:rsidR="007A7796" w:rsidRDefault="007A7796" w:rsidP="00791C54">
      <w:pPr>
        <w:spacing w:line="360" w:lineRule="auto"/>
        <w:rPr>
          <w:b/>
          <w:bCs/>
          <w:color w:val="212E55" w:themeColor="accent6" w:themeShade="BF"/>
          <w:sz w:val="24"/>
          <w:szCs w:val="24"/>
        </w:rPr>
      </w:pPr>
    </w:p>
    <w:p w14:paraId="6931CBCC" w14:textId="47C35B74" w:rsidR="003259E4" w:rsidRPr="00CC21CB" w:rsidRDefault="003259E4" w:rsidP="00791C54">
      <w:pPr>
        <w:spacing w:line="360" w:lineRule="auto"/>
        <w:rPr>
          <w:b/>
          <w:bCs/>
          <w:color w:val="212E55" w:themeColor="accent6" w:themeShade="BF"/>
          <w:sz w:val="24"/>
          <w:szCs w:val="24"/>
        </w:rPr>
      </w:pPr>
      <w:r w:rsidRPr="00CC21CB">
        <w:rPr>
          <w:b/>
          <w:bCs/>
          <w:color w:val="212E55" w:themeColor="accent6" w:themeShade="BF"/>
          <w:sz w:val="24"/>
          <w:szCs w:val="24"/>
        </w:rPr>
        <w:t>Governance</w:t>
      </w:r>
    </w:p>
    <w:p w14:paraId="3E6B5FF2" w14:textId="0DEFF993" w:rsidR="003259E4" w:rsidRDefault="003259E4" w:rsidP="00CC21CB">
      <w:pPr>
        <w:spacing w:line="276" w:lineRule="auto"/>
        <w:rPr>
          <w:sz w:val="24"/>
          <w:szCs w:val="24"/>
        </w:rPr>
      </w:pPr>
      <w:r w:rsidRPr="00621DD3">
        <w:rPr>
          <w:sz w:val="24"/>
          <w:szCs w:val="24"/>
        </w:rPr>
        <w:t>Our governance structures will support cloud delivery and new ways of working, allowing for more rapid provision of services.</w:t>
      </w:r>
    </w:p>
    <w:p w14:paraId="4A462A09" w14:textId="77777777" w:rsidR="00CC21CB" w:rsidRPr="00CC21CB" w:rsidRDefault="00CC21CB" w:rsidP="00CC21CB">
      <w:pPr>
        <w:spacing w:line="276" w:lineRule="auto"/>
        <w:rPr>
          <w:sz w:val="24"/>
          <w:szCs w:val="24"/>
        </w:rPr>
      </w:pPr>
    </w:p>
    <w:p w14:paraId="384CA34D" w14:textId="77777777" w:rsidR="003259E4" w:rsidRPr="00CC21CB" w:rsidRDefault="003259E4" w:rsidP="00791C54">
      <w:pPr>
        <w:spacing w:line="360" w:lineRule="auto"/>
        <w:rPr>
          <w:b/>
          <w:bCs/>
          <w:color w:val="212E55" w:themeColor="accent6" w:themeShade="BF"/>
          <w:sz w:val="24"/>
          <w:szCs w:val="24"/>
        </w:rPr>
      </w:pPr>
      <w:r w:rsidRPr="00CC21CB">
        <w:rPr>
          <w:b/>
          <w:bCs/>
          <w:color w:val="212E55" w:themeColor="accent6" w:themeShade="BF"/>
          <w:sz w:val="24"/>
          <w:szCs w:val="24"/>
        </w:rPr>
        <w:t>Business Processes</w:t>
      </w:r>
    </w:p>
    <w:p w14:paraId="770651B0" w14:textId="18884E86" w:rsidR="003259E4" w:rsidRDefault="003259E4" w:rsidP="00CC21CB">
      <w:pPr>
        <w:spacing w:line="276" w:lineRule="auto"/>
        <w:rPr>
          <w:sz w:val="24"/>
          <w:szCs w:val="24"/>
        </w:rPr>
      </w:pPr>
      <w:proofErr w:type="gramStart"/>
      <w:r w:rsidRPr="00621DD3">
        <w:rPr>
          <w:sz w:val="24"/>
          <w:szCs w:val="24"/>
        </w:rPr>
        <w:t>A number of</w:t>
      </w:r>
      <w:proofErr w:type="gramEnd"/>
      <w:r w:rsidRPr="00621DD3">
        <w:rPr>
          <w:sz w:val="24"/>
          <w:szCs w:val="24"/>
        </w:rPr>
        <w:t xml:space="preserve"> key supporting business process</w:t>
      </w:r>
      <w:r w:rsidR="001C0D4B">
        <w:rPr>
          <w:sz w:val="24"/>
          <w:szCs w:val="24"/>
        </w:rPr>
        <w:t>es</w:t>
      </w:r>
      <w:r w:rsidRPr="00621DD3">
        <w:rPr>
          <w:sz w:val="24"/>
          <w:szCs w:val="24"/>
        </w:rPr>
        <w:t xml:space="preserve"> will need to </w:t>
      </w:r>
      <w:r w:rsidR="60DC81CF" w:rsidRPr="218A1E66">
        <w:rPr>
          <w:sz w:val="24"/>
          <w:szCs w:val="24"/>
        </w:rPr>
        <w:t>be reviewed and aligned</w:t>
      </w:r>
      <w:r w:rsidR="00807FE6">
        <w:rPr>
          <w:sz w:val="24"/>
          <w:szCs w:val="24"/>
        </w:rPr>
        <w:t xml:space="preserve"> </w:t>
      </w:r>
      <w:r w:rsidRPr="00621DD3">
        <w:rPr>
          <w:sz w:val="24"/>
          <w:szCs w:val="24"/>
        </w:rPr>
        <w:t>to enable us to leverage the benefits of the cloud, this includes finance and procurement processes.</w:t>
      </w:r>
    </w:p>
    <w:p w14:paraId="2026832F" w14:textId="77777777" w:rsidR="00CC21CB" w:rsidRPr="00621DD3" w:rsidRDefault="00CC21CB" w:rsidP="00CC21CB">
      <w:pPr>
        <w:spacing w:line="276" w:lineRule="auto"/>
        <w:rPr>
          <w:sz w:val="24"/>
          <w:szCs w:val="24"/>
        </w:rPr>
      </w:pPr>
    </w:p>
    <w:p w14:paraId="4878CE57" w14:textId="77777777" w:rsidR="003259E4" w:rsidRPr="00CC21CB" w:rsidRDefault="003259E4" w:rsidP="00791C54">
      <w:pPr>
        <w:spacing w:line="360" w:lineRule="auto"/>
        <w:rPr>
          <w:b/>
          <w:bCs/>
          <w:color w:val="212E55" w:themeColor="accent6" w:themeShade="BF"/>
          <w:sz w:val="24"/>
          <w:szCs w:val="24"/>
        </w:rPr>
      </w:pPr>
      <w:r w:rsidRPr="00CC21CB">
        <w:rPr>
          <w:b/>
          <w:bCs/>
          <w:color w:val="212E55" w:themeColor="accent6" w:themeShade="BF"/>
          <w:sz w:val="24"/>
          <w:szCs w:val="24"/>
        </w:rPr>
        <w:t>Continuous Optimisation</w:t>
      </w:r>
    </w:p>
    <w:p w14:paraId="1266B044" w14:textId="49FFCDB0" w:rsidR="003259E4" w:rsidRDefault="003259E4" w:rsidP="00CC21CB">
      <w:pPr>
        <w:spacing w:line="276" w:lineRule="auto"/>
        <w:rPr>
          <w:sz w:val="24"/>
          <w:szCs w:val="24"/>
        </w:rPr>
      </w:pPr>
      <w:r w:rsidRPr="00621DD3">
        <w:rPr>
          <w:sz w:val="24"/>
          <w:szCs w:val="24"/>
        </w:rPr>
        <w:t>We will ensure cost-benefit from cloud through automated use of its flexibility and scalability; system capacity will be reduced in line with system demand.  Tracking usage patterns and demands will occur on a regular basis to ensure continuous optimisation.</w:t>
      </w:r>
    </w:p>
    <w:p w14:paraId="7582AC55" w14:textId="77777777" w:rsidR="00CC21CB" w:rsidRPr="00CC21CB" w:rsidRDefault="00CC21CB" w:rsidP="00CC21CB">
      <w:pPr>
        <w:spacing w:line="276" w:lineRule="auto"/>
        <w:rPr>
          <w:sz w:val="24"/>
          <w:szCs w:val="24"/>
        </w:rPr>
      </w:pPr>
    </w:p>
    <w:p w14:paraId="0884CA71" w14:textId="77777777" w:rsidR="003259E4" w:rsidRPr="00CC21CB" w:rsidRDefault="003259E4" w:rsidP="00791C54">
      <w:pPr>
        <w:spacing w:line="360" w:lineRule="auto"/>
        <w:rPr>
          <w:b/>
          <w:bCs/>
          <w:color w:val="212E55" w:themeColor="accent6" w:themeShade="BF"/>
          <w:sz w:val="24"/>
          <w:szCs w:val="24"/>
        </w:rPr>
      </w:pPr>
      <w:r w:rsidRPr="00CC21CB">
        <w:rPr>
          <w:b/>
          <w:bCs/>
          <w:color w:val="212E55" w:themeColor="accent6" w:themeShade="BF"/>
          <w:sz w:val="24"/>
          <w:szCs w:val="24"/>
        </w:rPr>
        <w:t>Service User Focus</w:t>
      </w:r>
    </w:p>
    <w:p w14:paraId="4B555534" w14:textId="65B86A29" w:rsidR="003259E4" w:rsidRDefault="003259E4" w:rsidP="00CC21CB">
      <w:pPr>
        <w:spacing w:line="276" w:lineRule="auto"/>
        <w:rPr>
          <w:sz w:val="24"/>
          <w:szCs w:val="24"/>
        </w:rPr>
      </w:pPr>
      <w:r w:rsidRPr="00621DD3">
        <w:rPr>
          <w:sz w:val="24"/>
          <w:szCs w:val="24"/>
        </w:rPr>
        <w:t xml:space="preserve">Our services will be designed around user needs, delivered to the user more rapidly and be available across multiple device types from multiple locations.  Where possible and appropriate services will be </w:t>
      </w:r>
      <w:r w:rsidR="001C0D4B">
        <w:rPr>
          <w:sz w:val="24"/>
          <w:szCs w:val="24"/>
        </w:rPr>
        <w:t>I</w:t>
      </w:r>
      <w:r w:rsidRPr="00621DD3">
        <w:rPr>
          <w:sz w:val="24"/>
          <w:szCs w:val="24"/>
        </w:rPr>
        <w:t xml:space="preserve">nternet facing whilst maintaining strong user security. </w:t>
      </w:r>
    </w:p>
    <w:p w14:paraId="35EDE154" w14:textId="77777777" w:rsidR="00FA4980" w:rsidRPr="00621DD3" w:rsidRDefault="00FA4980" w:rsidP="00CC21CB">
      <w:pPr>
        <w:spacing w:line="276" w:lineRule="auto"/>
        <w:rPr>
          <w:sz w:val="24"/>
          <w:szCs w:val="24"/>
        </w:rPr>
      </w:pPr>
    </w:p>
    <w:p w14:paraId="23B29624" w14:textId="77777777" w:rsidR="003259E4" w:rsidRPr="00CC21CB" w:rsidRDefault="003259E4" w:rsidP="00791C54">
      <w:pPr>
        <w:spacing w:line="360" w:lineRule="auto"/>
        <w:rPr>
          <w:b/>
          <w:bCs/>
          <w:color w:val="212E55" w:themeColor="accent6" w:themeShade="BF"/>
          <w:sz w:val="24"/>
          <w:szCs w:val="24"/>
        </w:rPr>
      </w:pPr>
      <w:r w:rsidRPr="00CC21CB">
        <w:rPr>
          <w:b/>
          <w:bCs/>
          <w:color w:val="212E55" w:themeColor="accent6" w:themeShade="BF"/>
          <w:sz w:val="24"/>
          <w:szCs w:val="24"/>
        </w:rPr>
        <w:t>Identity</w:t>
      </w:r>
    </w:p>
    <w:p w14:paraId="6D7C31C0" w14:textId="53FA28F0" w:rsidR="003259E4" w:rsidRDefault="003259E4" w:rsidP="00CC21CB">
      <w:pPr>
        <w:spacing w:line="276" w:lineRule="auto"/>
        <w:rPr>
          <w:b/>
          <w:bCs/>
          <w:sz w:val="24"/>
          <w:szCs w:val="24"/>
        </w:rPr>
      </w:pPr>
      <w:r w:rsidRPr="00621DD3">
        <w:rPr>
          <w:sz w:val="24"/>
          <w:szCs w:val="24"/>
        </w:rPr>
        <w:t>We will provide federated identity services for staff and architect our cloud services to provide single patient identities in the future.</w:t>
      </w:r>
    </w:p>
    <w:p w14:paraId="3F017473" w14:textId="77777777" w:rsidR="00CC21CB" w:rsidRPr="00621DD3" w:rsidRDefault="00CC21CB" w:rsidP="00CC21CB">
      <w:pPr>
        <w:spacing w:line="276" w:lineRule="auto"/>
        <w:rPr>
          <w:b/>
          <w:bCs/>
          <w:sz w:val="24"/>
          <w:szCs w:val="24"/>
        </w:rPr>
      </w:pPr>
    </w:p>
    <w:p w14:paraId="508D8CA8" w14:textId="77777777" w:rsidR="003259E4" w:rsidRPr="00CC21CB" w:rsidRDefault="003259E4" w:rsidP="00791C54">
      <w:pPr>
        <w:spacing w:line="360" w:lineRule="auto"/>
        <w:rPr>
          <w:b/>
          <w:bCs/>
          <w:color w:val="212E55" w:themeColor="accent6" w:themeShade="BF"/>
          <w:sz w:val="24"/>
          <w:szCs w:val="24"/>
        </w:rPr>
      </w:pPr>
      <w:r w:rsidRPr="00CC21CB">
        <w:rPr>
          <w:b/>
          <w:bCs/>
          <w:color w:val="212E55" w:themeColor="accent6" w:themeShade="BF"/>
          <w:sz w:val="24"/>
          <w:szCs w:val="24"/>
        </w:rPr>
        <w:t>Ease of Consumption</w:t>
      </w:r>
    </w:p>
    <w:p w14:paraId="6696E84D" w14:textId="6507A9A8" w:rsidR="00717DEA" w:rsidRDefault="003259E4" w:rsidP="00FA4980">
      <w:pPr>
        <w:spacing w:line="276" w:lineRule="auto"/>
        <w:rPr>
          <w:sz w:val="24"/>
          <w:szCs w:val="24"/>
        </w:rPr>
      </w:pPr>
      <w:r w:rsidRPr="00621DD3">
        <w:rPr>
          <w:sz w:val="24"/>
          <w:szCs w:val="24"/>
        </w:rPr>
        <w:t xml:space="preserve">Accelerate business access to cloud innovation though user driven self-service consumption, within the preapproved service offerings.  Our colleagues will be able to use templated service offerings to build infrastructure and services for our users in a controlled manner. </w:t>
      </w:r>
    </w:p>
    <w:p w14:paraId="720470D0" w14:textId="77777777" w:rsidR="00717DEA" w:rsidRDefault="00717DEA">
      <w:pPr>
        <w:rPr>
          <w:sz w:val="24"/>
          <w:szCs w:val="24"/>
        </w:rPr>
      </w:pPr>
      <w:r>
        <w:rPr>
          <w:sz w:val="24"/>
          <w:szCs w:val="24"/>
        </w:rPr>
        <w:br w:type="page"/>
      </w:r>
    </w:p>
    <w:p w14:paraId="465AC357" w14:textId="387B5C7B" w:rsidR="009F5347" w:rsidRPr="00621DD3" w:rsidRDefault="008C6AEE" w:rsidP="00A72F6D">
      <w:pPr>
        <w:pStyle w:val="Heading1"/>
      </w:pPr>
      <w:bookmarkStart w:id="90" w:name="_Toc98403977"/>
      <w:bookmarkStart w:id="91" w:name="_Toc98404026"/>
      <w:bookmarkStart w:id="92" w:name="_Toc98404155"/>
      <w:bookmarkStart w:id="93" w:name="_Toc89250226"/>
      <w:bookmarkStart w:id="94" w:name="_Toc89250227"/>
      <w:bookmarkStart w:id="95" w:name="_Toc89250228"/>
      <w:bookmarkStart w:id="96" w:name="_Toc92286037"/>
      <w:bookmarkStart w:id="97" w:name="_Toc96416726"/>
      <w:bookmarkEnd w:id="90"/>
      <w:bookmarkEnd w:id="91"/>
      <w:bookmarkEnd w:id="92"/>
      <w:bookmarkEnd w:id="93"/>
      <w:bookmarkEnd w:id="94"/>
      <w:bookmarkEnd w:id="95"/>
      <w:r>
        <w:lastRenderedPageBreak/>
        <w:t xml:space="preserve"> </w:t>
      </w:r>
      <w:bookmarkStart w:id="98" w:name="_Toc98409001"/>
      <w:r w:rsidR="009F5347" w:rsidRPr="00621DD3">
        <w:t>Risks associated with this strategy</w:t>
      </w:r>
      <w:bookmarkEnd w:id="96"/>
      <w:bookmarkEnd w:id="97"/>
      <w:bookmarkEnd w:id="98"/>
    </w:p>
    <w:p w14:paraId="2304B3A1" w14:textId="4ABBFC94" w:rsidR="009F5347" w:rsidRDefault="009F5347" w:rsidP="009F5347">
      <w:pPr>
        <w:rPr>
          <w:sz w:val="24"/>
          <w:szCs w:val="24"/>
        </w:rPr>
      </w:pPr>
      <w:r w:rsidRPr="00621DD3">
        <w:rPr>
          <w:sz w:val="24"/>
          <w:szCs w:val="24"/>
        </w:rPr>
        <w:t xml:space="preserve">We have identified </w:t>
      </w:r>
      <w:r w:rsidR="00520AFC">
        <w:rPr>
          <w:sz w:val="24"/>
          <w:szCs w:val="24"/>
        </w:rPr>
        <w:t>19</w:t>
      </w:r>
      <w:r w:rsidR="00520AFC" w:rsidRPr="00621DD3">
        <w:rPr>
          <w:sz w:val="24"/>
          <w:szCs w:val="24"/>
        </w:rPr>
        <w:t xml:space="preserve"> risks</w:t>
      </w:r>
      <w:r w:rsidRPr="00621DD3">
        <w:rPr>
          <w:sz w:val="24"/>
          <w:szCs w:val="24"/>
        </w:rPr>
        <w:t xml:space="preserve"> related to the adoption of cloud services</w:t>
      </w:r>
      <w:r w:rsidR="002257BA">
        <w:rPr>
          <w:sz w:val="24"/>
          <w:szCs w:val="24"/>
        </w:rPr>
        <w:t xml:space="preserve"> detailed </w:t>
      </w:r>
      <w:r w:rsidR="002257BA" w:rsidRPr="00DD7104">
        <w:rPr>
          <w:sz w:val="24"/>
          <w:szCs w:val="24"/>
        </w:rPr>
        <w:t xml:space="preserve">in Appendix </w:t>
      </w:r>
      <w:r w:rsidR="00DD7104" w:rsidRPr="00DD7104">
        <w:rPr>
          <w:sz w:val="24"/>
          <w:szCs w:val="24"/>
        </w:rPr>
        <w:t>D</w:t>
      </w:r>
      <w:r w:rsidR="00152495" w:rsidRPr="00DD7104">
        <w:rPr>
          <w:sz w:val="24"/>
          <w:szCs w:val="24"/>
        </w:rPr>
        <w:t xml:space="preserve">, the risks have been assessed based on </w:t>
      </w:r>
      <w:r w:rsidR="00F83F8B" w:rsidRPr="00DD7104">
        <w:rPr>
          <w:sz w:val="24"/>
          <w:szCs w:val="24"/>
        </w:rPr>
        <w:t>likelihood</w:t>
      </w:r>
      <w:r w:rsidR="00152495" w:rsidRPr="00DD7104">
        <w:rPr>
          <w:sz w:val="24"/>
          <w:szCs w:val="24"/>
        </w:rPr>
        <w:t xml:space="preserve"> and </w:t>
      </w:r>
      <w:r w:rsidR="009868A3" w:rsidRPr="00DD7104">
        <w:rPr>
          <w:sz w:val="24"/>
          <w:szCs w:val="24"/>
        </w:rPr>
        <w:t>impact</w:t>
      </w:r>
      <w:r w:rsidR="005C17AA" w:rsidRPr="00DD7104">
        <w:rPr>
          <w:sz w:val="24"/>
          <w:szCs w:val="24"/>
        </w:rPr>
        <w:t xml:space="preserve">. </w:t>
      </w:r>
      <w:r w:rsidRPr="00621DD3">
        <w:rPr>
          <w:sz w:val="24"/>
          <w:szCs w:val="24"/>
        </w:rPr>
        <w:t xml:space="preserve">  The list has been collectively built with input from Infrastructure Design and Operations, Application Development, Cybersecurity, Finance, Commercial, Information Services, National Data Resource team, planning and programmes, and possible mitigations developed</w:t>
      </w:r>
      <w:r w:rsidR="00C33E39">
        <w:rPr>
          <w:sz w:val="24"/>
          <w:szCs w:val="24"/>
        </w:rPr>
        <w:t>. The risks have been categorised as Business, Commercial,</w:t>
      </w:r>
      <w:r w:rsidR="00E761C9">
        <w:rPr>
          <w:sz w:val="24"/>
          <w:szCs w:val="24"/>
        </w:rPr>
        <w:t xml:space="preserve"> </w:t>
      </w:r>
      <w:r w:rsidR="00520AFC">
        <w:rPr>
          <w:sz w:val="24"/>
          <w:szCs w:val="24"/>
        </w:rPr>
        <w:t>finance,</w:t>
      </w:r>
      <w:r w:rsidR="00C33E39">
        <w:rPr>
          <w:sz w:val="24"/>
          <w:szCs w:val="24"/>
        </w:rPr>
        <w:t xml:space="preserve"> </w:t>
      </w:r>
      <w:r w:rsidR="00E761C9">
        <w:rPr>
          <w:sz w:val="24"/>
          <w:szCs w:val="24"/>
        </w:rPr>
        <w:t xml:space="preserve">security, </w:t>
      </w:r>
      <w:r w:rsidR="00C33E39">
        <w:rPr>
          <w:sz w:val="24"/>
          <w:szCs w:val="24"/>
        </w:rPr>
        <w:t>technical</w:t>
      </w:r>
      <w:r w:rsidR="00E761C9">
        <w:rPr>
          <w:sz w:val="24"/>
          <w:szCs w:val="24"/>
        </w:rPr>
        <w:t xml:space="preserve"> and work force.</w:t>
      </w:r>
    </w:p>
    <w:p w14:paraId="504BD9E9" w14:textId="77777777" w:rsidR="00CF1C8C" w:rsidRDefault="00CF1C8C" w:rsidP="009F5347">
      <w:pPr>
        <w:rPr>
          <w:sz w:val="24"/>
          <w:szCs w:val="24"/>
        </w:rPr>
      </w:pPr>
    </w:p>
    <w:p w14:paraId="3D6E12F6" w14:textId="7C2B3065" w:rsidR="00676AAD" w:rsidRDefault="002257BA" w:rsidP="009F5347">
      <w:pPr>
        <w:rPr>
          <w:sz w:val="24"/>
          <w:szCs w:val="24"/>
        </w:rPr>
      </w:pPr>
      <w:r>
        <w:rPr>
          <w:sz w:val="24"/>
          <w:szCs w:val="24"/>
        </w:rPr>
        <w:t xml:space="preserve">The key </w:t>
      </w:r>
      <w:r w:rsidR="00854B8A">
        <w:rPr>
          <w:sz w:val="24"/>
          <w:szCs w:val="24"/>
        </w:rPr>
        <w:t>risks</w:t>
      </w:r>
      <w:r w:rsidR="00676AAD">
        <w:rPr>
          <w:sz w:val="24"/>
          <w:szCs w:val="24"/>
        </w:rPr>
        <w:t xml:space="preserve"> with scores </w:t>
      </w:r>
      <w:r w:rsidR="00A207E3">
        <w:rPr>
          <w:sz w:val="24"/>
          <w:szCs w:val="24"/>
        </w:rPr>
        <w:t xml:space="preserve">above </w:t>
      </w:r>
      <w:r w:rsidR="00676AAD">
        <w:rPr>
          <w:sz w:val="24"/>
          <w:szCs w:val="24"/>
        </w:rPr>
        <w:t>1</w:t>
      </w:r>
      <w:r w:rsidR="00A207E3">
        <w:rPr>
          <w:sz w:val="24"/>
          <w:szCs w:val="24"/>
        </w:rPr>
        <w:t>0</w:t>
      </w:r>
      <w:r w:rsidR="00676AAD">
        <w:rPr>
          <w:sz w:val="24"/>
          <w:szCs w:val="24"/>
        </w:rPr>
        <w:t xml:space="preserve"> which indicates the</w:t>
      </w:r>
      <w:r w:rsidR="00560869">
        <w:rPr>
          <w:sz w:val="24"/>
          <w:szCs w:val="24"/>
        </w:rPr>
        <w:t xml:space="preserve">re is likely </w:t>
      </w:r>
      <w:r w:rsidR="00CE22F5">
        <w:rPr>
          <w:sz w:val="24"/>
          <w:szCs w:val="24"/>
        </w:rPr>
        <w:t xml:space="preserve">occurrence and </w:t>
      </w:r>
      <w:r w:rsidR="00560869">
        <w:rPr>
          <w:sz w:val="24"/>
          <w:szCs w:val="24"/>
        </w:rPr>
        <w:t xml:space="preserve">moderate </w:t>
      </w:r>
      <w:r w:rsidR="00520AFC">
        <w:rPr>
          <w:sz w:val="24"/>
          <w:szCs w:val="24"/>
        </w:rPr>
        <w:t>impact:</w:t>
      </w:r>
      <w:r w:rsidR="00676AAD">
        <w:rPr>
          <w:sz w:val="24"/>
          <w:szCs w:val="24"/>
        </w:rPr>
        <w:t xml:space="preserve"> </w:t>
      </w:r>
    </w:p>
    <w:p w14:paraId="1FEC9093" w14:textId="77777777" w:rsidR="00874A38" w:rsidRDefault="00874A38" w:rsidP="009F5347">
      <w:pPr>
        <w:rPr>
          <w:sz w:val="24"/>
          <w:szCs w:val="24"/>
        </w:rPr>
      </w:pPr>
    </w:p>
    <w:p w14:paraId="6FA827E4" w14:textId="1A1F5E9D" w:rsidR="00676AAD" w:rsidRPr="007A7796" w:rsidRDefault="00676AAD" w:rsidP="007A7796">
      <w:pPr>
        <w:pStyle w:val="ListParagraph"/>
        <w:numPr>
          <w:ilvl w:val="0"/>
          <w:numId w:val="50"/>
        </w:numPr>
        <w:rPr>
          <w:rFonts w:asciiTheme="minorHAnsi" w:hAnsiTheme="minorHAnsi" w:cs="Arial"/>
          <w:iCs/>
        </w:rPr>
      </w:pPr>
      <w:r w:rsidRPr="007A7796">
        <w:rPr>
          <w:rFonts w:asciiTheme="minorHAnsi" w:hAnsiTheme="minorHAnsi" w:cs="Arial"/>
          <w:b/>
          <w:bCs/>
          <w:iCs/>
        </w:rPr>
        <w:t>BUSINESS:</w:t>
      </w:r>
      <w:r w:rsidRPr="007A7796">
        <w:rPr>
          <w:rFonts w:asciiTheme="minorHAnsi" w:hAnsiTheme="minorHAnsi" w:cs="Arial"/>
          <w:iCs/>
        </w:rPr>
        <w:t xml:space="preserve"> Cloud providers may have outages that</w:t>
      </w:r>
      <w:r w:rsidR="00560869" w:rsidRPr="007A7796">
        <w:rPr>
          <w:rFonts w:asciiTheme="minorHAnsi" w:hAnsiTheme="minorHAnsi" w:cs="Arial"/>
          <w:iCs/>
        </w:rPr>
        <w:t xml:space="preserve"> DHCW</w:t>
      </w:r>
      <w:r w:rsidRPr="007A7796">
        <w:rPr>
          <w:rFonts w:asciiTheme="minorHAnsi" w:hAnsiTheme="minorHAnsi" w:cs="Arial"/>
          <w:iCs/>
        </w:rPr>
        <w:t xml:space="preserve"> don’t control</w:t>
      </w:r>
    </w:p>
    <w:p w14:paraId="1602A2A0" w14:textId="5EB09369" w:rsidR="00676AAD" w:rsidRPr="007A7796" w:rsidRDefault="00676AAD" w:rsidP="007A7796">
      <w:pPr>
        <w:pStyle w:val="ListParagraph"/>
        <w:numPr>
          <w:ilvl w:val="0"/>
          <w:numId w:val="50"/>
        </w:numPr>
        <w:rPr>
          <w:rFonts w:asciiTheme="minorHAnsi" w:hAnsiTheme="minorHAnsi"/>
          <w:iCs/>
          <w:sz w:val="24"/>
          <w:szCs w:val="24"/>
        </w:rPr>
      </w:pPr>
      <w:r w:rsidRPr="007A7796">
        <w:rPr>
          <w:rFonts w:asciiTheme="minorHAnsi" w:hAnsiTheme="minorHAnsi" w:cstheme="minorHAnsi"/>
          <w:b/>
          <w:bCs/>
          <w:iCs/>
        </w:rPr>
        <w:t>COMMERCIAL/TECHNICAL:</w:t>
      </w:r>
      <w:r w:rsidRPr="007A7796">
        <w:rPr>
          <w:rFonts w:asciiTheme="minorHAnsi" w:hAnsiTheme="minorHAnsi" w:cstheme="minorHAnsi"/>
          <w:iCs/>
        </w:rPr>
        <w:t xml:space="preserve"> </w:t>
      </w:r>
      <w:r w:rsidR="005E3553" w:rsidRPr="007A7796">
        <w:rPr>
          <w:rFonts w:asciiTheme="minorHAnsi" w:hAnsiTheme="minorHAnsi" w:cstheme="minorHAnsi"/>
          <w:iCs/>
        </w:rPr>
        <w:t>DHCW</w:t>
      </w:r>
      <w:r w:rsidRPr="007A7796">
        <w:rPr>
          <w:rFonts w:asciiTheme="minorHAnsi" w:hAnsiTheme="minorHAnsi" w:cstheme="minorHAnsi"/>
          <w:iCs/>
        </w:rPr>
        <w:t xml:space="preserve"> may not be able to guarantee performance</w:t>
      </w:r>
    </w:p>
    <w:p w14:paraId="0B9B5A75" w14:textId="77777777" w:rsidR="00560869" w:rsidRPr="007A7796" w:rsidRDefault="00A207E3" w:rsidP="007A7796">
      <w:pPr>
        <w:pStyle w:val="ListParagraph"/>
        <w:numPr>
          <w:ilvl w:val="0"/>
          <w:numId w:val="50"/>
        </w:numPr>
        <w:rPr>
          <w:rFonts w:asciiTheme="minorHAnsi" w:hAnsiTheme="minorHAnsi" w:cstheme="minorHAnsi"/>
          <w:iCs/>
        </w:rPr>
      </w:pPr>
      <w:r w:rsidRPr="007A7796">
        <w:rPr>
          <w:rFonts w:asciiTheme="minorHAnsi" w:hAnsiTheme="minorHAnsi" w:cstheme="minorHAnsi"/>
          <w:b/>
          <w:bCs/>
          <w:iCs/>
        </w:rPr>
        <w:t>FINANCE:</w:t>
      </w:r>
      <w:r w:rsidRPr="007A7796">
        <w:rPr>
          <w:rFonts w:asciiTheme="minorHAnsi" w:hAnsiTheme="minorHAnsi" w:cstheme="minorHAnsi"/>
          <w:iCs/>
        </w:rPr>
        <w:t xml:space="preserve"> Lack of sustained revenue for cloud services, current revenue funding is supported by capital purchases</w:t>
      </w:r>
    </w:p>
    <w:p w14:paraId="03A69EAD" w14:textId="5C6FDAC8" w:rsidR="00D82AB4" w:rsidRPr="007A7796" w:rsidRDefault="009D3620" w:rsidP="007A7796">
      <w:pPr>
        <w:pStyle w:val="ListParagraph"/>
        <w:numPr>
          <w:ilvl w:val="0"/>
          <w:numId w:val="50"/>
        </w:numPr>
        <w:ind w:hanging="294"/>
        <w:rPr>
          <w:rFonts w:asciiTheme="minorHAnsi" w:hAnsiTheme="minorHAnsi" w:cstheme="minorHAnsi"/>
          <w:iCs/>
        </w:rPr>
      </w:pPr>
      <w:r w:rsidRPr="007A7796">
        <w:rPr>
          <w:rFonts w:asciiTheme="minorHAnsi" w:hAnsiTheme="minorHAnsi" w:cstheme="minorHAnsi"/>
          <w:b/>
          <w:bCs/>
          <w:iCs/>
        </w:rPr>
        <w:t>WORKFORCE/SKILLS:</w:t>
      </w:r>
      <w:r w:rsidRPr="007A7796">
        <w:rPr>
          <w:rFonts w:asciiTheme="minorHAnsi" w:hAnsiTheme="minorHAnsi" w:cstheme="minorHAnsi"/>
          <w:iCs/>
        </w:rPr>
        <w:t xml:space="preserve"> DHCW don’t possess the required skills</w:t>
      </w:r>
    </w:p>
    <w:p w14:paraId="4A29083E" w14:textId="232E0758" w:rsidR="0002555B" w:rsidRDefault="0002555B" w:rsidP="00A5214E">
      <w:pPr>
        <w:rPr>
          <w:rFonts w:asciiTheme="minorHAnsi" w:hAnsiTheme="minorHAnsi" w:cstheme="minorHAnsi"/>
          <w:i/>
        </w:rPr>
      </w:pPr>
    </w:p>
    <w:p w14:paraId="37DC861F" w14:textId="11704AA7" w:rsidR="0002555B" w:rsidRDefault="0002555B" w:rsidP="00A5214E">
      <w:pPr>
        <w:rPr>
          <w:rFonts w:asciiTheme="minorHAnsi" w:hAnsiTheme="minorHAnsi" w:cstheme="minorHAnsi"/>
          <w:i/>
        </w:rPr>
      </w:pPr>
      <w:r w:rsidRPr="007A7796">
        <w:rPr>
          <w:sz w:val="24"/>
          <w:szCs w:val="24"/>
        </w:rPr>
        <w:t>For each of risk mitigation actions have been identified and incorporated into the forward plan.</w:t>
      </w:r>
    </w:p>
    <w:p w14:paraId="61E9A506" w14:textId="6F97B532" w:rsidR="009F5347" w:rsidRPr="00874A38" w:rsidRDefault="008C6AEE" w:rsidP="00A72F6D">
      <w:pPr>
        <w:pStyle w:val="Heading1"/>
      </w:pPr>
      <w:bookmarkStart w:id="99" w:name="_Toc92286038"/>
      <w:bookmarkStart w:id="100" w:name="_Toc96416727"/>
      <w:r>
        <w:t xml:space="preserve"> </w:t>
      </w:r>
      <w:bookmarkStart w:id="101" w:name="_Toc98409002"/>
      <w:r w:rsidR="009F5347" w:rsidRPr="00621DD3">
        <w:t>Organisational Impact of Cloud Adoptio</w:t>
      </w:r>
      <w:bookmarkEnd w:id="99"/>
      <w:bookmarkEnd w:id="100"/>
      <w:r w:rsidR="00874A38">
        <w:t>n</w:t>
      </w:r>
      <w:bookmarkEnd w:id="101"/>
    </w:p>
    <w:p w14:paraId="4D31C600" w14:textId="6A1E6AAF" w:rsidR="00D424A5" w:rsidRDefault="0046007F" w:rsidP="009F5347">
      <w:pPr>
        <w:rPr>
          <w:sz w:val="24"/>
          <w:szCs w:val="24"/>
        </w:rPr>
      </w:pPr>
      <w:r>
        <w:rPr>
          <w:sz w:val="24"/>
          <w:szCs w:val="24"/>
        </w:rPr>
        <w:t xml:space="preserve">Cloud is the fundamental backbone to supporting the new organisation </w:t>
      </w:r>
      <w:r w:rsidR="001C0D4B">
        <w:rPr>
          <w:sz w:val="24"/>
          <w:szCs w:val="24"/>
        </w:rPr>
        <w:t xml:space="preserve">for </w:t>
      </w:r>
      <w:r w:rsidR="00FD48DD">
        <w:rPr>
          <w:sz w:val="24"/>
          <w:szCs w:val="24"/>
        </w:rPr>
        <w:t xml:space="preserve">product delivery and development. </w:t>
      </w:r>
      <w:r w:rsidR="000D64E8">
        <w:rPr>
          <w:sz w:val="24"/>
          <w:szCs w:val="24"/>
        </w:rPr>
        <w:t xml:space="preserve"> </w:t>
      </w:r>
      <w:r w:rsidR="009F5347" w:rsidRPr="00621DD3">
        <w:rPr>
          <w:sz w:val="24"/>
          <w:szCs w:val="24"/>
        </w:rPr>
        <w:t>The technical skill mix within DHCW is currently optimised for an on-premises approach to system design and operations.</w:t>
      </w:r>
      <w:r w:rsidR="00FD48DD">
        <w:rPr>
          <w:sz w:val="24"/>
          <w:szCs w:val="24"/>
        </w:rPr>
        <w:t xml:space="preserve"> </w:t>
      </w:r>
      <w:r w:rsidR="000D64E8">
        <w:rPr>
          <w:sz w:val="24"/>
          <w:szCs w:val="24"/>
        </w:rPr>
        <w:t xml:space="preserve"> </w:t>
      </w:r>
      <w:r w:rsidR="001F315A">
        <w:rPr>
          <w:sz w:val="24"/>
          <w:szCs w:val="24"/>
        </w:rPr>
        <w:t xml:space="preserve">There will be need to change the operating structures and governance processes to enable new developments but </w:t>
      </w:r>
      <w:r w:rsidR="00D424A5">
        <w:rPr>
          <w:sz w:val="24"/>
          <w:szCs w:val="24"/>
        </w:rPr>
        <w:t xml:space="preserve">also to support </w:t>
      </w:r>
      <w:r w:rsidR="003D6A8F">
        <w:rPr>
          <w:sz w:val="24"/>
          <w:szCs w:val="24"/>
        </w:rPr>
        <w:t>t</w:t>
      </w:r>
      <w:r w:rsidR="00D424A5">
        <w:rPr>
          <w:sz w:val="24"/>
          <w:szCs w:val="24"/>
        </w:rPr>
        <w:t xml:space="preserve">he current product portfolios. </w:t>
      </w:r>
    </w:p>
    <w:p w14:paraId="4C229B78" w14:textId="34340B1E" w:rsidR="00155E07" w:rsidRDefault="007F5B1D" w:rsidP="009F5347">
      <w:pPr>
        <w:rPr>
          <w:sz w:val="24"/>
          <w:szCs w:val="24"/>
        </w:rPr>
      </w:pPr>
      <w:r>
        <w:rPr>
          <w:sz w:val="24"/>
          <w:szCs w:val="24"/>
        </w:rPr>
        <w:t>There is a need for a new governance process to enable the new product developments</w:t>
      </w:r>
      <w:r w:rsidR="001C0D4B">
        <w:rPr>
          <w:sz w:val="24"/>
          <w:szCs w:val="24"/>
        </w:rPr>
        <w:t>.</w:t>
      </w:r>
      <w:r w:rsidR="007D567B">
        <w:rPr>
          <w:sz w:val="24"/>
          <w:szCs w:val="24"/>
        </w:rPr>
        <w:t xml:space="preserve"> </w:t>
      </w:r>
      <w:r w:rsidR="000D64E8">
        <w:rPr>
          <w:sz w:val="24"/>
          <w:szCs w:val="24"/>
        </w:rPr>
        <w:t xml:space="preserve"> </w:t>
      </w:r>
      <w:r w:rsidR="001C0D4B">
        <w:rPr>
          <w:sz w:val="24"/>
          <w:szCs w:val="24"/>
        </w:rPr>
        <w:t>A</w:t>
      </w:r>
      <w:r w:rsidR="007D567B">
        <w:rPr>
          <w:sz w:val="24"/>
          <w:szCs w:val="24"/>
        </w:rPr>
        <w:t xml:space="preserve"> new Cloud </w:t>
      </w:r>
      <w:r w:rsidR="00174BCD">
        <w:rPr>
          <w:sz w:val="24"/>
          <w:szCs w:val="24"/>
        </w:rPr>
        <w:t xml:space="preserve">Governance </w:t>
      </w:r>
      <w:r w:rsidR="000D31EC">
        <w:rPr>
          <w:sz w:val="24"/>
          <w:szCs w:val="24"/>
        </w:rPr>
        <w:t>G</w:t>
      </w:r>
      <w:r w:rsidR="007D567B">
        <w:rPr>
          <w:sz w:val="24"/>
          <w:szCs w:val="24"/>
        </w:rPr>
        <w:t xml:space="preserve">roup </w:t>
      </w:r>
      <w:r w:rsidR="00174BCD">
        <w:rPr>
          <w:sz w:val="24"/>
          <w:szCs w:val="24"/>
        </w:rPr>
        <w:t xml:space="preserve">is being </w:t>
      </w:r>
      <w:r w:rsidR="007D567B">
        <w:rPr>
          <w:sz w:val="24"/>
          <w:szCs w:val="24"/>
        </w:rPr>
        <w:t xml:space="preserve">developed that will act as a supporting </w:t>
      </w:r>
      <w:r w:rsidR="00155E07">
        <w:rPr>
          <w:sz w:val="24"/>
          <w:szCs w:val="24"/>
        </w:rPr>
        <w:t>team to the</w:t>
      </w:r>
      <w:r w:rsidR="0093697E">
        <w:rPr>
          <w:sz w:val="24"/>
          <w:szCs w:val="24"/>
        </w:rPr>
        <w:t xml:space="preserve"> current </w:t>
      </w:r>
      <w:r w:rsidR="0093697E" w:rsidRPr="00FA4980">
        <w:rPr>
          <w:sz w:val="24"/>
          <w:szCs w:val="24"/>
        </w:rPr>
        <w:t>Welsh</w:t>
      </w:r>
      <w:r w:rsidR="007D567B" w:rsidRPr="00FA4980">
        <w:rPr>
          <w:sz w:val="24"/>
          <w:szCs w:val="24"/>
        </w:rPr>
        <w:t xml:space="preserve"> Informatics</w:t>
      </w:r>
      <w:r w:rsidR="0093697E" w:rsidRPr="00FA4980">
        <w:rPr>
          <w:sz w:val="24"/>
          <w:szCs w:val="24"/>
        </w:rPr>
        <w:t xml:space="preserve"> Assurance</w:t>
      </w:r>
      <w:r w:rsidR="009268DD" w:rsidRPr="00FA4980">
        <w:rPr>
          <w:sz w:val="24"/>
          <w:szCs w:val="24"/>
        </w:rPr>
        <w:t xml:space="preserve"> Group (WIAG)</w:t>
      </w:r>
      <w:r w:rsidR="00155E07" w:rsidRPr="00FA4980">
        <w:rPr>
          <w:sz w:val="24"/>
          <w:szCs w:val="24"/>
        </w:rPr>
        <w:t>.</w:t>
      </w:r>
      <w:r w:rsidR="009F5347" w:rsidRPr="00621DD3">
        <w:rPr>
          <w:sz w:val="24"/>
          <w:szCs w:val="24"/>
        </w:rPr>
        <w:t xml:space="preserve">  </w:t>
      </w:r>
      <w:r w:rsidR="00155E07">
        <w:rPr>
          <w:sz w:val="24"/>
          <w:szCs w:val="24"/>
        </w:rPr>
        <w:t>This will go-live in Quarter 1 2022/23</w:t>
      </w:r>
      <w:r w:rsidR="000D31EC">
        <w:rPr>
          <w:sz w:val="24"/>
          <w:szCs w:val="24"/>
        </w:rPr>
        <w:t xml:space="preserve"> and will support </w:t>
      </w:r>
      <w:r w:rsidR="00283F55">
        <w:rPr>
          <w:sz w:val="24"/>
          <w:szCs w:val="24"/>
        </w:rPr>
        <w:t>assurance group decisions by providing commercial, finance, technical</w:t>
      </w:r>
      <w:r w:rsidR="00A677AC">
        <w:rPr>
          <w:sz w:val="24"/>
          <w:szCs w:val="24"/>
        </w:rPr>
        <w:t>, security and IG assurance</w:t>
      </w:r>
      <w:r w:rsidR="00155E07">
        <w:rPr>
          <w:sz w:val="24"/>
          <w:szCs w:val="24"/>
        </w:rPr>
        <w:t>.</w:t>
      </w:r>
      <w:r w:rsidR="00CD2284">
        <w:rPr>
          <w:sz w:val="24"/>
          <w:szCs w:val="24"/>
        </w:rPr>
        <w:t xml:space="preserve"> </w:t>
      </w:r>
      <w:r w:rsidR="00F12F22">
        <w:rPr>
          <w:sz w:val="24"/>
          <w:szCs w:val="24"/>
        </w:rPr>
        <w:t xml:space="preserve"> </w:t>
      </w:r>
      <w:r w:rsidR="00CD2284">
        <w:rPr>
          <w:sz w:val="24"/>
          <w:szCs w:val="24"/>
        </w:rPr>
        <w:t xml:space="preserve">The role of finance and commercial is critical to ensure </w:t>
      </w:r>
      <w:r w:rsidR="007F4951">
        <w:rPr>
          <w:sz w:val="24"/>
          <w:szCs w:val="24"/>
        </w:rPr>
        <w:t>success</w:t>
      </w:r>
      <w:r w:rsidR="006B53DF">
        <w:rPr>
          <w:sz w:val="24"/>
          <w:szCs w:val="24"/>
        </w:rPr>
        <w:t>ful</w:t>
      </w:r>
      <w:r w:rsidR="007F4951">
        <w:rPr>
          <w:sz w:val="24"/>
          <w:szCs w:val="24"/>
        </w:rPr>
        <w:t xml:space="preserve"> adoption and management.</w:t>
      </w:r>
    </w:p>
    <w:p w14:paraId="434D164C" w14:textId="77777777" w:rsidR="00D025F3" w:rsidRDefault="00D025F3" w:rsidP="009F5347">
      <w:pPr>
        <w:rPr>
          <w:sz w:val="24"/>
          <w:szCs w:val="24"/>
        </w:rPr>
      </w:pPr>
    </w:p>
    <w:p w14:paraId="7633D702" w14:textId="1DC3240D" w:rsidR="00AC6125" w:rsidRDefault="003D6A8F" w:rsidP="009F5347">
      <w:pPr>
        <w:rPr>
          <w:sz w:val="24"/>
          <w:szCs w:val="24"/>
        </w:rPr>
      </w:pPr>
      <w:r>
        <w:rPr>
          <w:sz w:val="24"/>
          <w:szCs w:val="24"/>
        </w:rPr>
        <w:t xml:space="preserve">Existing on </w:t>
      </w:r>
      <w:r w:rsidR="006B53DF">
        <w:rPr>
          <w:sz w:val="24"/>
          <w:szCs w:val="24"/>
        </w:rPr>
        <w:t>p</w:t>
      </w:r>
      <w:r>
        <w:rPr>
          <w:sz w:val="24"/>
          <w:szCs w:val="24"/>
        </w:rPr>
        <w:t>rem</w:t>
      </w:r>
      <w:r w:rsidR="006B53DF">
        <w:rPr>
          <w:sz w:val="24"/>
          <w:szCs w:val="24"/>
        </w:rPr>
        <w:t>ise</w:t>
      </w:r>
      <w:r w:rsidR="00595C33">
        <w:rPr>
          <w:sz w:val="24"/>
          <w:szCs w:val="24"/>
        </w:rPr>
        <w:t xml:space="preserve"> developments will be incorporated into the product strategies</w:t>
      </w:r>
      <w:r w:rsidR="00AC6125">
        <w:rPr>
          <w:sz w:val="24"/>
          <w:szCs w:val="24"/>
        </w:rPr>
        <w:t>.</w:t>
      </w:r>
      <w:r w:rsidR="00BF4EF1">
        <w:rPr>
          <w:sz w:val="24"/>
          <w:szCs w:val="24"/>
        </w:rPr>
        <w:t xml:space="preserve">  </w:t>
      </w:r>
      <w:r w:rsidR="00AC6125">
        <w:rPr>
          <w:sz w:val="24"/>
          <w:szCs w:val="24"/>
        </w:rPr>
        <w:t xml:space="preserve">To oversee, develop </w:t>
      </w:r>
      <w:r w:rsidR="00DA73E8">
        <w:rPr>
          <w:sz w:val="24"/>
          <w:szCs w:val="24"/>
        </w:rPr>
        <w:t>and support cloud capability and adoption</w:t>
      </w:r>
      <w:r w:rsidR="006B53DF">
        <w:rPr>
          <w:sz w:val="24"/>
          <w:szCs w:val="24"/>
        </w:rPr>
        <w:t>,</w:t>
      </w:r>
      <w:r w:rsidR="00DA73E8">
        <w:rPr>
          <w:sz w:val="24"/>
          <w:szCs w:val="24"/>
        </w:rPr>
        <w:t xml:space="preserve"> DHCW plan</w:t>
      </w:r>
      <w:r w:rsidR="006B53DF">
        <w:rPr>
          <w:sz w:val="24"/>
          <w:szCs w:val="24"/>
        </w:rPr>
        <w:t>s</w:t>
      </w:r>
      <w:r w:rsidR="00DA73E8">
        <w:rPr>
          <w:sz w:val="24"/>
          <w:szCs w:val="24"/>
        </w:rPr>
        <w:t xml:space="preserve"> to develop a Cloud Centre of Excellence. </w:t>
      </w:r>
      <w:r w:rsidR="00F12F22">
        <w:rPr>
          <w:sz w:val="24"/>
          <w:szCs w:val="24"/>
        </w:rPr>
        <w:t xml:space="preserve"> </w:t>
      </w:r>
      <w:r w:rsidR="00DA73E8">
        <w:rPr>
          <w:sz w:val="24"/>
          <w:szCs w:val="24"/>
        </w:rPr>
        <w:t>The format and remit of this will be developed over the first half of 2022/23.</w:t>
      </w:r>
    </w:p>
    <w:p w14:paraId="75510D28" w14:textId="58B72407" w:rsidR="009F5347" w:rsidRDefault="009F5347" w:rsidP="009F5347">
      <w:pPr>
        <w:rPr>
          <w:sz w:val="24"/>
          <w:szCs w:val="24"/>
        </w:rPr>
      </w:pPr>
      <w:proofErr w:type="gramStart"/>
      <w:r w:rsidRPr="00621DD3">
        <w:rPr>
          <w:sz w:val="24"/>
          <w:szCs w:val="24"/>
        </w:rPr>
        <w:t>In order to</w:t>
      </w:r>
      <w:proofErr w:type="gramEnd"/>
      <w:r w:rsidRPr="00621DD3">
        <w:rPr>
          <w:sz w:val="24"/>
          <w:szCs w:val="24"/>
        </w:rPr>
        <w:t xml:space="preserve"> ensure success in its cloud journey </w:t>
      </w:r>
      <w:r w:rsidR="00CD2284">
        <w:rPr>
          <w:sz w:val="24"/>
          <w:szCs w:val="24"/>
        </w:rPr>
        <w:t>DHCW w</w:t>
      </w:r>
      <w:r w:rsidRPr="00621DD3">
        <w:rPr>
          <w:sz w:val="24"/>
          <w:szCs w:val="24"/>
        </w:rPr>
        <w:t>ill need to transform its current teams and their skill sets; furthermore, roles and governance need to be enhanced and made suitable for the cloud computing model.</w:t>
      </w:r>
    </w:p>
    <w:p w14:paraId="04EE0BD8" w14:textId="3B491524" w:rsidR="007A7796" w:rsidRDefault="007A7796" w:rsidP="009F5347">
      <w:pPr>
        <w:rPr>
          <w:sz w:val="24"/>
          <w:szCs w:val="24"/>
        </w:rPr>
      </w:pPr>
    </w:p>
    <w:p w14:paraId="7DBCDE57" w14:textId="273E7ECE" w:rsidR="007A7796" w:rsidRDefault="007A7796" w:rsidP="009F5347">
      <w:pPr>
        <w:rPr>
          <w:sz w:val="24"/>
          <w:szCs w:val="24"/>
        </w:rPr>
      </w:pPr>
    </w:p>
    <w:p w14:paraId="239369B2" w14:textId="2C252435" w:rsidR="007A7796" w:rsidRDefault="007A7796" w:rsidP="009F5347">
      <w:pPr>
        <w:rPr>
          <w:sz w:val="24"/>
          <w:szCs w:val="24"/>
        </w:rPr>
      </w:pPr>
    </w:p>
    <w:p w14:paraId="27EAC59E" w14:textId="3B7BD234" w:rsidR="007A7796" w:rsidRDefault="007A7796" w:rsidP="009F5347">
      <w:pPr>
        <w:rPr>
          <w:sz w:val="24"/>
          <w:szCs w:val="24"/>
        </w:rPr>
      </w:pPr>
    </w:p>
    <w:p w14:paraId="183BEFB5" w14:textId="54DC0FE3" w:rsidR="007A7796" w:rsidRDefault="007A7796" w:rsidP="009F5347">
      <w:pPr>
        <w:rPr>
          <w:sz w:val="24"/>
          <w:szCs w:val="24"/>
        </w:rPr>
      </w:pPr>
    </w:p>
    <w:p w14:paraId="195A623E" w14:textId="791E8FF2" w:rsidR="007A7796" w:rsidRDefault="007A7796" w:rsidP="009F5347">
      <w:pPr>
        <w:rPr>
          <w:sz w:val="24"/>
          <w:szCs w:val="24"/>
        </w:rPr>
      </w:pPr>
    </w:p>
    <w:p w14:paraId="248532EC" w14:textId="2B259DB9" w:rsidR="007A7796" w:rsidRDefault="007A7796" w:rsidP="009F5347">
      <w:pPr>
        <w:rPr>
          <w:sz w:val="24"/>
          <w:szCs w:val="24"/>
        </w:rPr>
      </w:pPr>
    </w:p>
    <w:p w14:paraId="5D2093CD" w14:textId="64D33187" w:rsidR="007A7796" w:rsidRDefault="007A7796" w:rsidP="009F5347">
      <w:pPr>
        <w:rPr>
          <w:sz w:val="24"/>
          <w:szCs w:val="24"/>
        </w:rPr>
      </w:pPr>
    </w:p>
    <w:p w14:paraId="151FFDE8" w14:textId="3F0860D9" w:rsidR="007A7796" w:rsidRDefault="007A7796" w:rsidP="009F5347">
      <w:pPr>
        <w:rPr>
          <w:sz w:val="24"/>
          <w:szCs w:val="24"/>
        </w:rPr>
      </w:pPr>
    </w:p>
    <w:p w14:paraId="0F7C6A33" w14:textId="77777777" w:rsidR="007A7796" w:rsidRDefault="007A7796" w:rsidP="009F5347">
      <w:pPr>
        <w:rPr>
          <w:sz w:val="24"/>
          <w:szCs w:val="24"/>
        </w:rPr>
      </w:pPr>
    </w:p>
    <w:p w14:paraId="66A993F1" w14:textId="0BA5DD08" w:rsidR="009F5347" w:rsidRPr="00621DD3" w:rsidRDefault="009F5347" w:rsidP="00A72F6D">
      <w:pPr>
        <w:pStyle w:val="Heading2"/>
      </w:pPr>
      <w:bookmarkStart w:id="102" w:name="_Toc98403980"/>
      <w:bookmarkStart w:id="103" w:name="_Toc98404029"/>
      <w:bookmarkStart w:id="104" w:name="_Toc98404158"/>
      <w:bookmarkStart w:id="105" w:name="_Toc92286039"/>
      <w:bookmarkStart w:id="106" w:name="_Toc96416728"/>
      <w:bookmarkStart w:id="107" w:name="_Toc98409003"/>
      <w:bookmarkEnd w:id="102"/>
      <w:bookmarkEnd w:id="103"/>
      <w:bookmarkEnd w:id="104"/>
      <w:r w:rsidRPr="00621DD3">
        <w:lastRenderedPageBreak/>
        <w:t>Cloud Architect approach</w:t>
      </w:r>
      <w:bookmarkEnd w:id="105"/>
      <w:bookmarkEnd w:id="106"/>
      <w:bookmarkEnd w:id="107"/>
    </w:p>
    <w:p w14:paraId="129D7219" w14:textId="77777777" w:rsidR="009F5347" w:rsidRDefault="009F5347" w:rsidP="009F5347">
      <w:pPr>
        <w:rPr>
          <w:sz w:val="24"/>
          <w:szCs w:val="24"/>
        </w:rPr>
      </w:pPr>
      <w:r w:rsidRPr="00621DD3">
        <w:rPr>
          <w:sz w:val="24"/>
          <w:szCs w:val="24"/>
        </w:rPr>
        <w:t xml:space="preserve">Gartner research from 2018/2019 highlights three top challenges of cloud being staff skills, complexity and stakeholder resistance.  To address these challenges the organisation will look to appoint / nominate </w:t>
      </w:r>
      <w:r w:rsidRPr="00621DD3">
        <w:rPr>
          <w:i/>
          <w:iCs/>
          <w:sz w:val="24"/>
          <w:szCs w:val="24"/>
          <w:u w:val="single"/>
        </w:rPr>
        <w:t>cloud architect(s)</w:t>
      </w:r>
      <w:r w:rsidRPr="00621DD3">
        <w:rPr>
          <w:sz w:val="24"/>
          <w:szCs w:val="24"/>
        </w:rPr>
        <w:t>.  This role is both technical and non-technical, with main responsibilities that cover the following areas</w:t>
      </w:r>
    </w:p>
    <w:p w14:paraId="21D43E7A" w14:textId="77777777" w:rsidR="00FF1029" w:rsidRPr="00621DD3" w:rsidRDefault="00FF1029" w:rsidP="009F5347">
      <w:pPr>
        <w:rPr>
          <w:sz w:val="24"/>
          <w:szCs w:val="24"/>
        </w:rPr>
      </w:pPr>
    </w:p>
    <w:p w14:paraId="3D2EF1FD" w14:textId="77777777" w:rsidR="009F5347" w:rsidRPr="00FF1029" w:rsidRDefault="009F5347" w:rsidP="009F5347">
      <w:pPr>
        <w:pStyle w:val="ListParagraph"/>
        <w:widowControl/>
        <w:numPr>
          <w:ilvl w:val="0"/>
          <w:numId w:val="23"/>
        </w:numPr>
        <w:autoSpaceDE/>
        <w:autoSpaceDN/>
        <w:contextualSpacing/>
        <w:rPr>
          <w:sz w:val="24"/>
          <w:szCs w:val="24"/>
        </w:rPr>
      </w:pPr>
      <w:r w:rsidRPr="00FF1029">
        <w:rPr>
          <w:sz w:val="24"/>
          <w:szCs w:val="24"/>
        </w:rPr>
        <w:t>Develop cloud strategy, co-ordinate adoption</w:t>
      </w:r>
    </w:p>
    <w:p w14:paraId="4D0646A2" w14:textId="77777777" w:rsidR="009F5347" w:rsidRPr="00FF1029" w:rsidRDefault="009F5347" w:rsidP="009F5347">
      <w:pPr>
        <w:pStyle w:val="ListParagraph"/>
        <w:widowControl/>
        <w:numPr>
          <w:ilvl w:val="0"/>
          <w:numId w:val="23"/>
        </w:numPr>
        <w:autoSpaceDE/>
        <w:autoSpaceDN/>
        <w:contextualSpacing/>
        <w:rPr>
          <w:sz w:val="24"/>
          <w:szCs w:val="24"/>
        </w:rPr>
      </w:pPr>
      <w:r w:rsidRPr="00FF1029">
        <w:rPr>
          <w:sz w:val="24"/>
          <w:szCs w:val="24"/>
        </w:rPr>
        <w:t>Develop and co-ordinate cloud architecture</w:t>
      </w:r>
    </w:p>
    <w:p w14:paraId="04D098E3" w14:textId="77777777" w:rsidR="009F5347" w:rsidRPr="00FF1029" w:rsidRDefault="009F5347" w:rsidP="009F5347">
      <w:pPr>
        <w:pStyle w:val="ListParagraph"/>
        <w:widowControl/>
        <w:numPr>
          <w:ilvl w:val="0"/>
          <w:numId w:val="23"/>
        </w:numPr>
        <w:autoSpaceDE/>
        <w:autoSpaceDN/>
        <w:contextualSpacing/>
        <w:rPr>
          <w:sz w:val="24"/>
          <w:szCs w:val="24"/>
        </w:rPr>
      </w:pPr>
      <w:r w:rsidRPr="00FF1029">
        <w:rPr>
          <w:sz w:val="24"/>
          <w:szCs w:val="24"/>
        </w:rPr>
        <w:t>Lead cultural change for cloud adoption</w:t>
      </w:r>
    </w:p>
    <w:p w14:paraId="5185DC62" w14:textId="4051DBF7" w:rsidR="002320D8" w:rsidRDefault="009F5347" w:rsidP="009F5347">
      <w:pPr>
        <w:pStyle w:val="ListParagraph"/>
        <w:widowControl/>
        <w:numPr>
          <w:ilvl w:val="0"/>
          <w:numId w:val="23"/>
        </w:numPr>
        <w:autoSpaceDE/>
        <w:autoSpaceDN/>
        <w:contextualSpacing/>
        <w:rPr>
          <w:sz w:val="24"/>
          <w:szCs w:val="24"/>
        </w:rPr>
      </w:pPr>
      <w:r w:rsidRPr="00FF1029">
        <w:rPr>
          <w:sz w:val="24"/>
          <w:szCs w:val="24"/>
        </w:rPr>
        <w:t>Act as Broker of cloud services to developers and lines of business</w:t>
      </w:r>
    </w:p>
    <w:p w14:paraId="1F7076C3" w14:textId="77777777" w:rsidR="002320D8" w:rsidRDefault="002320D8">
      <w:pPr>
        <w:rPr>
          <w:sz w:val="24"/>
          <w:szCs w:val="24"/>
        </w:rPr>
      </w:pPr>
      <w:r>
        <w:rPr>
          <w:sz w:val="24"/>
          <w:szCs w:val="24"/>
        </w:rPr>
        <w:br w:type="page"/>
      </w:r>
    </w:p>
    <w:p w14:paraId="084EE220" w14:textId="4D74DB17" w:rsidR="00F2473D" w:rsidRDefault="00F2473D" w:rsidP="009F5347">
      <w:pPr>
        <w:pStyle w:val="ListParagraph"/>
        <w:rPr>
          <w:sz w:val="14"/>
          <w:szCs w:val="14"/>
        </w:rPr>
      </w:pPr>
    </w:p>
    <w:p w14:paraId="1705EADB" w14:textId="77777777" w:rsidR="007A7796" w:rsidRPr="00284899" w:rsidRDefault="007A7796" w:rsidP="009F5347">
      <w:pPr>
        <w:pStyle w:val="ListParagraph"/>
        <w:rPr>
          <w:sz w:val="14"/>
          <w:szCs w:val="14"/>
        </w:rPr>
      </w:pPr>
    </w:p>
    <w:p w14:paraId="0627E8A3" w14:textId="77777777" w:rsidR="009F5347" w:rsidRDefault="009F5347" w:rsidP="009F5347">
      <w:pPr>
        <w:rPr>
          <w:sz w:val="24"/>
          <w:szCs w:val="24"/>
        </w:rPr>
      </w:pPr>
      <w:r w:rsidRPr="00621DD3">
        <w:rPr>
          <w:sz w:val="24"/>
          <w:szCs w:val="24"/>
        </w:rPr>
        <w:t xml:space="preserve">The cloud architect(s) will form a cloud adoption framework, which will cover </w:t>
      </w:r>
    </w:p>
    <w:p w14:paraId="15C8165D" w14:textId="77777777" w:rsidR="00FF1029" w:rsidRPr="00621DD3" w:rsidRDefault="00FF1029" w:rsidP="009F5347"/>
    <w:p w14:paraId="44146E63" w14:textId="76984EA6" w:rsidR="009F5347" w:rsidRPr="00FF1029" w:rsidRDefault="009F5347" w:rsidP="009F5347">
      <w:pPr>
        <w:pStyle w:val="ListParagraph"/>
        <w:widowControl/>
        <w:numPr>
          <w:ilvl w:val="0"/>
          <w:numId w:val="25"/>
        </w:numPr>
        <w:autoSpaceDE/>
        <w:autoSpaceDN/>
        <w:contextualSpacing/>
        <w:rPr>
          <w:sz w:val="24"/>
          <w:szCs w:val="24"/>
        </w:rPr>
      </w:pPr>
      <w:r w:rsidRPr="00FF1029">
        <w:rPr>
          <w:sz w:val="24"/>
          <w:szCs w:val="24"/>
        </w:rPr>
        <w:t>Develop the Cloud strategy</w:t>
      </w:r>
    </w:p>
    <w:p w14:paraId="5EDB9624" w14:textId="6E662F13" w:rsidR="009F5347" w:rsidRPr="00FF1029" w:rsidRDefault="009F5347" w:rsidP="009F5347">
      <w:pPr>
        <w:pStyle w:val="ListParagraph"/>
        <w:widowControl/>
        <w:numPr>
          <w:ilvl w:val="0"/>
          <w:numId w:val="24"/>
        </w:numPr>
        <w:autoSpaceDE/>
        <w:autoSpaceDN/>
        <w:contextualSpacing/>
        <w:rPr>
          <w:sz w:val="24"/>
          <w:szCs w:val="24"/>
        </w:rPr>
      </w:pPr>
      <w:r w:rsidRPr="00FF1029">
        <w:rPr>
          <w:sz w:val="24"/>
          <w:szCs w:val="24"/>
        </w:rPr>
        <w:t>Build / verify the cloud foundations</w:t>
      </w:r>
    </w:p>
    <w:p w14:paraId="291BDC8A" w14:textId="3947213D" w:rsidR="009F5347" w:rsidRPr="00FF1029" w:rsidRDefault="009F5347" w:rsidP="009F5347">
      <w:pPr>
        <w:pStyle w:val="ListParagraph"/>
        <w:widowControl/>
        <w:numPr>
          <w:ilvl w:val="0"/>
          <w:numId w:val="24"/>
        </w:numPr>
        <w:autoSpaceDE/>
        <w:autoSpaceDN/>
        <w:contextualSpacing/>
        <w:rPr>
          <w:sz w:val="24"/>
          <w:szCs w:val="24"/>
        </w:rPr>
      </w:pPr>
      <w:r w:rsidRPr="00FF1029">
        <w:rPr>
          <w:sz w:val="24"/>
          <w:szCs w:val="24"/>
        </w:rPr>
        <w:t>Design and risk</w:t>
      </w:r>
      <w:r w:rsidR="006B53DF">
        <w:rPr>
          <w:sz w:val="24"/>
          <w:szCs w:val="24"/>
        </w:rPr>
        <w:t xml:space="preserve"> </w:t>
      </w:r>
      <w:r w:rsidR="006B53DF" w:rsidRPr="79A8920B">
        <w:rPr>
          <w:sz w:val="24"/>
          <w:szCs w:val="24"/>
        </w:rPr>
        <w:t>mitigations</w:t>
      </w:r>
      <w:r w:rsidRPr="00FF1029">
        <w:rPr>
          <w:sz w:val="24"/>
          <w:szCs w:val="24"/>
        </w:rPr>
        <w:t xml:space="preserve"> </w:t>
      </w:r>
    </w:p>
    <w:p w14:paraId="2CE85E78" w14:textId="77777777" w:rsidR="009F5347" w:rsidRPr="00FF1029" w:rsidRDefault="009F5347" w:rsidP="009F5347">
      <w:pPr>
        <w:pStyle w:val="ListParagraph"/>
        <w:widowControl/>
        <w:numPr>
          <w:ilvl w:val="0"/>
          <w:numId w:val="24"/>
        </w:numPr>
        <w:autoSpaceDE/>
        <w:autoSpaceDN/>
        <w:contextualSpacing/>
        <w:rPr>
          <w:sz w:val="24"/>
          <w:szCs w:val="24"/>
        </w:rPr>
      </w:pPr>
      <w:r w:rsidRPr="00FF1029">
        <w:rPr>
          <w:sz w:val="24"/>
          <w:szCs w:val="24"/>
        </w:rPr>
        <w:t>Enable governance</w:t>
      </w:r>
    </w:p>
    <w:p w14:paraId="697CEE3E" w14:textId="77777777" w:rsidR="009F5347" w:rsidRPr="00FF1029" w:rsidRDefault="009F5347" w:rsidP="009F5347">
      <w:pPr>
        <w:pStyle w:val="ListParagraph"/>
        <w:widowControl/>
        <w:numPr>
          <w:ilvl w:val="0"/>
          <w:numId w:val="24"/>
        </w:numPr>
        <w:autoSpaceDE/>
        <w:autoSpaceDN/>
        <w:contextualSpacing/>
        <w:rPr>
          <w:sz w:val="24"/>
          <w:szCs w:val="24"/>
        </w:rPr>
      </w:pPr>
      <w:r w:rsidRPr="00FF1029">
        <w:rPr>
          <w:sz w:val="24"/>
          <w:szCs w:val="24"/>
        </w:rPr>
        <w:t>Achieve operational excellence</w:t>
      </w:r>
    </w:p>
    <w:p w14:paraId="78CCB9C1" w14:textId="77777777" w:rsidR="009F5347" w:rsidRPr="00FF1029" w:rsidRDefault="009F5347" w:rsidP="009F5347">
      <w:pPr>
        <w:pStyle w:val="ListParagraph"/>
        <w:widowControl/>
        <w:numPr>
          <w:ilvl w:val="0"/>
          <w:numId w:val="24"/>
        </w:numPr>
        <w:autoSpaceDE/>
        <w:autoSpaceDN/>
        <w:contextualSpacing/>
        <w:rPr>
          <w:sz w:val="24"/>
          <w:szCs w:val="24"/>
        </w:rPr>
      </w:pPr>
      <w:r w:rsidRPr="00FF1029">
        <w:rPr>
          <w:sz w:val="24"/>
          <w:szCs w:val="24"/>
        </w:rPr>
        <w:t>Build skills and assess applications</w:t>
      </w:r>
    </w:p>
    <w:p w14:paraId="60FF1D45" w14:textId="77777777" w:rsidR="009F5347" w:rsidRPr="00FF1029" w:rsidRDefault="009F5347" w:rsidP="009F5347">
      <w:pPr>
        <w:pStyle w:val="ListParagraph"/>
        <w:widowControl/>
        <w:numPr>
          <w:ilvl w:val="0"/>
          <w:numId w:val="24"/>
        </w:numPr>
        <w:autoSpaceDE/>
        <w:autoSpaceDN/>
        <w:contextualSpacing/>
        <w:rPr>
          <w:sz w:val="24"/>
          <w:szCs w:val="24"/>
        </w:rPr>
      </w:pPr>
      <w:r w:rsidRPr="00FF1029">
        <w:rPr>
          <w:sz w:val="24"/>
          <w:szCs w:val="24"/>
        </w:rPr>
        <w:t xml:space="preserve">Select providers and services </w:t>
      </w:r>
    </w:p>
    <w:p w14:paraId="3612B928" w14:textId="77777777" w:rsidR="009F5347" w:rsidRPr="00FF1029" w:rsidRDefault="009F5347" w:rsidP="009F5347">
      <w:pPr>
        <w:pStyle w:val="ListParagraph"/>
        <w:widowControl/>
        <w:numPr>
          <w:ilvl w:val="0"/>
          <w:numId w:val="24"/>
        </w:numPr>
        <w:autoSpaceDE/>
        <w:autoSpaceDN/>
        <w:contextualSpacing/>
        <w:rPr>
          <w:sz w:val="24"/>
          <w:szCs w:val="24"/>
        </w:rPr>
      </w:pPr>
      <w:r w:rsidRPr="00FF1029">
        <w:rPr>
          <w:sz w:val="24"/>
          <w:szCs w:val="24"/>
        </w:rPr>
        <w:t>Architect cloud services and mitigate risks</w:t>
      </w:r>
    </w:p>
    <w:p w14:paraId="07560C40" w14:textId="77777777" w:rsidR="009F5347" w:rsidRPr="00FF1029" w:rsidRDefault="009F5347" w:rsidP="009F5347">
      <w:pPr>
        <w:pStyle w:val="ListParagraph"/>
        <w:widowControl/>
        <w:numPr>
          <w:ilvl w:val="0"/>
          <w:numId w:val="24"/>
        </w:numPr>
        <w:autoSpaceDE/>
        <w:autoSpaceDN/>
        <w:contextualSpacing/>
        <w:rPr>
          <w:sz w:val="24"/>
          <w:szCs w:val="24"/>
        </w:rPr>
      </w:pPr>
      <w:r w:rsidRPr="00FF1029">
        <w:rPr>
          <w:sz w:val="24"/>
          <w:szCs w:val="24"/>
        </w:rPr>
        <w:t>Estimate billing and establish governance</w:t>
      </w:r>
    </w:p>
    <w:p w14:paraId="0B20A921" w14:textId="77777777" w:rsidR="009F5347" w:rsidRPr="00FF1029" w:rsidRDefault="009F5347" w:rsidP="009F5347">
      <w:pPr>
        <w:pStyle w:val="ListParagraph"/>
        <w:widowControl/>
        <w:numPr>
          <w:ilvl w:val="0"/>
          <w:numId w:val="24"/>
        </w:numPr>
        <w:autoSpaceDE/>
        <w:autoSpaceDN/>
        <w:contextualSpacing/>
        <w:rPr>
          <w:sz w:val="24"/>
          <w:szCs w:val="24"/>
        </w:rPr>
      </w:pPr>
      <w:r w:rsidRPr="00FF1029">
        <w:rPr>
          <w:sz w:val="24"/>
          <w:szCs w:val="24"/>
        </w:rPr>
        <w:t>Provision and automate cloud services</w:t>
      </w:r>
    </w:p>
    <w:p w14:paraId="7F04FB1A" w14:textId="61B9A36C" w:rsidR="009F5347" w:rsidRDefault="009F5347" w:rsidP="009F5347">
      <w:pPr>
        <w:pStyle w:val="ListParagraph"/>
        <w:widowControl/>
        <w:numPr>
          <w:ilvl w:val="0"/>
          <w:numId w:val="24"/>
        </w:numPr>
        <w:autoSpaceDE/>
        <w:autoSpaceDN/>
        <w:contextualSpacing/>
        <w:rPr>
          <w:sz w:val="24"/>
          <w:szCs w:val="24"/>
        </w:rPr>
      </w:pPr>
      <w:r w:rsidRPr="00FF1029">
        <w:rPr>
          <w:sz w:val="24"/>
          <w:szCs w:val="24"/>
        </w:rPr>
        <w:t>Operate cloud environments at scale</w:t>
      </w:r>
    </w:p>
    <w:p w14:paraId="21B693C4" w14:textId="3CD54440" w:rsidR="007A7796" w:rsidRPr="007A7796" w:rsidRDefault="007A7796" w:rsidP="007A7796">
      <w:pPr>
        <w:widowControl/>
        <w:autoSpaceDE/>
        <w:autoSpaceDN/>
        <w:contextualSpacing/>
        <w:rPr>
          <w:sz w:val="24"/>
          <w:szCs w:val="24"/>
        </w:rPr>
      </w:pPr>
    </w:p>
    <w:p w14:paraId="57FC443B" w14:textId="29BF4FCF" w:rsidR="007A7796" w:rsidRPr="00FF1029" w:rsidRDefault="007A7796" w:rsidP="007A7796">
      <w:pPr>
        <w:pStyle w:val="ListParagraph"/>
        <w:widowControl/>
        <w:autoSpaceDE/>
        <w:autoSpaceDN/>
        <w:ind w:left="720"/>
        <w:contextualSpacing/>
        <w:rPr>
          <w:sz w:val="24"/>
          <w:szCs w:val="24"/>
        </w:rPr>
      </w:pPr>
      <w:r w:rsidRPr="00621DD3">
        <w:rPr>
          <w:noProof/>
        </w:rPr>
        <w:drawing>
          <wp:anchor distT="0" distB="0" distL="114300" distR="114300" simplePos="0" relativeHeight="251658243" behindDoc="0" locked="0" layoutInCell="1" allowOverlap="1" wp14:anchorId="02872873" wp14:editId="7D8ACFC1">
            <wp:simplePos x="0" y="0"/>
            <wp:positionH relativeFrom="column">
              <wp:posOffset>297180</wp:posOffset>
            </wp:positionH>
            <wp:positionV relativeFrom="paragraph">
              <wp:posOffset>248920</wp:posOffset>
            </wp:positionV>
            <wp:extent cx="5731510" cy="2820670"/>
            <wp:effectExtent l="0" t="0" r="2540" b="0"/>
            <wp:wrapTopAndBottom/>
            <wp:docPr id="12" name="Picture 12" descr="A picture containing 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picture containing timeline&#10;&#10;Description automatically generated"/>
                    <pic:cNvPicPr/>
                  </pic:nvPicPr>
                  <pic:blipFill>
                    <a:blip r:embed="rId18">
                      <a:extLst>
                        <a:ext uri="{28A0092B-C50C-407E-A947-70E740481C1C}">
                          <a14:useLocalDpi xmlns:a14="http://schemas.microsoft.com/office/drawing/2010/main" val="0"/>
                        </a:ext>
                      </a:extLst>
                    </a:blip>
                    <a:stretch>
                      <a:fillRect/>
                    </a:stretch>
                  </pic:blipFill>
                  <pic:spPr>
                    <a:xfrm>
                      <a:off x="0" y="0"/>
                      <a:ext cx="5731510" cy="2820670"/>
                    </a:xfrm>
                    <a:prstGeom prst="rect">
                      <a:avLst/>
                    </a:prstGeom>
                  </pic:spPr>
                </pic:pic>
              </a:graphicData>
            </a:graphic>
            <wp14:sizeRelH relativeFrom="page">
              <wp14:pctWidth>0</wp14:pctWidth>
            </wp14:sizeRelH>
            <wp14:sizeRelV relativeFrom="page">
              <wp14:pctHeight>0</wp14:pctHeight>
            </wp14:sizeRelV>
          </wp:anchor>
        </w:drawing>
      </w:r>
    </w:p>
    <w:p w14:paraId="7D220369" w14:textId="15A8D2A2" w:rsidR="009F5347" w:rsidRPr="00621DD3" w:rsidRDefault="009F5347" w:rsidP="009F5347"/>
    <w:p w14:paraId="1CE9D3CD" w14:textId="7F38BC17" w:rsidR="009F5347" w:rsidRPr="00621DD3" w:rsidRDefault="009F5347" w:rsidP="009F5347">
      <w:pPr>
        <w:pStyle w:val="Caption"/>
        <w:jc w:val="center"/>
        <w:rPr>
          <w:i w:val="0"/>
          <w:iCs w:val="0"/>
        </w:rPr>
      </w:pPr>
      <w:r w:rsidRPr="00621DD3">
        <w:t xml:space="preserve">Figure </w:t>
      </w:r>
      <w:r w:rsidR="00036C46">
        <w:t>3</w:t>
      </w:r>
      <w:r w:rsidRPr="00621DD3">
        <w:t xml:space="preserve"> </w:t>
      </w:r>
      <w:r w:rsidR="006151ED" w:rsidRPr="000C5F55">
        <w:t>–</w:t>
      </w:r>
      <w:r w:rsidR="006151ED">
        <w:t xml:space="preserve"> </w:t>
      </w:r>
      <w:r w:rsidRPr="00621DD3">
        <w:t>Public Cloud Adoption Framework</w:t>
      </w:r>
    </w:p>
    <w:p w14:paraId="516F0E4D" w14:textId="77777777" w:rsidR="009F5347" w:rsidRPr="00621DD3" w:rsidRDefault="009F5347" w:rsidP="009F5347">
      <w:pPr>
        <w:rPr>
          <w:sz w:val="24"/>
          <w:szCs w:val="24"/>
        </w:rPr>
      </w:pPr>
    </w:p>
    <w:p w14:paraId="3D1E5519" w14:textId="65040E43" w:rsidR="00FA4980" w:rsidRDefault="009F5347" w:rsidP="009F5347">
      <w:pPr>
        <w:rPr>
          <w:sz w:val="24"/>
          <w:szCs w:val="24"/>
        </w:rPr>
      </w:pPr>
      <w:r w:rsidRPr="00621DD3">
        <w:rPr>
          <w:sz w:val="24"/>
          <w:szCs w:val="24"/>
        </w:rPr>
        <w:t>Traditional ICT delivery is focused on engineers with specialised skills in specific domains.  There needs to be a shift from domain focused to cloud engineers, with engineers moving from specialists to ‘</w:t>
      </w:r>
      <w:proofErr w:type="spellStart"/>
      <w:r w:rsidRPr="00621DD3">
        <w:rPr>
          <w:sz w:val="24"/>
          <w:szCs w:val="24"/>
        </w:rPr>
        <w:t>versatilists</w:t>
      </w:r>
      <w:proofErr w:type="spellEnd"/>
      <w:r w:rsidRPr="00621DD3">
        <w:rPr>
          <w:sz w:val="24"/>
          <w:szCs w:val="24"/>
        </w:rPr>
        <w:t>’.</w:t>
      </w:r>
    </w:p>
    <w:p w14:paraId="67A40FFB" w14:textId="77777777" w:rsidR="007A7796" w:rsidRDefault="007A7796" w:rsidP="009F5347">
      <w:pPr>
        <w:rPr>
          <w:sz w:val="24"/>
          <w:szCs w:val="24"/>
        </w:rPr>
      </w:pPr>
    </w:p>
    <w:p w14:paraId="28A2E718" w14:textId="1243E89A" w:rsidR="00FF1029" w:rsidRPr="00621DD3" w:rsidRDefault="009F5347" w:rsidP="009F5347">
      <w:pPr>
        <w:rPr>
          <w:sz w:val="24"/>
          <w:szCs w:val="24"/>
        </w:rPr>
      </w:pPr>
      <w:r w:rsidRPr="00621DD3">
        <w:rPr>
          <w:sz w:val="24"/>
          <w:szCs w:val="24"/>
        </w:rPr>
        <w:t>Further to this a cloud operating model approach will be selected and</w:t>
      </w:r>
      <w:r w:rsidR="00FA4980">
        <w:rPr>
          <w:sz w:val="24"/>
          <w:szCs w:val="24"/>
        </w:rPr>
        <w:t xml:space="preserve"> </w:t>
      </w:r>
      <w:r w:rsidRPr="00621DD3">
        <w:rPr>
          <w:sz w:val="24"/>
          <w:szCs w:val="24"/>
        </w:rPr>
        <w:t>documented</w:t>
      </w:r>
      <w:r w:rsidR="006B53DF">
        <w:rPr>
          <w:sz w:val="24"/>
          <w:szCs w:val="24"/>
        </w:rPr>
        <w:t xml:space="preserve"> which</w:t>
      </w:r>
      <w:r w:rsidRPr="00621DD3">
        <w:rPr>
          <w:sz w:val="24"/>
          <w:szCs w:val="24"/>
        </w:rPr>
        <w:t xml:space="preserve"> will cover the engagement of cloud functions with business operations, detailing the processes, tools and resources necessary for delivery.  The cloud adoption model will lead onto preparations to switch to DevOps delivery of services, allowing DHCW to become more agile for software deliver.</w:t>
      </w:r>
    </w:p>
    <w:p w14:paraId="723BBFD4" w14:textId="77777777" w:rsidR="007A7796" w:rsidRDefault="009F5347">
      <w:pPr>
        <w:rPr>
          <w:sz w:val="24"/>
          <w:szCs w:val="24"/>
        </w:rPr>
      </w:pPr>
      <w:r w:rsidRPr="00621DD3">
        <w:rPr>
          <w:sz w:val="24"/>
          <w:szCs w:val="24"/>
        </w:rPr>
        <w:t>Many of DHCW existing business and technology processes are not currently suitable to align with cloud adoption, such examples would include procurement, provisioning and service costing for Service Level Agreements.  The implementation and governance workflows will identify and support changes to manage this alignment.  Procurement adaption to the characteristics of cloud will focus on framework, rather than bill of materials (BOMs).</w:t>
      </w:r>
      <w:r w:rsidR="00E60C14">
        <w:rPr>
          <w:sz w:val="24"/>
          <w:szCs w:val="24"/>
        </w:rPr>
        <w:t xml:space="preserve"> </w:t>
      </w:r>
      <w:r w:rsidR="001408BD">
        <w:rPr>
          <w:sz w:val="24"/>
          <w:szCs w:val="24"/>
        </w:rPr>
        <w:t xml:space="preserve"> </w:t>
      </w:r>
      <w:r w:rsidR="006B53DF">
        <w:rPr>
          <w:sz w:val="24"/>
          <w:szCs w:val="24"/>
        </w:rPr>
        <w:t>F</w:t>
      </w:r>
      <w:r w:rsidR="00F92CAD">
        <w:rPr>
          <w:sz w:val="24"/>
          <w:szCs w:val="24"/>
        </w:rPr>
        <w:t xml:space="preserve">urther work has been undertaken on the </w:t>
      </w:r>
    </w:p>
    <w:p w14:paraId="6C0FEED9" w14:textId="77777777" w:rsidR="007A7796" w:rsidRDefault="007A7796">
      <w:pPr>
        <w:rPr>
          <w:sz w:val="24"/>
          <w:szCs w:val="24"/>
        </w:rPr>
      </w:pPr>
    </w:p>
    <w:p w14:paraId="0672159C" w14:textId="793B1E8D" w:rsidR="00F2473D" w:rsidRDefault="00F92CAD">
      <w:pPr>
        <w:rPr>
          <w:sz w:val="24"/>
          <w:szCs w:val="24"/>
        </w:rPr>
      </w:pPr>
      <w:r>
        <w:rPr>
          <w:sz w:val="24"/>
          <w:szCs w:val="24"/>
        </w:rPr>
        <w:t>governance process and structure, together with the NDR team</w:t>
      </w:r>
      <w:r w:rsidR="006B53DF">
        <w:rPr>
          <w:sz w:val="24"/>
          <w:szCs w:val="24"/>
        </w:rPr>
        <w:t>.</w:t>
      </w:r>
      <w:r>
        <w:rPr>
          <w:sz w:val="24"/>
          <w:szCs w:val="24"/>
        </w:rPr>
        <w:t xml:space="preserve"> </w:t>
      </w:r>
      <w:r w:rsidR="001408BD">
        <w:rPr>
          <w:sz w:val="24"/>
          <w:szCs w:val="24"/>
        </w:rPr>
        <w:t xml:space="preserve"> </w:t>
      </w:r>
      <w:r w:rsidR="006B53DF">
        <w:rPr>
          <w:sz w:val="24"/>
          <w:szCs w:val="24"/>
        </w:rPr>
        <w:t>T</w:t>
      </w:r>
      <w:r>
        <w:rPr>
          <w:sz w:val="24"/>
          <w:szCs w:val="24"/>
        </w:rPr>
        <w:t>he foundations have been described, a commercial strategy that enables</w:t>
      </w:r>
      <w:r w:rsidR="008F50A2">
        <w:rPr>
          <w:sz w:val="24"/>
          <w:szCs w:val="24"/>
        </w:rPr>
        <w:t xml:space="preserve"> </w:t>
      </w:r>
    </w:p>
    <w:p w14:paraId="6761EA66" w14:textId="77777777" w:rsidR="00A514F8" w:rsidRPr="00284899" w:rsidRDefault="00A514F8">
      <w:pPr>
        <w:rPr>
          <w:sz w:val="18"/>
          <w:szCs w:val="18"/>
        </w:rPr>
      </w:pPr>
    </w:p>
    <w:p w14:paraId="63BCA82D" w14:textId="7A25FD43" w:rsidR="00FF1029" w:rsidRPr="00FA4980" w:rsidRDefault="008F50A2">
      <w:pPr>
        <w:rPr>
          <w:sz w:val="24"/>
          <w:szCs w:val="24"/>
        </w:rPr>
      </w:pPr>
      <w:r>
        <w:rPr>
          <w:sz w:val="24"/>
          <w:szCs w:val="24"/>
        </w:rPr>
        <w:t xml:space="preserve">appropriate cloud adoption together with the underpinning enabling infrastructure </w:t>
      </w:r>
      <w:r w:rsidR="006B53DF">
        <w:rPr>
          <w:sz w:val="24"/>
          <w:szCs w:val="24"/>
        </w:rPr>
        <w:t>is</w:t>
      </w:r>
      <w:r w:rsidR="001A2DD6">
        <w:rPr>
          <w:sz w:val="24"/>
          <w:szCs w:val="24"/>
        </w:rPr>
        <w:t xml:space="preserve"> drafted and includ</w:t>
      </w:r>
      <w:r w:rsidR="006B53DF">
        <w:rPr>
          <w:sz w:val="24"/>
          <w:szCs w:val="24"/>
        </w:rPr>
        <w:t>ed</w:t>
      </w:r>
      <w:r w:rsidR="001A2DD6">
        <w:rPr>
          <w:sz w:val="24"/>
          <w:szCs w:val="24"/>
        </w:rPr>
        <w:t xml:space="preserve"> in the forthcoming IMTP.</w:t>
      </w:r>
      <w:bookmarkStart w:id="108" w:name="_Toc92286040"/>
    </w:p>
    <w:p w14:paraId="68D69C2E" w14:textId="105E4D81" w:rsidR="009F5347" w:rsidRPr="00621DD3" w:rsidRDefault="009F5347" w:rsidP="00A72F6D">
      <w:pPr>
        <w:pStyle w:val="Heading2"/>
      </w:pPr>
      <w:bookmarkStart w:id="109" w:name="_Toc96416729"/>
      <w:bookmarkStart w:id="110" w:name="_Toc98409004"/>
      <w:r w:rsidRPr="00621DD3">
        <w:t>Teams and Skillsets</w:t>
      </w:r>
      <w:bookmarkEnd w:id="108"/>
      <w:bookmarkEnd w:id="109"/>
      <w:bookmarkEnd w:id="110"/>
    </w:p>
    <w:p w14:paraId="0C327784" w14:textId="77777777" w:rsidR="009F5347" w:rsidRPr="00621DD3" w:rsidRDefault="009F5347" w:rsidP="009F5347">
      <w:pPr>
        <w:rPr>
          <w:sz w:val="24"/>
          <w:szCs w:val="24"/>
        </w:rPr>
      </w:pPr>
      <w:r w:rsidRPr="00621DD3">
        <w:rPr>
          <w:sz w:val="24"/>
          <w:szCs w:val="24"/>
        </w:rPr>
        <w:t xml:space="preserve">DHCW will undertake training of technical staff across a target range of digital skills, some of which will include completely new skillsets for the organisation.  Without this skills transition, DHCW will not be able to fully leverage the benefits of the cloud resulting in a restriction of the functionality implemented using cloud technologies and therefore less likelihood of realising cloud benefits.  </w:t>
      </w:r>
    </w:p>
    <w:p w14:paraId="071FBE86" w14:textId="77777777" w:rsidR="009F5347" w:rsidRDefault="009F5347" w:rsidP="009F5347">
      <w:pPr>
        <w:rPr>
          <w:sz w:val="24"/>
          <w:szCs w:val="24"/>
        </w:rPr>
      </w:pPr>
      <w:r w:rsidRPr="00621DD3">
        <w:rPr>
          <w:sz w:val="24"/>
          <w:szCs w:val="24"/>
        </w:rPr>
        <w:t>This will be achieved through a skills plan based on roles within DHCW, followed by a skills gap analysis.  Training needs, with opportunities to gain certification will then be identified as part of employee professional development.</w:t>
      </w:r>
    </w:p>
    <w:p w14:paraId="4A0F55EB" w14:textId="77777777" w:rsidR="00FF1029" w:rsidRPr="00621DD3" w:rsidRDefault="00FF1029" w:rsidP="009F5347">
      <w:pPr>
        <w:rPr>
          <w:sz w:val="24"/>
          <w:szCs w:val="24"/>
        </w:rPr>
      </w:pPr>
    </w:p>
    <w:p w14:paraId="6870C3D4" w14:textId="23EFC45A" w:rsidR="00FF1029" w:rsidRDefault="009F5347">
      <w:r w:rsidRPr="00621DD3">
        <w:rPr>
          <w:sz w:val="24"/>
          <w:szCs w:val="24"/>
        </w:rPr>
        <w:t>Initial migration to cloud will require additional resources to boost the existing staff during the ‘skilling’ phase.  This resource boost will use a combination of recruitment of skilled staff, professional services and short-term contracts, utilising existing frameworks available to DHCW</w:t>
      </w:r>
      <w:r w:rsidRPr="00621DD3">
        <w:t>.</w:t>
      </w:r>
    </w:p>
    <w:p w14:paraId="4028C984" w14:textId="6C5B6FC4" w:rsidR="009F5347" w:rsidRPr="00621DD3" w:rsidRDefault="009F5347" w:rsidP="00A72F6D">
      <w:pPr>
        <w:pStyle w:val="Heading2"/>
      </w:pPr>
      <w:bookmarkStart w:id="111" w:name="_Toc92286041"/>
      <w:bookmarkStart w:id="112" w:name="_Toc96416730"/>
      <w:bookmarkStart w:id="113" w:name="_Toc98409005"/>
      <w:r w:rsidRPr="00621DD3">
        <w:t>Cloud Centre of Excellence - CCOE</w:t>
      </w:r>
      <w:bookmarkEnd w:id="111"/>
      <w:bookmarkEnd w:id="112"/>
      <w:bookmarkEnd w:id="113"/>
    </w:p>
    <w:p w14:paraId="77C797CE" w14:textId="56281544" w:rsidR="00FF1029" w:rsidRDefault="009F5347" w:rsidP="009F5347">
      <w:pPr>
        <w:rPr>
          <w:sz w:val="24"/>
          <w:szCs w:val="24"/>
        </w:rPr>
      </w:pPr>
      <w:r w:rsidRPr="00621DD3">
        <w:rPr>
          <w:sz w:val="24"/>
          <w:szCs w:val="24"/>
        </w:rPr>
        <w:t>Technical professionals must ensure DHCW gain</w:t>
      </w:r>
      <w:r w:rsidR="006B53DF">
        <w:rPr>
          <w:sz w:val="24"/>
          <w:szCs w:val="24"/>
        </w:rPr>
        <w:t>s</w:t>
      </w:r>
      <w:r w:rsidRPr="00621DD3">
        <w:rPr>
          <w:sz w:val="24"/>
          <w:szCs w:val="24"/>
        </w:rPr>
        <w:t xml:space="preserve"> the right skills and structure to drive cloud adoption success.  A Cloud Centre of Excellence, supported by an advisory group, is the best-practice approach.  DHCW will create a Cloud Centre of Excellence.  This cross functional team forming the CCOE will have three core pillars of Governance, Brokerage and Community.  Governance will focus on the policies, governance tools and business processes, providing the correct risk and financial management using DHCW risk and financial appetite</w:t>
      </w:r>
      <w:r w:rsidR="006B53DF">
        <w:rPr>
          <w:sz w:val="24"/>
          <w:szCs w:val="24"/>
        </w:rPr>
        <w:t xml:space="preserve"> criteria</w:t>
      </w:r>
      <w:r w:rsidRPr="00621DD3">
        <w:rPr>
          <w:sz w:val="24"/>
          <w:szCs w:val="24"/>
        </w:rPr>
        <w:t xml:space="preserve">.  Brokerage will focus on the choice of providers, solutions, contract negotiation and vendor management.  Community will focus on the organisational approach, raising awareness, capturing and circulating best practices </w:t>
      </w:r>
      <w:r w:rsidR="006B53DF">
        <w:rPr>
          <w:sz w:val="24"/>
          <w:szCs w:val="24"/>
        </w:rPr>
        <w:t xml:space="preserve">to </w:t>
      </w:r>
      <w:r w:rsidRPr="00621DD3">
        <w:rPr>
          <w:sz w:val="24"/>
          <w:szCs w:val="24"/>
        </w:rPr>
        <w:t>driv</w:t>
      </w:r>
      <w:r w:rsidR="006B53DF">
        <w:rPr>
          <w:sz w:val="24"/>
          <w:szCs w:val="24"/>
        </w:rPr>
        <w:t>e</w:t>
      </w:r>
      <w:r w:rsidRPr="00621DD3">
        <w:rPr>
          <w:sz w:val="24"/>
          <w:szCs w:val="24"/>
        </w:rPr>
        <w:t xml:space="preserve"> cloud </w:t>
      </w:r>
      <w:r w:rsidR="003E1F24">
        <w:rPr>
          <w:sz w:val="24"/>
          <w:szCs w:val="24"/>
        </w:rPr>
        <w:t>t</w:t>
      </w:r>
      <w:r w:rsidRPr="00621DD3">
        <w:rPr>
          <w:sz w:val="24"/>
          <w:szCs w:val="24"/>
        </w:rPr>
        <w:t>ransformation forward.</w:t>
      </w:r>
    </w:p>
    <w:p w14:paraId="3A39A4AE" w14:textId="6CCA690B" w:rsidR="00FF1029" w:rsidRDefault="00FF1029">
      <w:pPr>
        <w:rPr>
          <w:sz w:val="24"/>
          <w:szCs w:val="24"/>
        </w:rPr>
      </w:pPr>
    </w:p>
    <w:p w14:paraId="295A383C" w14:textId="593C7C74" w:rsidR="009F5347" w:rsidRPr="00621DD3" w:rsidRDefault="00FF1029" w:rsidP="009F5347">
      <w:pPr>
        <w:rPr>
          <w:sz w:val="24"/>
          <w:szCs w:val="24"/>
        </w:rPr>
      </w:pPr>
      <w:r w:rsidRPr="00621DD3">
        <w:rPr>
          <w:noProof/>
          <w:sz w:val="24"/>
          <w:szCs w:val="24"/>
        </w:rPr>
        <w:drawing>
          <wp:anchor distT="0" distB="0" distL="114300" distR="114300" simplePos="0" relativeHeight="251658244" behindDoc="0" locked="0" layoutInCell="1" allowOverlap="1" wp14:anchorId="03338900" wp14:editId="5469CE80">
            <wp:simplePos x="0" y="0"/>
            <wp:positionH relativeFrom="column">
              <wp:posOffset>558924</wp:posOffset>
            </wp:positionH>
            <wp:positionV relativeFrom="paragraph">
              <wp:posOffset>96058</wp:posOffset>
            </wp:positionV>
            <wp:extent cx="4643120" cy="2439670"/>
            <wp:effectExtent l="0" t="0" r="5080" b="0"/>
            <wp:wrapTopAndBottom/>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a:blip r:embed="rId19">
                      <a:extLst>
                        <a:ext uri="{28A0092B-C50C-407E-A947-70E740481C1C}">
                          <a14:useLocalDpi xmlns:a14="http://schemas.microsoft.com/office/drawing/2010/main" val="0"/>
                        </a:ext>
                      </a:extLst>
                    </a:blip>
                    <a:stretch>
                      <a:fillRect/>
                    </a:stretch>
                  </pic:blipFill>
                  <pic:spPr>
                    <a:xfrm>
                      <a:off x="0" y="0"/>
                      <a:ext cx="4643120" cy="2439670"/>
                    </a:xfrm>
                    <a:prstGeom prst="rect">
                      <a:avLst/>
                    </a:prstGeom>
                  </pic:spPr>
                </pic:pic>
              </a:graphicData>
            </a:graphic>
            <wp14:sizeRelH relativeFrom="page">
              <wp14:pctWidth>0</wp14:pctWidth>
            </wp14:sizeRelH>
            <wp14:sizeRelV relativeFrom="page">
              <wp14:pctHeight>0</wp14:pctHeight>
            </wp14:sizeRelV>
          </wp:anchor>
        </w:drawing>
      </w:r>
    </w:p>
    <w:p w14:paraId="730E9A19" w14:textId="1C0602C0" w:rsidR="00986FBA" w:rsidRPr="007A7796" w:rsidRDefault="008A5780" w:rsidP="007A7796">
      <w:pPr>
        <w:pStyle w:val="Caption"/>
        <w:jc w:val="center"/>
      </w:pPr>
      <w:bookmarkStart w:id="114" w:name="_Toc98693954"/>
      <w:bookmarkStart w:id="115" w:name="_Ref89850399"/>
      <w:bookmarkStart w:id="116" w:name="_Ref89850424"/>
      <w:bookmarkStart w:id="117" w:name="_Ref89850429"/>
      <w:bookmarkStart w:id="118" w:name="_Ref89852855"/>
      <w:bookmarkStart w:id="119" w:name="_Toc92286042"/>
      <w:bookmarkStart w:id="120" w:name="_Toc96416731"/>
      <w:r>
        <w:t>F</w:t>
      </w:r>
      <w:r w:rsidRPr="00621DD3">
        <w:t xml:space="preserve">igure </w:t>
      </w:r>
      <w:r w:rsidRPr="00621DD3">
        <w:fldChar w:fldCharType="begin"/>
      </w:r>
      <w:r w:rsidRPr="00621DD3">
        <w:instrText>SEQ Figure \* ARABIC</w:instrText>
      </w:r>
      <w:r w:rsidRPr="00621DD3">
        <w:fldChar w:fldCharType="separate"/>
      </w:r>
      <w:r>
        <w:rPr>
          <w:noProof/>
        </w:rPr>
        <w:t>3</w:t>
      </w:r>
      <w:r w:rsidRPr="00621DD3">
        <w:fldChar w:fldCharType="end"/>
      </w:r>
      <w:r w:rsidRPr="00621DD3">
        <w:t xml:space="preserve"> – </w:t>
      </w:r>
      <w:r>
        <w:t>Pillars of a Cloud Centre of Excellence (CCOE)</w:t>
      </w:r>
      <w:bookmarkEnd w:id="114"/>
      <w:r w:rsidR="00986FBA">
        <w:br w:type="page"/>
      </w:r>
    </w:p>
    <w:p w14:paraId="111A2CC2" w14:textId="0C7C05EF" w:rsidR="009F5347" w:rsidRPr="00621DD3" w:rsidRDefault="009F5347" w:rsidP="00A72F6D">
      <w:pPr>
        <w:pStyle w:val="Heading2"/>
      </w:pPr>
      <w:bookmarkStart w:id="121" w:name="_Toc98409006"/>
      <w:r w:rsidRPr="00621DD3">
        <w:lastRenderedPageBreak/>
        <w:t>Governance Approach</w:t>
      </w:r>
      <w:bookmarkEnd w:id="115"/>
      <w:bookmarkEnd w:id="116"/>
      <w:bookmarkEnd w:id="117"/>
      <w:bookmarkEnd w:id="118"/>
      <w:bookmarkEnd w:id="119"/>
      <w:bookmarkEnd w:id="120"/>
      <w:bookmarkEnd w:id="121"/>
    </w:p>
    <w:p w14:paraId="3433B969" w14:textId="77777777" w:rsidR="009F5347" w:rsidRPr="00621DD3" w:rsidRDefault="009F5347" w:rsidP="009F5347">
      <w:pPr>
        <w:rPr>
          <w:sz w:val="24"/>
          <w:szCs w:val="24"/>
        </w:rPr>
      </w:pPr>
      <w:r w:rsidRPr="00621DD3">
        <w:rPr>
          <w:sz w:val="24"/>
          <w:szCs w:val="24"/>
        </w:rPr>
        <w:t>Cloud services will require DHCW to transform existing processes (and where appropriate acquire new process/es) to facilitate adoption.  Governance requires both preventative and retrospective controls.  Preventative controls stop unapproved or inappropriate actions prior to their execution, whilst retrospective controls detect and remediate compliance issues on existing resources.  Establishing presence in multiple clouds increases the complexity for establishing and enforcing governance.</w:t>
      </w:r>
    </w:p>
    <w:p w14:paraId="3F5CCE0E" w14:textId="77777777" w:rsidR="009F5347" w:rsidRDefault="009F5347" w:rsidP="009F5347">
      <w:pPr>
        <w:rPr>
          <w:sz w:val="24"/>
          <w:szCs w:val="24"/>
        </w:rPr>
      </w:pPr>
      <w:r w:rsidRPr="00621DD3">
        <w:rPr>
          <w:sz w:val="24"/>
          <w:szCs w:val="24"/>
        </w:rPr>
        <w:t>Governance will look to:</w:t>
      </w:r>
    </w:p>
    <w:p w14:paraId="72293066" w14:textId="77777777" w:rsidR="00FF1029" w:rsidRPr="00621DD3" w:rsidRDefault="00FF1029" w:rsidP="009F5347">
      <w:pPr>
        <w:rPr>
          <w:sz w:val="24"/>
          <w:szCs w:val="24"/>
        </w:rPr>
      </w:pPr>
    </w:p>
    <w:p w14:paraId="6659D1EA" w14:textId="77777777" w:rsidR="009F5347" w:rsidRPr="00FF1029" w:rsidRDefault="009F5347" w:rsidP="009F5347">
      <w:pPr>
        <w:pStyle w:val="ListParagraph"/>
        <w:widowControl/>
        <w:numPr>
          <w:ilvl w:val="0"/>
          <w:numId w:val="27"/>
        </w:numPr>
        <w:autoSpaceDE/>
        <w:autoSpaceDN/>
        <w:contextualSpacing/>
        <w:rPr>
          <w:sz w:val="24"/>
          <w:szCs w:val="24"/>
        </w:rPr>
      </w:pPr>
      <w:r w:rsidRPr="00FF1029">
        <w:rPr>
          <w:sz w:val="24"/>
          <w:szCs w:val="24"/>
        </w:rPr>
        <w:t xml:space="preserve">Create policy definitions independent of provider specific implementations </w:t>
      </w:r>
    </w:p>
    <w:p w14:paraId="1ED6EE41" w14:textId="77777777" w:rsidR="009F5347" w:rsidRPr="00FF1029" w:rsidRDefault="009F5347" w:rsidP="009F5347">
      <w:pPr>
        <w:pStyle w:val="ListParagraph"/>
        <w:widowControl/>
        <w:numPr>
          <w:ilvl w:val="0"/>
          <w:numId w:val="27"/>
        </w:numPr>
        <w:autoSpaceDE/>
        <w:autoSpaceDN/>
        <w:contextualSpacing/>
        <w:rPr>
          <w:sz w:val="24"/>
          <w:szCs w:val="24"/>
        </w:rPr>
      </w:pPr>
      <w:r w:rsidRPr="00FF1029">
        <w:rPr>
          <w:sz w:val="24"/>
          <w:szCs w:val="24"/>
        </w:rPr>
        <w:t>Balance agility and autonomy for those staff directly involved in cloud work with the need to protect the organisation.  Assume native cloud tools will be used, and access will be managed through policies implemented via programmatically enforced guardrails</w:t>
      </w:r>
    </w:p>
    <w:p w14:paraId="367EEAD6" w14:textId="219AE24B" w:rsidR="009F5347" w:rsidRPr="00FF1029" w:rsidRDefault="009F5347" w:rsidP="009F5347">
      <w:pPr>
        <w:pStyle w:val="ListParagraph"/>
        <w:widowControl/>
        <w:numPr>
          <w:ilvl w:val="0"/>
          <w:numId w:val="27"/>
        </w:numPr>
        <w:autoSpaceDE/>
        <w:autoSpaceDN/>
        <w:contextualSpacing/>
        <w:rPr>
          <w:sz w:val="24"/>
          <w:szCs w:val="24"/>
        </w:rPr>
      </w:pPr>
      <w:r w:rsidRPr="00FF1029">
        <w:rPr>
          <w:sz w:val="24"/>
          <w:szCs w:val="24"/>
        </w:rPr>
        <w:t>Understand the gaps of provider toolsets and expand the toolsets to bridge gaps</w:t>
      </w:r>
    </w:p>
    <w:p w14:paraId="3E03E890" w14:textId="63B1667F" w:rsidR="009F5347" w:rsidRPr="00FF1029" w:rsidRDefault="009F5347" w:rsidP="009F5347">
      <w:pPr>
        <w:pStyle w:val="ListParagraph"/>
        <w:widowControl/>
        <w:numPr>
          <w:ilvl w:val="0"/>
          <w:numId w:val="27"/>
        </w:numPr>
        <w:autoSpaceDE/>
        <w:autoSpaceDN/>
        <w:contextualSpacing/>
        <w:rPr>
          <w:sz w:val="24"/>
          <w:szCs w:val="24"/>
        </w:rPr>
      </w:pPr>
      <w:r w:rsidRPr="00FF1029">
        <w:rPr>
          <w:sz w:val="24"/>
          <w:szCs w:val="24"/>
        </w:rPr>
        <w:t>Retrofit existing cloud environments to enforce governance policies in a preventative manner.  Complement preventative controls with retrospective controls for policies that cannot be enforced at provisioning</w:t>
      </w:r>
    </w:p>
    <w:p w14:paraId="36FDA777" w14:textId="73CD3E61" w:rsidR="009F5347" w:rsidRPr="003D34F8" w:rsidRDefault="009F5347" w:rsidP="009F5347">
      <w:pPr>
        <w:pStyle w:val="ListParagraph"/>
        <w:widowControl/>
        <w:numPr>
          <w:ilvl w:val="0"/>
          <w:numId w:val="27"/>
        </w:numPr>
        <w:autoSpaceDE/>
        <w:autoSpaceDN/>
        <w:contextualSpacing/>
        <w:rPr>
          <w:sz w:val="24"/>
          <w:szCs w:val="24"/>
        </w:rPr>
      </w:pPr>
      <w:r w:rsidRPr="003D34F8">
        <w:rPr>
          <w:sz w:val="24"/>
          <w:szCs w:val="24"/>
        </w:rPr>
        <w:t>Ensuring that governance is appropriately managed throughout product lifecycle</w:t>
      </w:r>
    </w:p>
    <w:p w14:paraId="3C0E6130" w14:textId="2FC11949" w:rsidR="006B5027" w:rsidRDefault="009F5347" w:rsidP="009F5347">
      <w:pPr>
        <w:pStyle w:val="ListParagraph"/>
        <w:widowControl/>
        <w:numPr>
          <w:ilvl w:val="0"/>
          <w:numId w:val="27"/>
        </w:numPr>
        <w:autoSpaceDE/>
        <w:autoSpaceDN/>
        <w:contextualSpacing/>
        <w:rPr>
          <w:sz w:val="24"/>
          <w:szCs w:val="24"/>
        </w:rPr>
      </w:pPr>
      <w:r w:rsidRPr="003D34F8">
        <w:rPr>
          <w:sz w:val="24"/>
          <w:szCs w:val="24"/>
        </w:rPr>
        <w:t>Usage is appropriately managed to drive out value</w:t>
      </w:r>
    </w:p>
    <w:p w14:paraId="00D81D36" w14:textId="77777777" w:rsidR="00F51171" w:rsidRDefault="00F51171">
      <w:pPr>
        <w:rPr>
          <w:sz w:val="24"/>
          <w:szCs w:val="24"/>
        </w:rPr>
      </w:pPr>
    </w:p>
    <w:p w14:paraId="0F27DA9F" w14:textId="264D0F58" w:rsidR="009F5347" w:rsidRPr="00621DD3" w:rsidRDefault="00443669" w:rsidP="009F5347">
      <w:pPr>
        <w:rPr>
          <w:sz w:val="24"/>
          <w:szCs w:val="24"/>
        </w:rPr>
      </w:pPr>
      <w:r w:rsidRPr="00621DD3">
        <w:rPr>
          <w:noProof/>
        </w:rPr>
        <w:drawing>
          <wp:anchor distT="0" distB="0" distL="114300" distR="114300" simplePos="0" relativeHeight="251658245" behindDoc="0" locked="0" layoutInCell="1" allowOverlap="1" wp14:anchorId="151DF233" wp14:editId="3E5F2175">
            <wp:simplePos x="0" y="0"/>
            <wp:positionH relativeFrom="column">
              <wp:posOffset>1209137</wp:posOffset>
            </wp:positionH>
            <wp:positionV relativeFrom="paragraph">
              <wp:posOffset>989330</wp:posOffset>
            </wp:positionV>
            <wp:extent cx="4556760" cy="3137535"/>
            <wp:effectExtent l="0" t="0" r="0" b="5715"/>
            <wp:wrapTopAndBottom/>
            <wp:docPr id="6" name="Picture 6"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imeline&#10;&#10;Description automatically generated"/>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556760" cy="3137535"/>
                    </a:xfrm>
                    <a:prstGeom prst="rect">
                      <a:avLst/>
                    </a:prstGeom>
                    <a:noFill/>
                    <a:ln>
                      <a:noFill/>
                    </a:ln>
                  </pic:spPr>
                </pic:pic>
              </a:graphicData>
            </a:graphic>
            <wp14:sizeRelH relativeFrom="page">
              <wp14:pctWidth>0</wp14:pctWidth>
            </wp14:sizeRelH>
            <wp14:sizeRelV relativeFrom="page">
              <wp14:pctHeight>0</wp14:pctHeight>
            </wp14:sizeRelV>
          </wp:anchor>
        </w:drawing>
      </w:r>
      <w:r w:rsidR="009F5347" w:rsidRPr="00621DD3">
        <w:rPr>
          <w:sz w:val="24"/>
          <w:szCs w:val="24"/>
        </w:rPr>
        <w:t>A Cloud Governance Group or Cloud Council will be created to align with the organisational Cloud Strategy.  This group will describe the governance principles, aim to align with Cloud providers’ governance approaches, implement guardrails (designed to stop bad outcomes) and guidelines (communicating risk boundaries).  The Cloud Council will consist of roles covering a range of organisational specialist knowledge domains, the Council will have responsibility for:</w:t>
      </w:r>
    </w:p>
    <w:p w14:paraId="06FAD138" w14:textId="3C6E5AD5" w:rsidR="009F5347" w:rsidRPr="00621DD3" w:rsidRDefault="009F5347" w:rsidP="009F5347">
      <w:pPr>
        <w:pStyle w:val="ListParagraph"/>
      </w:pPr>
    </w:p>
    <w:p w14:paraId="13676D43" w14:textId="06F310BB" w:rsidR="007D5281" w:rsidRDefault="003D34F8" w:rsidP="003D34F8">
      <w:pPr>
        <w:pStyle w:val="Caption"/>
        <w:ind w:left="720"/>
        <w:jc w:val="center"/>
      </w:pPr>
      <w:bookmarkStart w:id="122" w:name="_Ref95894761"/>
      <w:bookmarkStart w:id="123" w:name="_Ref95894763"/>
      <w:bookmarkStart w:id="124" w:name="_Ref95894770"/>
      <w:bookmarkStart w:id="125" w:name="_Toc98693955"/>
      <w:r w:rsidRPr="00621DD3">
        <w:t>F</w:t>
      </w:r>
      <w:bookmarkStart w:id="126" w:name="_Hlk96421121"/>
      <w:r w:rsidRPr="00621DD3">
        <w:t xml:space="preserve">igure </w:t>
      </w:r>
      <w:r w:rsidRPr="00621DD3">
        <w:fldChar w:fldCharType="begin"/>
      </w:r>
      <w:r w:rsidRPr="00621DD3">
        <w:instrText>SEQ Figure \* ARABIC</w:instrText>
      </w:r>
      <w:r w:rsidRPr="00621DD3">
        <w:fldChar w:fldCharType="separate"/>
      </w:r>
      <w:r>
        <w:rPr>
          <w:noProof/>
        </w:rPr>
        <w:t>4</w:t>
      </w:r>
      <w:r w:rsidRPr="00621DD3">
        <w:fldChar w:fldCharType="end"/>
      </w:r>
      <w:r w:rsidRPr="00621DD3">
        <w:t xml:space="preserve"> – Addressing Cloud Governance</w:t>
      </w:r>
      <w:bookmarkEnd w:id="122"/>
      <w:bookmarkEnd w:id="123"/>
      <w:bookmarkEnd w:id="124"/>
      <w:bookmarkEnd w:id="125"/>
    </w:p>
    <w:p w14:paraId="35D58238" w14:textId="77777777" w:rsidR="007D5281" w:rsidRDefault="007D5281">
      <w:pPr>
        <w:rPr>
          <w:rFonts w:asciiTheme="minorHAnsi" w:eastAsiaTheme="minorEastAsia" w:hAnsiTheme="minorHAnsi" w:cstheme="minorBidi"/>
          <w:i/>
          <w:iCs/>
          <w:color w:val="2C3E72" w:themeColor="text2"/>
          <w:sz w:val="18"/>
          <w:szCs w:val="18"/>
          <w:lang w:eastAsia="zh-CN"/>
        </w:rPr>
      </w:pPr>
      <w:r>
        <w:br w:type="page"/>
      </w:r>
    </w:p>
    <w:p w14:paraId="7D2EC972" w14:textId="77777777" w:rsidR="003D34F8" w:rsidRPr="00621DD3" w:rsidRDefault="003D34F8" w:rsidP="003D34F8">
      <w:pPr>
        <w:pStyle w:val="Caption"/>
        <w:ind w:left="720"/>
        <w:jc w:val="center"/>
      </w:pPr>
    </w:p>
    <w:bookmarkEnd w:id="126"/>
    <w:p w14:paraId="72FBC867" w14:textId="77777777" w:rsidR="006B5027" w:rsidRDefault="006B5027" w:rsidP="006B5027">
      <w:pPr>
        <w:pStyle w:val="ListParagraph"/>
        <w:widowControl/>
        <w:numPr>
          <w:ilvl w:val="0"/>
          <w:numId w:val="28"/>
        </w:numPr>
        <w:autoSpaceDE/>
        <w:autoSpaceDN/>
        <w:contextualSpacing/>
        <w:rPr>
          <w:sz w:val="24"/>
          <w:szCs w:val="24"/>
        </w:rPr>
      </w:pPr>
      <w:r w:rsidRPr="00FF1029">
        <w:rPr>
          <w:sz w:val="24"/>
          <w:szCs w:val="24"/>
        </w:rPr>
        <w:t xml:space="preserve">Defining the policy goals </w:t>
      </w:r>
    </w:p>
    <w:p w14:paraId="28F963C8" w14:textId="30B13D2E" w:rsidR="009F5347" w:rsidRPr="00FF1029" w:rsidRDefault="009F5347" w:rsidP="009F5347">
      <w:pPr>
        <w:pStyle w:val="ListParagraph"/>
        <w:widowControl/>
        <w:numPr>
          <w:ilvl w:val="0"/>
          <w:numId w:val="28"/>
        </w:numPr>
        <w:autoSpaceDE/>
        <w:autoSpaceDN/>
        <w:contextualSpacing/>
        <w:rPr>
          <w:sz w:val="24"/>
          <w:szCs w:val="24"/>
        </w:rPr>
      </w:pPr>
      <w:r w:rsidRPr="00FF1029">
        <w:rPr>
          <w:sz w:val="24"/>
          <w:szCs w:val="24"/>
        </w:rPr>
        <w:t xml:space="preserve">Defining policies addressing the Areas of Cloud Management for Governance </w:t>
      </w:r>
      <w:r w:rsidRPr="00FF1029">
        <w:rPr>
          <w:sz w:val="24"/>
          <w:szCs w:val="24"/>
        </w:rPr>
        <w:br/>
        <w:t>(see infographic below)</w:t>
      </w:r>
    </w:p>
    <w:p w14:paraId="0275C2AE" w14:textId="77777777" w:rsidR="009F5347" w:rsidRPr="00FF1029" w:rsidRDefault="009F5347" w:rsidP="009F5347">
      <w:pPr>
        <w:pStyle w:val="ListParagraph"/>
        <w:widowControl/>
        <w:numPr>
          <w:ilvl w:val="0"/>
          <w:numId w:val="28"/>
        </w:numPr>
        <w:autoSpaceDE/>
        <w:autoSpaceDN/>
        <w:contextualSpacing/>
        <w:rPr>
          <w:sz w:val="24"/>
          <w:szCs w:val="24"/>
        </w:rPr>
      </w:pPr>
      <w:r w:rsidRPr="00FF1029">
        <w:rPr>
          <w:sz w:val="24"/>
          <w:szCs w:val="24"/>
        </w:rPr>
        <w:t>Implementing preventative controls</w:t>
      </w:r>
    </w:p>
    <w:p w14:paraId="7ABA4A93" w14:textId="77777777" w:rsidR="009F5347" w:rsidRPr="00FF1029" w:rsidRDefault="009F5347" w:rsidP="009F5347">
      <w:pPr>
        <w:pStyle w:val="ListParagraph"/>
        <w:widowControl/>
        <w:numPr>
          <w:ilvl w:val="1"/>
          <w:numId w:val="28"/>
        </w:numPr>
        <w:autoSpaceDE/>
        <w:autoSpaceDN/>
        <w:contextualSpacing/>
        <w:rPr>
          <w:sz w:val="24"/>
          <w:szCs w:val="24"/>
        </w:rPr>
      </w:pPr>
      <w:r w:rsidRPr="00FF1029">
        <w:rPr>
          <w:sz w:val="24"/>
          <w:szCs w:val="24"/>
        </w:rPr>
        <w:t>Identifying policies allowing preventative controls to be established</w:t>
      </w:r>
    </w:p>
    <w:p w14:paraId="57CBE08A" w14:textId="77777777" w:rsidR="009F5347" w:rsidRPr="00FF1029" w:rsidRDefault="009F5347" w:rsidP="009F5347">
      <w:pPr>
        <w:pStyle w:val="ListParagraph"/>
        <w:widowControl/>
        <w:numPr>
          <w:ilvl w:val="1"/>
          <w:numId w:val="28"/>
        </w:numPr>
        <w:autoSpaceDE/>
        <w:autoSpaceDN/>
        <w:contextualSpacing/>
        <w:rPr>
          <w:sz w:val="24"/>
          <w:szCs w:val="24"/>
        </w:rPr>
      </w:pPr>
      <w:r w:rsidRPr="00FF1029">
        <w:rPr>
          <w:sz w:val="24"/>
          <w:szCs w:val="24"/>
        </w:rPr>
        <w:t>Configure using native cloud tooling</w:t>
      </w:r>
    </w:p>
    <w:p w14:paraId="4371F7B5" w14:textId="77777777" w:rsidR="009F5347" w:rsidRPr="00FF1029" w:rsidRDefault="009F5347" w:rsidP="009F5347">
      <w:pPr>
        <w:pStyle w:val="ListParagraph"/>
        <w:widowControl/>
        <w:numPr>
          <w:ilvl w:val="0"/>
          <w:numId w:val="28"/>
        </w:numPr>
        <w:autoSpaceDE/>
        <w:autoSpaceDN/>
        <w:contextualSpacing/>
        <w:rPr>
          <w:sz w:val="24"/>
          <w:szCs w:val="24"/>
        </w:rPr>
      </w:pPr>
      <w:r w:rsidRPr="00FF1029">
        <w:rPr>
          <w:sz w:val="24"/>
          <w:szCs w:val="24"/>
        </w:rPr>
        <w:t xml:space="preserve">Gaining total visibility </w:t>
      </w:r>
    </w:p>
    <w:p w14:paraId="0638B1F9" w14:textId="77777777" w:rsidR="009F5347" w:rsidRPr="00FF1029" w:rsidRDefault="009F5347" w:rsidP="009F5347">
      <w:pPr>
        <w:pStyle w:val="ListParagraph"/>
        <w:widowControl/>
        <w:numPr>
          <w:ilvl w:val="1"/>
          <w:numId w:val="28"/>
        </w:numPr>
        <w:autoSpaceDE/>
        <w:autoSpaceDN/>
        <w:contextualSpacing/>
        <w:rPr>
          <w:sz w:val="24"/>
          <w:szCs w:val="24"/>
        </w:rPr>
      </w:pPr>
      <w:r w:rsidRPr="00FF1029">
        <w:rPr>
          <w:sz w:val="24"/>
          <w:szCs w:val="24"/>
        </w:rPr>
        <w:t>Enabling and locking down logging for cloud resources</w:t>
      </w:r>
    </w:p>
    <w:p w14:paraId="4810616B" w14:textId="77777777" w:rsidR="009F5347" w:rsidRPr="00FF1029" w:rsidRDefault="009F5347" w:rsidP="009F5347">
      <w:pPr>
        <w:pStyle w:val="ListParagraph"/>
        <w:widowControl/>
        <w:numPr>
          <w:ilvl w:val="0"/>
          <w:numId w:val="28"/>
        </w:numPr>
        <w:autoSpaceDE/>
        <w:autoSpaceDN/>
        <w:contextualSpacing/>
        <w:rPr>
          <w:rFonts w:asciiTheme="minorHAnsi" w:hAnsiTheme="minorHAnsi" w:cstheme="minorBidi"/>
          <w:sz w:val="24"/>
          <w:szCs w:val="24"/>
        </w:rPr>
      </w:pPr>
      <w:r w:rsidRPr="00FF1029">
        <w:rPr>
          <w:sz w:val="24"/>
          <w:szCs w:val="24"/>
        </w:rPr>
        <w:t>Creating audit process to implement retrospective controls</w:t>
      </w:r>
    </w:p>
    <w:p w14:paraId="3776160C" w14:textId="77777777" w:rsidR="009F5347" w:rsidRPr="00FF1029" w:rsidRDefault="009F5347" w:rsidP="009F5347">
      <w:pPr>
        <w:pStyle w:val="ListParagraph"/>
        <w:widowControl/>
        <w:numPr>
          <w:ilvl w:val="1"/>
          <w:numId w:val="28"/>
        </w:numPr>
        <w:autoSpaceDE/>
        <w:autoSpaceDN/>
        <w:contextualSpacing/>
        <w:rPr>
          <w:rFonts w:asciiTheme="minorHAnsi" w:hAnsiTheme="minorHAnsi" w:cstheme="minorBidi"/>
          <w:sz w:val="24"/>
          <w:szCs w:val="24"/>
        </w:rPr>
      </w:pPr>
      <w:r w:rsidRPr="00FF1029">
        <w:rPr>
          <w:sz w:val="24"/>
          <w:szCs w:val="24"/>
        </w:rPr>
        <w:t>Establishing continuous automated audit compliance / performance</w:t>
      </w:r>
    </w:p>
    <w:p w14:paraId="48388B79" w14:textId="77777777" w:rsidR="009F5347" w:rsidRPr="00FF1029" w:rsidRDefault="009F5347" w:rsidP="009F5347">
      <w:pPr>
        <w:pStyle w:val="ListParagraph"/>
        <w:widowControl/>
        <w:numPr>
          <w:ilvl w:val="1"/>
          <w:numId w:val="28"/>
        </w:numPr>
        <w:autoSpaceDE/>
        <w:autoSpaceDN/>
        <w:contextualSpacing/>
        <w:rPr>
          <w:rFonts w:asciiTheme="minorHAnsi" w:hAnsiTheme="minorHAnsi" w:cstheme="minorBidi"/>
          <w:sz w:val="24"/>
          <w:szCs w:val="24"/>
        </w:rPr>
      </w:pPr>
      <w:r w:rsidRPr="00FF1029">
        <w:rPr>
          <w:sz w:val="24"/>
          <w:szCs w:val="24"/>
        </w:rPr>
        <w:t>Mapping remaining policies via automated tools for policy checks and enforcement</w:t>
      </w:r>
    </w:p>
    <w:p w14:paraId="3C4B74E1" w14:textId="77777777" w:rsidR="009F5347" w:rsidRPr="00FF1029" w:rsidRDefault="009F5347" w:rsidP="009F5347">
      <w:pPr>
        <w:pStyle w:val="ListParagraph"/>
        <w:widowControl/>
        <w:numPr>
          <w:ilvl w:val="1"/>
          <w:numId w:val="28"/>
        </w:numPr>
        <w:autoSpaceDE/>
        <w:autoSpaceDN/>
        <w:contextualSpacing/>
        <w:rPr>
          <w:rFonts w:asciiTheme="minorHAnsi" w:hAnsiTheme="minorHAnsi" w:cstheme="minorBidi"/>
          <w:sz w:val="24"/>
          <w:szCs w:val="24"/>
        </w:rPr>
      </w:pPr>
      <w:r w:rsidRPr="00FF1029">
        <w:rPr>
          <w:sz w:val="24"/>
          <w:szCs w:val="24"/>
        </w:rPr>
        <w:t>Defining remediation outcomes</w:t>
      </w:r>
    </w:p>
    <w:p w14:paraId="35CFA000" w14:textId="77777777" w:rsidR="009F5347" w:rsidRPr="00FF1029" w:rsidRDefault="009F5347" w:rsidP="009F5347">
      <w:pPr>
        <w:pStyle w:val="ListParagraph"/>
        <w:widowControl/>
        <w:numPr>
          <w:ilvl w:val="1"/>
          <w:numId w:val="28"/>
        </w:numPr>
        <w:autoSpaceDE/>
        <w:autoSpaceDN/>
        <w:contextualSpacing/>
        <w:rPr>
          <w:rFonts w:asciiTheme="minorHAnsi" w:hAnsiTheme="minorHAnsi" w:cstheme="minorBidi"/>
          <w:sz w:val="24"/>
          <w:szCs w:val="24"/>
        </w:rPr>
      </w:pPr>
      <w:r w:rsidRPr="00FF1029">
        <w:rPr>
          <w:sz w:val="24"/>
          <w:szCs w:val="24"/>
        </w:rPr>
        <w:t>Implementing automated remediation</w:t>
      </w:r>
    </w:p>
    <w:p w14:paraId="7939E5AE" w14:textId="4166675D" w:rsidR="009F5347" w:rsidRPr="007A7796" w:rsidRDefault="009F5347" w:rsidP="009F5347">
      <w:pPr>
        <w:pStyle w:val="ListParagraph"/>
        <w:widowControl/>
        <w:numPr>
          <w:ilvl w:val="0"/>
          <w:numId w:val="28"/>
        </w:numPr>
        <w:autoSpaceDE/>
        <w:autoSpaceDN/>
        <w:contextualSpacing/>
        <w:rPr>
          <w:rFonts w:asciiTheme="minorHAnsi" w:hAnsiTheme="minorHAnsi" w:cstheme="minorBidi"/>
          <w:sz w:val="24"/>
          <w:szCs w:val="24"/>
        </w:rPr>
      </w:pPr>
      <w:r w:rsidRPr="00FF1029">
        <w:rPr>
          <w:sz w:val="24"/>
          <w:szCs w:val="24"/>
        </w:rPr>
        <w:t>Implementing a strategy for integration of tooling across providers</w:t>
      </w:r>
    </w:p>
    <w:p w14:paraId="109843C3" w14:textId="77777777" w:rsidR="007A7796" w:rsidRPr="00FF1029" w:rsidRDefault="007A7796" w:rsidP="007A7796">
      <w:pPr>
        <w:pStyle w:val="ListParagraph"/>
        <w:widowControl/>
        <w:autoSpaceDE/>
        <w:autoSpaceDN/>
        <w:ind w:left="720"/>
        <w:contextualSpacing/>
        <w:rPr>
          <w:rFonts w:asciiTheme="minorHAnsi" w:hAnsiTheme="minorHAnsi" w:cstheme="minorBidi"/>
          <w:sz w:val="24"/>
          <w:szCs w:val="24"/>
        </w:rPr>
      </w:pPr>
    </w:p>
    <w:p w14:paraId="763E75DA" w14:textId="77777777" w:rsidR="00FA4980" w:rsidRPr="00FA4980" w:rsidRDefault="00FA4980" w:rsidP="00FA4980">
      <w:pPr>
        <w:pStyle w:val="Caption"/>
        <w:rPr>
          <w:rFonts w:asciiTheme="majorHAnsi" w:hAnsiTheme="majorHAnsi" w:cstheme="majorHAnsi"/>
        </w:rPr>
      </w:pPr>
      <w:bookmarkStart w:id="127" w:name="_Toc89250235"/>
      <w:bookmarkStart w:id="128" w:name="_Toc83294807"/>
      <w:bookmarkStart w:id="129" w:name="_Toc83294808"/>
      <w:bookmarkStart w:id="130" w:name="_Toc83294809"/>
      <w:bookmarkStart w:id="131" w:name="_Toc83294810"/>
      <w:bookmarkStart w:id="132" w:name="_Toc83294811"/>
      <w:bookmarkStart w:id="133" w:name="_Toc83294812"/>
      <w:bookmarkStart w:id="134" w:name="_Toc83294813"/>
      <w:bookmarkStart w:id="135" w:name="_Toc83294814"/>
      <w:bookmarkStart w:id="136" w:name="_Toc83294815"/>
      <w:bookmarkStart w:id="137" w:name="_Toc83294816"/>
      <w:bookmarkStart w:id="138" w:name="_Toc83294817"/>
      <w:bookmarkStart w:id="139" w:name="_Toc83294818"/>
      <w:bookmarkStart w:id="140" w:name="_Toc83294819"/>
      <w:bookmarkStart w:id="141" w:name="_Toc83294820"/>
      <w:bookmarkStart w:id="142" w:name="_Toc83294821"/>
      <w:bookmarkStart w:id="143" w:name="_Toc83294822"/>
      <w:bookmarkStart w:id="144" w:name="_Toc83294823"/>
      <w:bookmarkStart w:id="145" w:name="_Toc83294824"/>
      <w:bookmarkStart w:id="146" w:name="_Toc83294825"/>
      <w:bookmarkStart w:id="147" w:name="_Toc83294826"/>
      <w:bookmarkStart w:id="148" w:name="_Toc83294827"/>
      <w:bookmarkStart w:id="149" w:name="_Toc83294828"/>
      <w:bookmarkStart w:id="150" w:name="_Toc83294829"/>
      <w:bookmarkStart w:id="151" w:name="_Toc83294830"/>
      <w:bookmarkStart w:id="152" w:name="_Toc83294831"/>
      <w:bookmarkStart w:id="153" w:name="_Toc83294832"/>
      <w:bookmarkStart w:id="154" w:name="_Toc83294833"/>
      <w:bookmarkStart w:id="155" w:name="_Toc83294834"/>
      <w:bookmarkStart w:id="156" w:name="_Toc83294835"/>
      <w:bookmarkStart w:id="157" w:name="_Toc83294837"/>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r w:rsidRPr="00FA4980">
        <w:rPr>
          <w:rFonts w:asciiTheme="majorHAnsi" w:hAnsiTheme="majorHAnsi" w:cstheme="majorHAnsi"/>
          <w:i w:val="0"/>
          <w:iCs w:val="0"/>
          <w:noProof/>
          <w:color w:val="auto"/>
          <w:sz w:val="24"/>
          <w:szCs w:val="24"/>
        </w:rPr>
        <w:drawing>
          <wp:anchor distT="0" distB="0" distL="114300" distR="114300" simplePos="0" relativeHeight="251658246" behindDoc="0" locked="0" layoutInCell="1" allowOverlap="1" wp14:anchorId="369C5BCB" wp14:editId="4A6B3079">
            <wp:simplePos x="0" y="0"/>
            <wp:positionH relativeFrom="margin">
              <wp:posOffset>1129859</wp:posOffset>
            </wp:positionH>
            <wp:positionV relativeFrom="paragraph">
              <wp:posOffset>479425</wp:posOffset>
            </wp:positionV>
            <wp:extent cx="4253865" cy="2861945"/>
            <wp:effectExtent l="0" t="0" r="0" b="0"/>
            <wp:wrapTopAndBottom/>
            <wp:docPr id="3" name="Picture 3"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sunburst chart&#10;&#10;Description automatically generated"/>
                    <pic:cNvPicPr/>
                  </pic:nvPicPr>
                  <pic:blipFill rotWithShape="1">
                    <a:blip r:embed="rId21">
                      <a:extLst>
                        <a:ext uri="{28A0092B-C50C-407E-A947-70E740481C1C}">
                          <a14:useLocalDpi xmlns:a14="http://schemas.microsoft.com/office/drawing/2010/main" val="0"/>
                        </a:ext>
                      </a:extLst>
                    </a:blip>
                    <a:srcRect t="6304" r="2500" b="7257"/>
                    <a:stretch/>
                  </pic:blipFill>
                  <pic:spPr bwMode="auto">
                    <a:xfrm>
                      <a:off x="0" y="0"/>
                      <a:ext cx="4253865" cy="28619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F5347" w:rsidRPr="00FA4980">
        <w:rPr>
          <w:rFonts w:asciiTheme="majorHAnsi" w:hAnsiTheme="majorHAnsi" w:cstheme="majorHAnsi"/>
          <w:i w:val="0"/>
          <w:iCs w:val="0"/>
          <w:color w:val="auto"/>
          <w:sz w:val="24"/>
          <w:szCs w:val="24"/>
        </w:rPr>
        <w:t>Governance policies of cloud can be broken down into several areas of management, best shown in the following infographic</w:t>
      </w:r>
      <w:r w:rsidR="009F5347" w:rsidRPr="00FA4980">
        <w:rPr>
          <w:rFonts w:asciiTheme="majorHAnsi" w:hAnsiTheme="majorHAnsi" w:cstheme="majorHAnsi"/>
          <w:sz w:val="24"/>
          <w:szCs w:val="24"/>
        </w:rPr>
        <w:t>.</w:t>
      </w:r>
      <w:r w:rsidRPr="00FA4980">
        <w:rPr>
          <w:rFonts w:asciiTheme="majorHAnsi" w:hAnsiTheme="majorHAnsi" w:cstheme="majorHAnsi"/>
        </w:rPr>
        <w:t xml:space="preserve"> </w:t>
      </w:r>
    </w:p>
    <w:p w14:paraId="45C3B4F3" w14:textId="74DDA637" w:rsidR="00FA4980" w:rsidRPr="00621DD3" w:rsidRDefault="00FA4980" w:rsidP="00FA4980">
      <w:pPr>
        <w:pStyle w:val="Caption"/>
        <w:jc w:val="center"/>
      </w:pPr>
      <w:bookmarkStart w:id="158" w:name="_Toc98693956"/>
      <w:r w:rsidRPr="00621DD3">
        <w:t xml:space="preserve">Figure </w:t>
      </w:r>
      <w:r w:rsidRPr="00621DD3">
        <w:fldChar w:fldCharType="begin"/>
      </w:r>
      <w:r w:rsidRPr="00621DD3">
        <w:instrText>SEQ Figure \* ARABIC</w:instrText>
      </w:r>
      <w:r w:rsidRPr="00621DD3">
        <w:fldChar w:fldCharType="separate"/>
      </w:r>
      <w:r>
        <w:rPr>
          <w:noProof/>
        </w:rPr>
        <w:t>5</w:t>
      </w:r>
      <w:r w:rsidRPr="00621DD3">
        <w:fldChar w:fldCharType="end"/>
      </w:r>
      <w:r w:rsidRPr="00621DD3">
        <w:t xml:space="preserve"> – Areas of Cloud Management for Governance</w:t>
      </w:r>
      <w:bookmarkEnd w:id="158"/>
    </w:p>
    <w:p w14:paraId="0C392D2C" w14:textId="00019AEF" w:rsidR="00FF1029" w:rsidRDefault="00FF1029" w:rsidP="009F5347">
      <w:pPr>
        <w:spacing w:before="160"/>
        <w:rPr>
          <w:sz w:val="24"/>
          <w:szCs w:val="24"/>
        </w:rPr>
      </w:pPr>
    </w:p>
    <w:p w14:paraId="027C276C" w14:textId="77777777" w:rsidR="009F5347" w:rsidRPr="00621DD3" w:rsidRDefault="009F5347" w:rsidP="009F5347">
      <w:pPr>
        <w:spacing w:before="160"/>
        <w:rPr>
          <w:rFonts w:cstheme="minorHAnsi"/>
          <w:sz w:val="24"/>
          <w:szCs w:val="24"/>
        </w:rPr>
      </w:pPr>
      <w:r w:rsidRPr="00621DD3">
        <w:rPr>
          <w:rFonts w:cstheme="minorHAnsi"/>
          <w:sz w:val="24"/>
          <w:szCs w:val="24"/>
        </w:rPr>
        <w:t>The terms in the graphic above are realised into DHCW specific areas:</w:t>
      </w:r>
    </w:p>
    <w:p w14:paraId="70010C0F" w14:textId="77777777" w:rsidR="009F5347" w:rsidRPr="00874A38" w:rsidRDefault="009F5347" w:rsidP="009F5347">
      <w:pPr>
        <w:spacing w:before="160"/>
        <w:rPr>
          <w:rFonts w:cstheme="minorHAnsi"/>
          <w:b/>
          <w:bCs/>
          <w:color w:val="212E55" w:themeColor="accent6" w:themeShade="BF"/>
          <w:sz w:val="24"/>
          <w:szCs w:val="24"/>
        </w:rPr>
      </w:pPr>
      <w:r w:rsidRPr="00874A38">
        <w:rPr>
          <w:rFonts w:cstheme="minorHAnsi"/>
          <w:b/>
          <w:bCs/>
          <w:color w:val="212E55" w:themeColor="accent6" w:themeShade="BF"/>
          <w:sz w:val="24"/>
          <w:szCs w:val="24"/>
        </w:rPr>
        <w:t>Cost Management and Resource Optimisation - Financial</w:t>
      </w:r>
    </w:p>
    <w:p w14:paraId="733893A2" w14:textId="77777777" w:rsidR="009F5347" w:rsidRPr="00FF1029" w:rsidRDefault="009F5347" w:rsidP="009F5347">
      <w:pPr>
        <w:pStyle w:val="ListParagraph"/>
        <w:widowControl/>
        <w:numPr>
          <w:ilvl w:val="0"/>
          <w:numId w:val="21"/>
        </w:numPr>
        <w:autoSpaceDE/>
        <w:autoSpaceDN/>
        <w:spacing w:before="160"/>
        <w:contextualSpacing/>
        <w:rPr>
          <w:rFonts w:asciiTheme="majorHAnsi" w:hAnsiTheme="majorHAnsi" w:cstheme="majorHAnsi"/>
          <w:sz w:val="24"/>
          <w:szCs w:val="24"/>
        </w:rPr>
      </w:pPr>
      <w:r w:rsidRPr="00FF1029">
        <w:rPr>
          <w:rFonts w:asciiTheme="majorHAnsi" w:hAnsiTheme="majorHAnsi" w:cstheme="majorHAnsi"/>
          <w:sz w:val="24"/>
          <w:szCs w:val="24"/>
        </w:rPr>
        <w:t>Controls will be developed to protect DHCW against uncontrolled deployment of Cloud resources or services</w:t>
      </w:r>
    </w:p>
    <w:p w14:paraId="5C84AC41" w14:textId="77777777" w:rsidR="009F5347" w:rsidRPr="00FF1029" w:rsidRDefault="009F5347" w:rsidP="009F5347">
      <w:pPr>
        <w:pStyle w:val="ListParagraph"/>
        <w:widowControl/>
        <w:numPr>
          <w:ilvl w:val="0"/>
          <w:numId w:val="21"/>
        </w:numPr>
        <w:autoSpaceDE/>
        <w:autoSpaceDN/>
        <w:spacing w:before="160"/>
        <w:contextualSpacing/>
        <w:rPr>
          <w:rFonts w:asciiTheme="majorHAnsi" w:hAnsiTheme="majorHAnsi" w:cstheme="majorHAnsi"/>
          <w:sz w:val="24"/>
          <w:szCs w:val="24"/>
        </w:rPr>
      </w:pPr>
      <w:r w:rsidRPr="00FF1029">
        <w:rPr>
          <w:rFonts w:asciiTheme="majorHAnsi" w:hAnsiTheme="majorHAnsi" w:cstheme="majorHAnsi"/>
          <w:sz w:val="24"/>
          <w:szCs w:val="24"/>
        </w:rPr>
        <w:t>Controls will be in place to manage and monitor the spend of cloud resources</w:t>
      </w:r>
    </w:p>
    <w:p w14:paraId="68D123EF" w14:textId="77777777" w:rsidR="009F5347" w:rsidRPr="00874A38" w:rsidRDefault="009F5347" w:rsidP="009F5347">
      <w:pPr>
        <w:spacing w:before="160"/>
        <w:rPr>
          <w:rFonts w:cstheme="minorHAnsi"/>
          <w:b/>
          <w:color w:val="212E55" w:themeColor="accent6" w:themeShade="BF"/>
        </w:rPr>
      </w:pPr>
      <w:r w:rsidRPr="00874A38">
        <w:rPr>
          <w:rFonts w:cstheme="minorHAnsi"/>
          <w:b/>
          <w:bCs/>
          <w:color w:val="212E55" w:themeColor="accent6" w:themeShade="BF"/>
          <w:sz w:val="24"/>
          <w:szCs w:val="24"/>
        </w:rPr>
        <w:t>Cost Management and Resource Optimisation - Technical</w:t>
      </w:r>
    </w:p>
    <w:p w14:paraId="3A5C7E5D" w14:textId="5BB0273B" w:rsidR="00157C7B" w:rsidRDefault="009F5347" w:rsidP="009F5347">
      <w:pPr>
        <w:pStyle w:val="ListParagraph"/>
        <w:widowControl/>
        <w:numPr>
          <w:ilvl w:val="0"/>
          <w:numId w:val="21"/>
        </w:numPr>
        <w:autoSpaceDE/>
        <w:autoSpaceDN/>
        <w:spacing w:before="160"/>
        <w:contextualSpacing/>
        <w:rPr>
          <w:rFonts w:asciiTheme="majorHAnsi" w:hAnsiTheme="majorHAnsi" w:cstheme="majorHAnsi"/>
          <w:sz w:val="24"/>
          <w:szCs w:val="24"/>
        </w:rPr>
      </w:pPr>
      <w:r w:rsidRPr="00FF1029">
        <w:rPr>
          <w:rFonts w:asciiTheme="majorHAnsi" w:hAnsiTheme="majorHAnsi" w:cstheme="majorHAnsi"/>
          <w:sz w:val="24"/>
          <w:szCs w:val="24"/>
        </w:rPr>
        <w:t>Controls and processes will be in place to optimise resources</w:t>
      </w:r>
    </w:p>
    <w:p w14:paraId="0FDDD96E" w14:textId="77777777" w:rsidR="00157C7B" w:rsidRDefault="00157C7B">
      <w:pPr>
        <w:rPr>
          <w:rFonts w:asciiTheme="majorHAnsi" w:hAnsiTheme="majorHAnsi" w:cstheme="majorHAnsi"/>
          <w:sz w:val="24"/>
          <w:szCs w:val="24"/>
        </w:rPr>
      </w:pPr>
      <w:r>
        <w:rPr>
          <w:rFonts w:asciiTheme="majorHAnsi" w:hAnsiTheme="majorHAnsi" w:cstheme="majorHAnsi"/>
          <w:sz w:val="24"/>
          <w:szCs w:val="24"/>
        </w:rPr>
        <w:br w:type="page"/>
      </w:r>
    </w:p>
    <w:p w14:paraId="079E36FC" w14:textId="77777777" w:rsidR="009F5347" w:rsidRPr="00FF1029" w:rsidRDefault="009F5347" w:rsidP="00157C7B">
      <w:pPr>
        <w:pStyle w:val="ListParagraph"/>
        <w:widowControl/>
        <w:autoSpaceDE/>
        <w:autoSpaceDN/>
        <w:spacing w:before="160"/>
        <w:ind w:left="738"/>
        <w:contextualSpacing/>
        <w:rPr>
          <w:rFonts w:asciiTheme="majorHAnsi" w:hAnsiTheme="majorHAnsi" w:cstheme="majorHAnsi"/>
          <w:sz w:val="24"/>
          <w:szCs w:val="24"/>
        </w:rPr>
      </w:pPr>
    </w:p>
    <w:p w14:paraId="096876E7" w14:textId="77777777" w:rsidR="009F5347" w:rsidRPr="00874A38" w:rsidRDefault="009F5347" w:rsidP="009F5347">
      <w:pPr>
        <w:spacing w:before="160"/>
        <w:rPr>
          <w:rFonts w:cstheme="minorHAnsi"/>
          <w:b/>
          <w:bCs/>
          <w:color w:val="212E55" w:themeColor="accent6" w:themeShade="BF"/>
          <w:sz w:val="24"/>
          <w:szCs w:val="24"/>
        </w:rPr>
      </w:pPr>
      <w:r w:rsidRPr="00874A38">
        <w:rPr>
          <w:rFonts w:cstheme="minorHAnsi"/>
          <w:b/>
          <w:bCs/>
          <w:color w:val="212E55" w:themeColor="accent6" w:themeShade="BF"/>
          <w:sz w:val="24"/>
          <w:szCs w:val="24"/>
        </w:rPr>
        <w:t>Cost Management and Resource Optimisation - Commercial and contractual arrangements</w:t>
      </w:r>
    </w:p>
    <w:p w14:paraId="0C91F195" w14:textId="17CC04F9" w:rsidR="009F5347" w:rsidRDefault="009F5347" w:rsidP="00874A38">
      <w:pPr>
        <w:pStyle w:val="ListParagraph"/>
        <w:widowControl/>
        <w:numPr>
          <w:ilvl w:val="0"/>
          <w:numId w:val="22"/>
        </w:numPr>
        <w:autoSpaceDE/>
        <w:autoSpaceDN/>
        <w:spacing w:before="160"/>
        <w:contextualSpacing/>
        <w:rPr>
          <w:rFonts w:asciiTheme="majorHAnsi" w:hAnsiTheme="majorHAnsi" w:cstheme="majorHAnsi"/>
          <w:sz w:val="24"/>
          <w:szCs w:val="24"/>
        </w:rPr>
      </w:pPr>
      <w:r w:rsidRPr="00FF1029">
        <w:rPr>
          <w:rFonts w:asciiTheme="majorHAnsi" w:hAnsiTheme="majorHAnsi" w:cstheme="majorHAnsi"/>
          <w:sz w:val="24"/>
          <w:szCs w:val="24"/>
        </w:rPr>
        <w:t>Controls will be in place to manage both procurement and contractual reviews for cloud providers, adapting for the agile needs of Cloud resources</w:t>
      </w:r>
    </w:p>
    <w:p w14:paraId="08E77131" w14:textId="77777777" w:rsidR="00874A38" w:rsidRPr="00874A38" w:rsidRDefault="00874A38" w:rsidP="00874A38">
      <w:pPr>
        <w:pStyle w:val="ListParagraph"/>
        <w:widowControl/>
        <w:autoSpaceDE/>
        <w:autoSpaceDN/>
        <w:spacing w:before="160"/>
        <w:ind w:left="738"/>
        <w:contextualSpacing/>
        <w:rPr>
          <w:rFonts w:asciiTheme="majorHAnsi" w:hAnsiTheme="majorHAnsi" w:cstheme="majorHAnsi"/>
          <w:sz w:val="24"/>
          <w:szCs w:val="24"/>
        </w:rPr>
      </w:pPr>
    </w:p>
    <w:p w14:paraId="55EDA6D0" w14:textId="77777777" w:rsidR="009F5347" w:rsidRPr="00874A38" w:rsidRDefault="009F5347" w:rsidP="009F5347">
      <w:pPr>
        <w:rPr>
          <w:rFonts w:cstheme="minorHAnsi"/>
          <w:b/>
          <w:bCs/>
          <w:color w:val="212E55" w:themeColor="accent6" w:themeShade="BF"/>
          <w:sz w:val="24"/>
          <w:szCs w:val="24"/>
        </w:rPr>
      </w:pPr>
      <w:r w:rsidRPr="00874A38">
        <w:rPr>
          <w:rFonts w:cstheme="minorHAnsi"/>
          <w:b/>
          <w:bCs/>
          <w:color w:val="212E55" w:themeColor="accent6" w:themeShade="BF"/>
          <w:sz w:val="24"/>
          <w:szCs w:val="24"/>
        </w:rPr>
        <w:t>Identity, Security and Compliance - Information Governance &amp; Security</w:t>
      </w:r>
    </w:p>
    <w:p w14:paraId="1925508F" w14:textId="7581420B" w:rsidR="00FF1029" w:rsidRDefault="009F5347" w:rsidP="009F5347">
      <w:pPr>
        <w:pStyle w:val="ListParagraph"/>
        <w:widowControl/>
        <w:numPr>
          <w:ilvl w:val="0"/>
          <w:numId w:val="22"/>
        </w:numPr>
        <w:autoSpaceDE/>
        <w:autoSpaceDN/>
        <w:spacing w:before="160"/>
        <w:contextualSpacing/>
        <w:rPr>
          <w:rFonts w:asciiTheme="majorHAnsi" w:hAnsiTheme="majorHAnsi" w:cstheme="majorHAnsi"/>
          <w:sz w:val="24"/>
          <w:szCs w:val="24"/>
        </w:rPr>
      </w:pPr>
      <w:r w:rsidRPr="00FF1029">
        <w:rPr>
          <w:rFonts w:asciiTheme="majorHAnsi" w:hAnsiTheme="majorHAnsi" w:cstheme="majorHAnsi"/>
          <w:sz w:val="24"/>
          <w:szCs w:val="24"/>
        </w:rPr>
        <w:t xml:space="preserve">Building on the existing Cloud Risk Assessment process, controls will be in place to manage the assessment and mitigations of risk </w:t>
      </w:r>
      <w:proofErr w:type="gramStart"/>
      <w:r w:rsidRPr="00FF1029">
        <w:rPr>
          <w:rFonts w:asciiTheme="majorHAnsi" w:hAnsiTheme="majorHAnsi" w:cstheme="majorHAnsi"/>
          <w:sz w:val="24"/>
          <w:szCs w:val="24"/>
        </w:rPr>
        <w:t>with regard to</w:t>
      </w:r>
      <w:proofErr w:type="gramEnd"/>
      <w:r w:rsidRPr="00FF1029">
        <w:rPr>
          <w:rFonts w:asciiTheme="majorHAnsi" w:hAnsiTheme="majorHAnsi" w:cstheme="majorHAnsi"/>
          <w:sz w:val="24"/>
          <w:szCs w:val="24"/>
        </w:rPr>
        <w:t xml:space="preserve"> Information Governance obligations and security measures</w:t>
      </w:r>
    </w:p>
    <w:p w14:paraId="47902D01" w14:textId="5C0FE63C" w:rsidR="009F5347" w:rsidRPr="00874A38" w:rsidRDefault="009F5347" w:rsidP="00FA4980">
      <w:pPr>
        <w:rPr>
          <w:rFonts w:cstheme="minorHAnsi"/>
          <w:b/>
          <w:bCs/>
          <w:color w:val="212E55" w:themeColor="accent6" w:themeShade="BF"/>
          <w:sz w:val="24"/>
          <w:szCs w:val="24"/>
        </w:rPr>
      </w:pPr>
      <w:r w:rsidRPr="00874A38">
        <w:rPr>
          <w:rFonts w:cstheme="minorHAnsi"/>
          <w:b/>
          <w:bCs/>
          <w:color w:val="212E55" w:themeColor="accent6" w:themeShade="BF"/>
          <w:sz w:val="24"/>
          <w:szCs w:val="24"/>
        </w:rPr>
        <w:t>Cloud Migration Backup and DR – Migration &amp; Technical</w:t>
      </w:r>
    </w:p>
    <w:p w14:paraId="011B5BE7" w14:textId="77777777" w:rsidR="009F5347" w:rsidRPr="00FF1029" w:rsidRDefault="009F5347" w:rsidP="00FF1029">
      <w:pPr>
        <w:pStyle w:val="ListParagraph"/>
        <w:widowControl/>
        <w:numPr>
          <w:ilvl w:val="0"/>
          <w:numId w:val="22"/>
        </w:numPr>
        <w:autoSpaceDE/>
        <w:autoSpaceDN/>
        <w:spacing w:before="160"/>
        <w:contextualSpacing/>
        <w:rPr>
          <w:rFonts w:asciiTheme="majorHAnsi" w:hAnsiTheme="majorHAnsi" w:cstheme="majorHAnsi"/>
          <w:sz w:val="24"/>
          <w:szCs w:val="24"/>
        </w:rPr>
      </w:pPr>
      <w:r w:rsidRPr="00FF1029">
        <w:rPr>
          <w:rFonts w:asciiTheme="majorHAnsi" w:hAnsiTheme="majorHAnsi" w:cstheme="majorHAnsi"/>
          <w:sz w:val="24"/>
          <w:szCs w:val="24"/>
        </w:rPr>
        <w:t>The migration priority for existing applications based on risk, benefit, efforts and feasibility</w:t>
      </w:r>
    </w:p>
    <w:p w14:paraId="11A16CE9" w14:textId="660BE354" w:rsidR="00822632" w:rsidRDefault="009F5347" w:rsidP="00FF1029">
      <w:pPr>
        <w:pStyle w:val="ListParagraph"/>
        <w:widowControl/>
        <w:numPr>
          <w:ilvl w:val="0"/>
          <w:numId w:val="22"/>
        </w:numPr>
        <w:autoSpaceDE/>
        <w:autoSpaceDN/>
        <w:spacing w:before="160"/>
        <w:contextualSpacing/>
        <w:rPr>
          <w:rFonts w:asciiTheme="majorHAnsi" w:hAnsiTheme="majorHAnsi" w:cstheme="majorHAnsi"/>
          <w:sz w:val="24"/>
          <w:szCs w:val="24"/>
        </w:rPr>
      </w:pPr>
      <w:r w:rsidRPr="00FF1029">
        <w:rPr>
          <w:rFonts w:asciiTheme="majorHAnsi" w:hAnsiTheme="majorHAnsi" w:cstheme="majorHAnsi"/>
          <w:sz w:val="24"/>
          <w:szCs w:val="24"/>
        </w:rPr>
        <w:t>The migration strategy for existing applications.  We will prefer the “</w:t>
      </w:r>
      <w:r w:rsidR="00BF646D">
        <w:rPr>
          <w:rFonts w:asciiTheme="majorHAnsi" w:hAnsiTheme="majorHAnsi" w:cstheme="majorHAnsi"/>
          <w:sz w:val="24"/>
          <w:szCs w:val="24"/>
        </w:rPr>
        <w:t>R</w:t>
      </w:r>
      <w:r w:rsidRPr="00FF1029">
        <w:rPr>
          <w:rFonts w:asciiTheme="majorHAnsi" w:hAnsiTheme="majorHAnsi" w:cstheme="majorHAnsi"/>
          <w:sz w:val="24"/>
          <w:szCs w:val="24"/>
        </w:rPr>
        <w:t>earchitect” approach</w:t>
      </w:r>
      <w:r w:rsidR="00CC792C">
        <w:rPr>
          <w:rFonts w:asciiTheme="majorHAnsi" w:hAnsiTheme="majorHAnsi" w:cstheme="majorHAnsi"/>
          <w:sz w:val="24"/>
          <w:szCs w:val="24"/>
        </w:rPr>
        <w:t xml:space="preserve"> </w:t>
      </w:r>
      <w:r w:rsidRPr="00FF1029">
        <w:rPr>
          <w:rFonts w:asciiTheme="majorHAnsi" w:hAnsiTheme="majorHAnsi" w:cstheme="majorHAnsi"/>
          <w:sz w:val="24"/>
          <w:szCs w:val="24"/>
        </w:rPr>
        <w:t xml:space="preserve">(see section </w:t>
      </w:r>
      <w:r w:rsidR="00CC792C" w:rsidRPr="00CC792C">
        <w:rPr>
          <w:rFonts w:asciiTheme="majorHAnsi" w:hAnsiTheme="majorHAnsi" w:cstheme="majorHAnsi"/>
          <w:i/>
          <w:iCs/>
          <w:color w:val="0070C0"/>
          <w:sz w:val="24"/>
          <w:szCs w:val="24"/>
          <w:u w:val="single"/>
        </w:rPr>
        <w:fldChar w:fldCharType="begin"/>
      </w:r>
      <w:r w:rsidR="00CC792C" w:rsidRPr="00CC792C">
        <w:rPr>
          <w:rFonts w:asciiTheme="majorHAnsi" w:hAnsiTheme="majorHAnsi" w:cstheme="majorHAnsi"/>
          <w:i/>
          <w:iCs/>
          <w:color w:val="0070C0"/>
          <w:sz w:val="24"/>
          <w:szCs w:val="24"/>
          <w:u w:val="single"/>
        </w:rPr>
        <w:instrText xml:space="preserve"> REF _Ref98405971 \r \h  \* MERGEFORMAT </w:instrText>
      </w:r>
      <w:r w:rsidR="00CC792C" w:rsidRPr="00CC792C">
        <w:rPr>
          <w:rFonts w:asciiTheme="majorHAnsi" w:hAnsiTheme="majorHAnsi" w:cstheme="majorHAnsi"/>
          <w:i/>
          <w:iCs/>
          <w:color w:val="0070C0"/>
          <w:sz w:val="24"/>
          <w:szCs w:val="24"/>
          <w:u w:val="single"/>
        </w:rPr>
      </w:r>
      <w:r w:rsidR="00CC792C" w:rsidRPr="00CC792C">
        <w:rPr>
          <w:rFonts w:asciiTheme="majorHAnsi" w:hAnsiTheme="majorHAnsi" w:cstheme="majorHAnsi"/>
          <w:i/>
          <w:iCs/>
          <w:color w:val="0070C0"/>
          <w:sz w:val="24"/>
          <w:szCs w:val="24"/>
          <w:u w:val="single"/>
        </w:rPr>
        <w:fldChar w:fldCharType="separate"/>
      </w:r>
      <w:r w:rsidR="00CC792C" w:rsidRPr="00CC792C">
        <w:rPr>
          <w:rFonts w:asciiTheme="majorHAnsi" w:hAnsiTheme="majorHAnsi" w:cstheme="majorHAnsi"/>
          <w:i/>
          <w:iCs/>
          <w:color w:val="0070C0"/>
          <w:sz w:val="24"/>
          <w:szCs w:val="24"/>
          <w:u w:val="single"/>
        </w:rPr>
        <w:t>8.3</w:t>
      </w:r>
      <w:r w:rsidR="00CC792C" w:rsidRPr="00CC792C">
        <w:rPr>
          <w:rFonts w:asciiTheme="majorHAnsi" w:hAnsiTheme="majorHAnsi" w:cstheme="majorHAnsi"/>
          <w:i/>
          <w:iCs/>
          <w:color w:val="0070C0"/>
          <w:sz w:val="24"/>
          <w:szCs w:val="24"/>
          <w:u w:val="single"/>
        </w:rPr>
        <w:fldChar w:fldCharType="end"/>
      </w:r>
      <w:r w:rsidRPr="00FF1029">
        <w:rPr>
          <w:rFonts w:asciiTheme="majorHAnsi" w:hAnsiTheme="majorHAnsi" w:cstheme="majorHAnsi"/>
          <w:sz w:val="24"/>
          <w:szCs w:val="24"/>
        </w:rPr>
        <w:t>) to achieve appropriate cost-effective cloud adoption, but we will not fully dismiss approaches such as “rehost” or “</w:t>
      </w:r>
      <w:r w:rsidR="005A20C6">
        <w:rPr>
          <w:rFonts w:asciiTheme="majorHAnsi" w:hAnsiTheme="majorHAnsi" w:cstheme="majorHAnsi"/>
          <w:sz w:val="24"/>
          <w:szCs w:val="24"/>
        </w:rPr>
        <w:t>revise</w:t>
      </w:r>
      <w:r w:rsidRPr="00FF1029">
        <w:rPr>
          <w:rFonts w:asciiTheme="majorHAnsi" w:hAnsiTheme="majorHAnsi" w:cstheme="majorHAnsi"/>
          <w:sz w:val="24"/>
          <w:szCs w:val="24"/>
        </w:rPr>
        <w:t>” where the rearchitect approach options have been exhausted.</w:t>
      </w:r>
    </w:p>
    <w:p w14:paraId="78DBDEC4" w14:textId="77777777" w:rsidR="009F5347" w:rsidRPr="00621DD3" w:rsidRDefault="009F5347" w:rsidP="009F5347">
      <w:pPr>
        <w:spacing w:before="160"/>
        <w:rPr>
          <w:rFonts w:cstheme="minorHAnsi"/>
          <w:b/>
          <w:bCs/>
          <w:sz w:val="24"/>
          <w:szCs w:val="24"/>
        </w:rPr>
      </w:pPr>
      <w:r w:rsidRPr="00874A38">
        <w:rPr>
          <w:rFonts w:cstheme="minorHAnsi"/>
          <w:b/>
          <w:bCs/>
          <w:color w:val="212E55" w:themeColor="accent6" w:themeShade="BF"/>
          <w:sz w:val="24"/>
          <w:szCs w:val="24"/>
        </w:rPr>
        <w:t>Service Enablement – Placement</w:t>
      </w:r>
    </w:p>
    <w:p w14:paraId="25FDEC6B" w14:textId="77777777" w:rsidR="009F5347" w:rsidRPr="00FF1029" w:rsidRDefault="009F5347" w:rsidP="009F5347">
      <w:pPr>
        <w:pStyle w:val="ListParagraph"/>
        <w:widowControl/>
        <w:numPr>
          <w:ilvl w:val="0"/>
          <w:numId w:val="21"/>
        </w:numPr>
        <w:autoSpaceDE/>
        <w:autoSpaceDN/>
        <w:spacing w:before="160"/>
        <w:contextualSpacing/>
        <w:rPr>
          <w:rFonts w:asciiTheme="majorHAnsi" w:hAnsiTheme="majorHAnsi" w:cstheme="majorHAnsi"/>
          <w:sz w:val="24"/>
          <w:szCs w:val="24"/>
        </w:rPr>
      </w:pPr>
      <w:r w:rsidRPr="00FF1029">
        <w:rPr>
          <w:rFonts w:asciiTheme="majorHAnsi" w:hAnsiTheme="majorHAnsi" w:cstheme="majorHAnsi"/>
          <w:sz w:val="24"/>
          <w:szCs w:val="24"/>
        </w:rPr>
        <w:t>The optimal application placement between public cloud providers and our remaining data centres.</w:t>
      </w:r>
    </w:p>
    <w:p w14:paraId="196393A0" w14:textId="77777777" w:rsidR="009F5347" w:rsidRPr="00874A38" w:rsidRDefault="009F5347" w:rsidP="009F5347">
      <w:pPr>
        <w:spacing w:before="160"/>
        <w:rPr>
          <w:rFonts w:cstheme="minorHAnsi"/>
          <w:b/>
          <w:bCs/>
          <w:color w:val="212E55" w:themeColor="accent6" w:themeShade="BF"/>
          <w:sz w:val="24"/>
          <w:szCs w:val="24"/>
        </w:rPr>
      </w:pPr>
      <w:r w:rsidRPr="00874A38">
        <w:rPr>
          <w:rFonts w:cstheme="minorHAnsi"/>
          <w:b/>
          <w:bCs/>
          <w:color w:val="212E55" w:themeColor="accent6" w:themeShade="BF"/>
          <w:sz w:val="24"/>
          <w:szCs w:val="24"/>
        </w:rPr>
        <w:t>Provisioning and Orchestration &amp; Monitoring and Observability</w:t>
      </w:r>
      <w:r w:rsidRPr="00874A38">
        <w:rPr>
          <w:rFonts w:cstheme="minorHAnsi"/>
          <w:color w:val="212E55" w:themeColor="accent6" w:themeShade="BF"/>
          <w:sz w:val="24"/>
          <w:szCs w:val="24"/>
        </w:rPr>
        <w:t xml:space="preserve"> </w:t>
      </w:r>
      <w:r w:rsidRPr="00874A38">
        <w:rPr>
          <w:rFonts w:cstheme="minorHAnsi"/>
          <w:b/>
          <w:bCs/>
          <w:color w:val="212E55" w:themeColor="accent6" w:themeShade="BF"/>
          <w:sz w:val="24"/>
          <w:szCs w:val="24"/>
        </w:rPr>
        <w:t>- Technical</w:t>
      </w:r>
    </w:p>
    <w:p w14:paraId="1C2310EF" w14:textId="77777777" w:rsidR="009F5347" w:rsidRPr="00FF1029" w:rsidRDefault="009F5347" w:rsidP="00FF1029">
      <w:pPr>
        <w:pStyle w:val="ListParagraph"/>
        <w:widowControl/>
        <w:numPr>
          <w:ilvl w:val="0"/>
          <w:numId w:val="21"/>
        </w:numPr>
        <w:autoSpaceDE/>
        <w:autoSpaceDN/>
        <w:spacing w:before="160"/>
        <w:contextualSpacing/>
        <w:rPr>
          <w:rFonts w:asciiTheme="majorHAnsi" w:hAnsiTheme="majorHAnsi" w:cstheme="majorHAnsi"/>
          <w:sz w:val="24"/>
          <w:szCs w:val="24"/>
        </w:rPr>
      </w:pPr>
      <w:r w:rsidRPr="00FF1029">
        <w:rPr>
          <w:rFonts w:asciiTheme="majorHAnsi" w:hAnsiTheme="majorHAnsi" w:cstheme="majorHAnsi"/>
          <w:sz w:val="24"/>
          <w:szCs w:val="24"/>
        </w:rPr>
        <w:t>Standards will be developed and maintained to ensure an elevated level of repeatable quality is delivered</w:t>
      </w:r>
    </w:p>
    <w:p w14:paraId="084D4FF5" w14:textId="77777777" w:rsidR="009F5347" w:rsidRPr="00FF1029" w:rsidRDefault="009F5347" w:rsidP="00FF1029">
      <w:pPr>
        <w:pStyle w:val="ListParagraph"/>
        <w:widowControl/>
        <w:numPr>
          <w:ilvl w:val="0"/>
          <w:numId w:val="21"/>
        </w:numPr>
        <w:autoSpaceDE/>
        <w:autoSpaceDN/>
        <w:spacing w:before="160"/>
        <w:contextualSpacing/>
        <w:rPr>
          <w:rFonts w:asciiTheme="majorHAnsi" w:hAnsiTheme="majorHAnsi" w:cstheme="majorHAnsi"/>
          <w:sz w:val="24"/>
          <w:szCs w:val="24"/>
        </w:rPr>
      </w:pPr>
      <w:r w:rsidRPr="00FF1029">
        <w:rPr>
          <w:rFonts w:asciiTheme="majorHAnsi" w:hAnsiTheme="majorHAnsi" w:cstheme="majorHAnsi"/>
          <w:sz w:val="24"/>
          <w:szCs w:val="24"/>
        </w:rPr>
        <w:t>Standards and Processes will be developed to enhance existing monitoring configurations and provide rightsizing data to better manage cloud resources for cost effectiveness</w:t>
      </w:r>
    </w:p>
    <w:p w14:paraId="19012726" w14:textId="77777777" w:rsidR="009F5347" w:rsidRPr="00874A38" w:rsidRDefault="009F5347" w:rsidP="009F5347">
      <w:pPr>
        <w:spacing w:before="160"/>
        <w:rPr>
          <w:rFonts w:cstheme="minorHAnsi"/>
          <w:b/>
          <w:bCs/>
          <w:color w:val="212E55" w:themeColor="accent6" w:themeShade="BF"/>
          <w:sz w:val="24"/>
          <w:szCs w:val="24"/>
        </w:rPr>
      </w:pPr>
      <w:r w:rsidRPr="00874A38">
        <w:rPr>
          <w:rFonts w:cstheme="minorHAnsi"/>
          <w:b/>
          <w:bCs/>
          <w:color w:val="212E55" w:themeColor="accent6" w:themeShade="BF"/>
          <w:sz w:val="24"/>
          <w:szCs w:val="24"/>
        </w:rPr>
        <w:t>Inventory and Classification – Service Management</w:t>
      </w:r>
    </w:p>
    <w:p w14:paraId="0F6AAFE1" w14:textId="12C1F352" w:rsidR="00FA4980" w:rsidRPr="003D34F8" w:rsidRDefault="009F5347" w:rsidP="00FA4980">
      <w:pPr>
        <w:pStyle w:val="ListParagraph"/>
        <w:widowControl/>
        <w:numPr>
          <w:ilvl w:val="0"/>
          <w:numId w:val="21"/>
        </w:numPr>
        <w:autoSpaceDE/>
        <w:autoSpaceDN/>
        <w:spacing w:before="160"/>
        <w:contextualSpacing/>
        <w:rPr>
          <w:rFonts w:asciiTheme="majorHAnsi" w:hAnsiTheme="majorHAnsi" w:cstheme="majorHAnsi"/>
          <w:sz w:val="24"/>
          <w:szCs w:val="24"/>
        </w:rPr>
      </w:pPr>
      <w:r w:rsidRPr="00FF1029">
        <w:rPr>
          <w:rFonts w:asciiTheme="majorHAnsi" w:hAnsiTheme="majorHAnsi" w:cstheme="majorHAnsi"/>
          <w:sz w:val="24"/>
          <w:szCs w:val="24"/>
        </w:rPr>
        <w:t>Standards and processes will be developed to allow cloud resources to be successfully captured and systems service mapped alongside on-premises systems</w:t>
      </w:r>
    </w:p>
    <w:p w14:paraId="490663B7" w14:textId="68BDF365" w:rsidR="009F5347" w:rsidRPr="00621DD3" w:rsidRDefault="009F5347" w:rsidP="00A72F6D">
      <w:pPr>
        <w:pStyle w:val="Heading2"/>
      </w:pPr>
      <w:bookmarkStart w:id="159" w:name="_Toc92286043"/>
      <w:bookmarkStart w:id="160" w:name="_Toc96416732"/>
      <w:bookmarkStart w:id="161" w:name="_Toc98409007"/>
      <w:r w:rsidRPr="00621DD3">
        <w:t>Exit Strategy</w:t>
      </w:r>
      <w:bookmarkEnd w:id="159"/>
      <w:bookmarkEnd w:id="160"/>
      <w:bookmarkEnd w:id="161"/>
    </w:p>
    <w:p w14:paraId="6AF1CB12" w14:textId="77777777" w:rsidR="007A7796" w:rsidRDefault="009F5347" w:rsidP="007A7796">
      <w:pPr>
        <w:rPr>
          <w:color w:val="3F3F3F" w:themeColor="text1"/>
          <w:sz w:val="24"/>
          <w:szCs w:val="24"/>
        </w:rPr>
      </w:pPr>
      <w:r w:rsidRPr="00621DD3">
        <w:rPr>
          <w:color w:val="3F3F3F" w:themeColor="text1"/>
          <w:sz w:val="24"/>
          <w:szCs w:val="24"/>
        </w:rPr>
        <w:t xml:space="preserve">When </w:t>
      </w:r>
      <w:proofErr w:type="gramStart"/>
      <w:r w:rsidRPr="00621DD3">
        <w:rPr>
          <w:color w:val="3F3F3F" w:themeColor="text1"/>
          <w:sz w:val="24"/>
          <w:szCs w:val="24"/>
        </w:rPr>
        <w:t>entering into</w:t>
      </w:r>
      <w:proofErr w:type="gramEnd"/>
      <w:r w:rsidRPr="00621DD3">
        <w:rPr>
          <w:color w:val="3F3F3F" w:themeColor="text1"/>
          <w:sz w:val="24"/>
          <w:szCs w:val="24"/>
        </w:rPr>
        <w:t xml:space="preserve"> a public cloud-based services, it is essential that there is a clear exit strategy for risk-management purposes.  Cloud failure risks across the cloud tiers (Iaa</w:t>
      </w:r>
      <w:r>
        <w:rPr>
          <w:color w:val="3F3F3F" w:themeColor="text1"/>
          <w:sz w:val="24"/>
          <w:szCs w:val="24"/>
        </w:rPr>
        <w:t>S</w:t>
      </w:r>
      <w:r w:rsidRPr="00621DD3">
        <w:rPr>
          <w:color w:val="3F3F3F" w:themeColor="text1"/>
          <w:sz w:val="24"/>
          <w:szCs w:val="24"/>
        </w:rPr>
        <w:t>,</w:t>
      </w:r>
      <w:r>
        <w:rPr>
          <w:color w:val="3F3F3F" w:themeColor="text1"/>
          <w:sz w:val="24"/>
          <w:szCs w:val="24"/>
        </w:rPr>
        <w:t xml:space="preserve"> </w:t>
      </w:r>
      <w:r w:rsidRPr="00621DD3">
        <w:rPr>
          <w:color w:val="3F3F3F" w:themeColor="text1"/>
          <w:sz w:val="24"/>
          <w:szCs w:val="24"/>
        </w:rPr>
        <w:t>PaaS, SaaS) are usually low and an exit strategy will be focused on registering and managing risks, but not limited to service failure or vendor lock-in.  Exiting public Cloud is not always technically or economically feasible; viable exits are likely to be expensive, effortful and risky as well as technically and operationally challenging.  Conversely improving portability to ease exit options increases costs as well as time and effort</w:t>
      </w:r>
      <w:r w:rsidR="006B53DF">
        <w:rPr>
          <w:color w:val="3F3F3F" w:themeColor="text1"/>
          <w:sz w:val="24"/>
          <w:szCs w:val="24"/>
        </w:rPr>
        <w:t xml:space="preserve"> as</w:t>
      </w:r>
      <w:r w:rsidRPr="00621DD3">
        <w:rPr>
          <w:color w:val="3F3F3F" w:themeColor="text1"/>
          <w:sz w:val="24"/>
          <w:szCs w:val="24"/>
        </w:rPr>
        <w:t xml:space="preserve"> achieving the ability to allow cloud-to-cloud application portability (or exiting) requires trade-offs through the application lifecycle.</w:t>
      </w:r>
    </w:p>
    <w:p w14:paraId="2F18305D" w14:textId="77777777" w:rsidR="007A7796" w:rsidRDefault="007A7796" w:rsidP="007A7796">
      <w:pPr>
        <w:rPr>
          <w:color w:val="3F3F3F" w:themeColor="text1"/>
          <w:sz w:val="24"/>
          <w:szCs w:val="24"/>
        </w:rPr>
      </w:pPr>
    </w:p>
    <w:p w14:paraId="0286B095" w14:textId="590850FF" w:rsidR="009F5347" w:rsidRPr="002D54B0" w:rsidRDefault="009F5347" w:rsidP="007A7796">
      <w:pPr>
        <w:rPr>
          <w:color w:val="3F3F3F" w:themeColor="text1"/>
          <w:sz w:val="24"/>
          <w:szCs w:val="24"/>
        </w:rPr>
      </w:pPr>
      <w:r w:rsidRPr="00621DD3">
        <w:rPr>
          <w:color w:val="3F3F3F" w:themeColor="text1"/>
          <w:sz w:val="24"/>
          <w:szCs w:val="24"/>
        </w:rPr>
        <w:t>An Exit Strategy will be developed as a separate document to accompany this Cloud Strategy document.</w:t>
      </w:r>
    </w:p>
    <w:p w14:paraId="17E6C0A9" w14:textId="3CD55227" w:rsidR="00173B62" w:rsidRDefault="00173B62" w:rsidP="00FA4980">
      <w:pPr>
        <w:rPr>
          <w:color w:val="3F3F3F" w:themeColor="text1"/>
          <w:sz w:val="24"/>
          <w:szCs w:val="24"/>
        </w:rPr>
      </w:pPr>
      <w:bookmarkStart w:id="162" w:name="_Toc96361982"/>
      <w:bookmarkEnd w:id="162"/>
    </w:p>
    <w:p w14:paraId="3E89D066" w14:textId="697356A4" w:rsidR="001F1A7D" w:rsidRDefault="001F1A7D">
      <w:pPr>
        <w:rPr>
          <w:color w:val="3F3F3F" w:themeColor="text1"/>
          <w:sz w:val="24"/>
          <w:szCs w:val="24"/>
        </w:rPr>
      </w:pPr>
      <w:r>
        <w:rPr>
          <w:color w:val="3F3F3F" w:themeColor="text1"/>
          <w:sz w:val="24"/>
          <w:szCs w:val="24"/>
        </w:rPr>
        <w:br w:type="page"/>
      </w:r>
    </w:p>
    <w:p w14:paraId="5B5FD1F9" w14:textId="77777777" w:rsidR="001F1A7D" w:rsidRDefault="001F1A7D" w:rsidP="00A72F6D">
      <w:pPr>
        <w:pStyle w:val="Heading1"/>
      </w:pPr>
      <w:bookmarkStart w:id="163" w:name="_Toc96086803"/>
      <w:bookmarkStart w:id="164" w:name="_Toc98409008"/>
      <w:r w:rsidRPr="00621DD3">
        <w:lastRenderedPageBreak/>
        <w:t>Migration Approach and High-Level Timeline</w:t>
      </w:r>
      <w:bookmarkStart w:id="165" w:name="_Toc92286045"/>
      <w:bookmarkEnd w:id="163"/>
      <w:bookmarkEnd w:id="164"/>
    </w:p>
    <w:p w14:paraId="08CFC2B9" w14:textId="7788C422" w:rsidR="00173B62" w:rsidRPr="007A7796" w:rsidRDefault="001F1A7D" w:rsidP="00FA4980">
      <w:pPr>
        <w:pStyle w:val="Heading2"/>
      </w:pPr>
      <w:bookmarkStart w:id="166" w:name="_Toc96086804"/>
      <w:bookmarkStart w:id="167" w:name="_Toc98409009"/>
      <w:r w:rsidRPr="00621DD3">
        <w:t>Overview</w:t>
      </w:r>
      <w:bookmarkEnd w:id="165"/>
      <w:bookmarkEnd w:id="166"/>
      <w:bookmarkEnd w:id="167"/>
    </w:p>
    <w:p w14:paraId="758A97A9" w14:textId="3A20ED70" w:rsidR="00DB51DD" w:rsidRPr="002D54B0" w:rsidRDefault="00DB51DD" w:rsidP="00DB51DD">
      <w:pPr>
        <w:rPr>
          <w:color w:val="3F3F3F" w:themeColor="text1"/>
          <w:sz w:val="24"/>
          <w:szCs w:val="24"/>
        </w:rPr>
      </w:pPr>
      <w:r w:rsidRPr="002D54B0">
        <w:rPr>
          <w:color w:val="3F3F3F" w:themeColor="text1"/>
          <w:sz w:val="24"/>
          <w:szCs w:val="24"/>
        </w:rPr>
        <w:t xml:space="preserve">In line with Integrated </w:t>
      </w:r>
      <w:r w:rsidR="00520AFC" w:rsidRPr="002D54B0">
        <w:rPr>
          <w:color w:val="3F3F3F" w:themeColor="text1"/>
          <w:sz w:val="24"/>
          <w:szCs w:val="24"/>
        </w:rPr>
        <w:t>Medium-Term</w:t>
      </w:r>
      <w:r w:rsidRPr="002D54B0">
        <w:rPr>
          <w:color w:val="3F3F3F" w:themeColor="text1"/>
          <w:sz w:val="24"/>
          <w:szCs w:val="24"/>
        </w:rPr>
        <w:t xml:space="preserve"> Plan (IMTP) and this document, DHCW will look to provision new services directly in public cloud where appropriate and to migrate on-premises servers to make use of public cloud services.  A balance of the principles, visions, Infrastructure age, infrastructure support costs, security requirements, application product roadmap</w:t>
      </w:r>
      <w:r w:rsidRPr="002D54B0" w:rsidDel="00D010AE">
        <w:rPr>
          <w:color w:val="3F3F3F" w:themeColor="text1"/>
          <w:sz w:val="24"/>
          <w:szCs w:val="24"/>
        </w:rPr>
        <w:t xml:space="preserve"> </w:t>
      </w:r>
      <w:r w:rsidRPr="002D54B0">
        <w:rPr>
          <w:color w:val="3F3F3F" w:themeColor="text1"/>
          <w:sz w:val="24"/>
          <w:szCs w:val="24"/>
        </w:rPr>
        <w:t xml:space="preserve">and risk appetite of the product and organisation will help define the speed and timings at which both new and existing services will migrate.   </w:t>
      </w:r>
    </w:p>
    <w:p w14:paraId="60E91306" w14:textId="77777777" w:rsidR="00DB51DD" w:rsidRPr="002D54B0" w:rsidRDefault="00DB51DD" w:rsidP="00DB51DD">
      <w:pPr>
        <w:rPr>
          <w:color w:val="3F3F3F" w:themeColor="text1"/>
          <w:sz w:val="24"/>
          <w:szCs w:val="24"/>
        </w:rPr>
      </w:pPr>
      <w:r w:rsidRPr="002D54B0">
        <w:rPr>
          <w:color w:val="3F3F3F" w:themeColor="text1"/>
          <w:sz w:val="24"/>
          <w:szCs w:val="24"/>
        </w:rPr>
        <w:t>The overall timeline approach will establish</w:t>
      </w:r>
    </w:p>
    <w:p w14:paraId="688BA4EB" w14:textId="77777777" w:rsidR="00DB51DD" w:rsidRPr="002D54B0" w:rsidRDefault="00DB51DD" w:rsidP="00DB51DD">
      <w:pPr>
        <w:rPr>
          <w:color w:val="3F3F3F" w:themeColor="text1"/>
          <w:sz w:val="24"/>
          <w:szCs w:val="24"/>
        </w:rPr>
      </w:pPr>
    </w:p>
    <w:p w14:paraId="5042C01C" w14:textId="77777777" w:rsidR="00DB51DD" w:rsidRPr="002D54B0" w:rsidRDefault="00DB51DD" w:rsidP="00DB51DD">
      <w:pPr>
        <w:pStyle w:val="ListParagraph"/>
        <w:widowControl/>
        <w:numPr>
          <w:ilvl w:val="0"/>
          <w:numId w:val="22"/>
        </w:numPr>
        <w:autoSpaceDE/>
        <w:autoSpaceDN/>
        <w:contextualSpacing/>
        <w:rPr>
          <w:color w:val="3F3F3F" w:themeColor="text1"/>
          <w:sz w:val="24"/>
          <w:szCs w:val="24"/>
        </w:rPr>
      </w:pPr>
      <w:r w:rsidRPr="002D54B0">
        <w:rPr>
          <w:color w:val="3F3F3F" w:themeColor="text1"/>
          <w:sz w:val="24"/>
          <w:szCs w:val="24"/>
        </w:rPr>
        <w:t>Commercial strategy</w:t>
      </w:r>
    </w:p>
    <w:p w14:paraId="2BD0CBDD" w14:textId="77777777" w:rsidR="00DB51DD" w:rsidRPr="002D54B0" w:rsidRDefault="00DB51DD" w:rsidP="00DB51DD">
      <w:pPr>
        <w:pStyle w:val="ListParagraph"/>
        <w:widowControl/>
        <w:numPr>
          <w:ilvl w:val="0"/>
          <w:numId w:val="22"/>
        </w:numPr>
        <w:autoSpaceDE/>
        <w:autoSpaceDN/>
        <w:contextualSpacing/>
        <w:rPr>
          <w:color w:val="3F3F3F" w:themeColor="text1"/>
          <w:sz w:val="24"/>
          <w:szCs w:val="24"/>
        </w:rPr>
      </w:pPr>
      <w:r w:rsidRPr="002D54B0">
        <w:rPr>
          <w:color w:val="3F3F3F" w:themeColor="text1"/>
          <w:sz w:val="24"/>
          <w:szCs w:val="24"/>
        </w:rPr>
        <w:t>Data strategy</w:t>
      </w:r>
    </w:p>
    <w:p w14:paraId="0429A106" w14:textId="77777777" w:rsidR="00DB51DD" w:rsidRPr="002D54B0" w:rsidRDefault="00DB51DD" w:rsidP="00DB51DD">
      <w:pPr>
        <w:pStyle w:val="ListParagraph"/>
        <w:widowControl/>
        <w:numPr>
          <w:ilvl w:val="0"/>
          <w:numId w:val="22"/>
        </w:numPr>
        <w:autoSpaceDE/>
        <w:autoSpaceDN/>
        <w:contextualSpacing/>
        <w:rPr>
          <w:color w:val="3F3F3F" w:themeColor="text1"/>
          <w:sz w:val="24"/>
          <w:szCs w:val="24"/>
        </w:rPr>
      </w:pPr>
      <w:r w:rsidRPr="002D54B0">
        <w:rPr>
          <w:color w:val="3F3F3F" w:themeColor="text1"/>
          <w:sz w:val="24"/>
          <w:szCs w:val="24"/>
        </w:rPr>
        <w:t>Governance processes</w:t>
      </w:r>
    </w:p>
    <w:p w14:paraId="4C131E73" w14:textId="77777777" w:rsidR="00DB51DD" w:rsidRPr="002D54B0" w:rsidRDefault="00DB51DD" w:rsidP="00DB51DD">
      <w:pPr>
        <w:pStyle w:val="ListParagraph"/>
        <w:widowControl/>
        <w:numPr>
          <w:ilvl w:val="0"/>
          <w:numId w:val="22"/>
        </w:numPr>
        <w:autoSpaceDE/>
        <w:autoSpaceDN/>
        <w:contextualSpacing/>
        <w:rPr>
          <w:color w:val="3F3F3F" w:themeColor="text1"/>
          <w:sz w:val="24"/>
          <w:szCs w:val="24"/>
        </w:rPr>
      </w:pPr>
      <w:r w:rsidRPr="002D54B0">
        <w:rPr>
          <w:color w:val="3F3F3F" w:themeColor="text1"/>
          <w:sz w:val="24"/>
          <w:szCs w:val="24"/>
        </w:rPr>
        <w:t>Resilient connectivity to public cloud provider(s)</w:t>
      </w:r>
    </w:p>
    <w:p w14:paraId="1483EF42" w14:textId="77777777" w:rsidR="00DB51DD" w:rsidRPr="002D54B0" w:rsidRDefault="00DB51DD" w:rsidP="00DB51DD">
      <w:pPr>
        <w:pStyle w:val="ListParagraph"/>
        <w:widowControl/>
        <w:numPr>
          <w:ilvl w:val="0"/>
          <w:numId w:val="22"/>
        </w:numPr>
        <w:autoSpaceDE/>
        <w:autoSpaceDN/>
        <w:contextualSpacing/>
        <w:rPr>
          <w:color w:val="3F3F3F" w:themeColor="text1"/>
          <w:sz w:val="24"/>
          <w:szCs w:val="24"/>
        </w:rPr>
      </w:pPr>
      <w:r w:rsidRPr="002D54B0">
        <w:rPr>
          <w:color w:val="3F3F3F" w:themeColor="text1"/>
          <w:sz w:val="24"/>
          <w:szCs w:val="24"/>
        </w:rPr>
        <w:t>API Management solution (new service)</w:t>
      </w:r>
    </w:p>
    <w:p w14:paraId="247E6369" w14:textId="77777777" w:rsidR="00DB51DD" w:rsidRPr="002D54B0" w:rsidRDefault="00DB51DD" w:rsidP="00DB51DD">
      <w:pPr>
        <w:pStyle w:val="ListParagraph"/>
        <w:widowControl/>
        <w:numPr>
          <w:ilvl w:val="0"/>
          <w:numId w:val="22"/>
        </w:numPr>
        <w:autoSpaceDE/>
        <w:autoSpaceDN/>
        <w:contextualSpacing/>
        <w:rPr>
          <w:color w:val="3F3F3F" w:themeColor="text1"/>
          <w:sz w:val="24"/>
          <w:szCs w:val="24"/>
        </w:rPr>
      </w:pPr>
      <w:r w:rsidRPr="002D54B0">
        <w:rPr>
          <w:color w:val="3F3F3F" w:themeColor="text1"/>
          <w:sz w:val="24"/>
          <w:szCs w:val="24"/>
        </w:rPr>
        <w:t>National Data Platform (new service)</w:t>
      </w:r>
    </w:p>
    <w:p w14:paraId="1FB881F9" w14:textId="77777777" w:rsidR="00DB51DD" w:rsidRPr="002D54B0" w:rsidRDefault="00DB51DD" w:rsidP="00DB51DD">
      <w:pPr>
        <w:pStyle w:val="ListParagraph"/>
        <w:widowControl/>
        <w:numPr>
          <w:ilvl w:val="0"/>
          <w:numId w:val="22"/>
        </w:numPr>
        <w:autoSpaceDE/>
        <w:autoSpaceDN/>
        <w:contextualSpacing/>
        <w:rPr>
          <w:color w:val="3F3F3F" w:themeColor="text1"/>
          <w:sz w:val="24"/>
          <w:szCs w:val="24"/>
        </w:rPr>
      </w:pPr>
      <w:r w:rsidRPr="002D54B0">
        <w:rPr>
          <w:color w:val="3F3F3F" w:themeColor="text1"/>
          <w:sz w:val="24"/>
          <w:szCs w:val="24"/>
        </w:rPr>
        <w:t>Phase 1 of on-premises applications migration (existing services)</w:t>
      </w:r>
    </w:p>
    <w:p w14:paraId="61228DF8" w14:textId="22242507" w:rsidR="003D34F8" w:rsidRPr="007A7796" w:rsidRDefault="00DB51DD" w:rsidP="003D34F8">
      <w:pPr>
        <w:pStyle w:val="ListParagraph"/>
        <w:widowControl/>
        <w:numPr>
          <w:ilvl w:val="0"/>
          <w:numId w:val="22"/>
        </w:numPr>
        <w:autoSpaceDE/>
        <w:autoSpaceDN/>
        <w:contextualSpacing/>
        <w:rPr>
          <w:color w:val="3F3F3F" w:themeColor="text1"/>
          <w:sz w:val="24"/>
          <w:szCs w:val="24"/>
        </w:rPr>
      </w:pPr>
      <w:r w:rsidRPr="002D54B0">
        <w:rPr>
          <w:color w:val="3F3F3F" w:themeColor="text1"/>
          <w:sz w:val="24"/>
          <w:szCs w:val="24"/>
        </w:rPr>
        <w:t>Phase 2 review other on-premises application (existing services)</w:t>
      </w:r>
    </w:p>
    <w:p w14:paraId="35DD2131" w14:textId="160146DB" w:rsidR="00DB51DD" w:rsidRPr="00874A38" w:rsidRDefault="00DB51DD" w:rsidP="00A72F6D">
      <w:pPr>
        <w:pStyle w:val="Heading2"/>
      </w:pPr>
      <w:bookmarkStart w:id="168" w:name="_Toc98400905"/>
      <w:bookmarkStart w:id="169" w:name="_Toc98400981"/>
      <w:bookmarkStart w:id="170" w:name="_Toc98401774"/>
      <w:bookmarkStart w:id="171" w:name="_Toc98401817"/>
      <w:bookmarkStart w:id="172" w:name="_Toc98401860"/>
      <w:bookmarkStart w:id="173" w:name="_Toc98402413"/>
      <w:bookmarkStart w:id="174" w:name="_Toc98402643"/>
      <w:bookmarkStart w:id="175" w:name="_Toc98403988"/>
      <w:bookmarkStart w:id="176" w:name="_Toc98404037"/>
      <w:bookmarkStart w:id="177" w:name="_Toc98404166"/>
      <w:bookmarkStart w:id="178" w:name="_Toc98400906"/>
      <w:bookmarkStart w:id="179" w:name="_Toc98400982"/>
      <w:bookmarkStart w:id="180" w:name="_Toc98401775"/>
      <w:bookmarkStart w:id="181" w:name="_Toc98401818"/>
      <w:bookmarkStart w:id="182" w:name="_Toc98401861"/>
      <w:bookmarkStart w:id="183" w:name="_Toc98402414"/>
      <w:bookmarkStart w:id="184" w:name="_Toc98402644"/>
      <w:bookmarkStart w:id="185" w:name="_Toc98403989"/>
      <w:bookmarkStart w:id="186" w:name="_Toc98404038"/>
      <w:bookmarkStart w:id="187" w:name="_Toc98404167"/>
      <w:bookmarkStart w:id="188" w:name="_Toc98400907"/>
      <w:bookmarkStart w:id="189" w:name="_Toc98400983"/>
      <w:bookmarkStart w:id="190" w:name="_Toc98401776"/>
      <w:bookmarkStart w:id="191" w:name="_Toc98401819"/>
      <w:bookmarkStart w:id="192" w:name="_Toc98401862"/>
      <w:bookmarkStart w:id="193" w:name="_Toc98402415"/>
      <w:bookmarkStart w:id="194" w:name="_Toc98402645"/>
      <w:bookmarkStart w:id="195" w:name="_Toc98403990"/>
      <w:bookmarkStart w:id="196" w:name="_Toc98404039"/>
      <w:bookmarkStart w:id="197" w:name="_Toc98404168"/>
      <w:bookmarkStart w:id="198" w:name="_Toc96416734"/>
      <w:bookmarkStart w:id="199" w:name="_Toc98409010"/>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r w:rsidRPr="00621DD3">
        <w:t>Provision of new cloud services</w:t>
      </w:r>
      <w:bookmarkEnd w:id="198"/>
      <w:bookmarkEnd w:id="199"/>
    </w:p>
    <w:p w14:paraId="7F4F1F0D" w14:textId="160146DB" w:rsidR="00DB51DD" w:rsidRDefault="00DB51DD" w:rsidP="00DB51DD">
      <w:pPr>
        <w:rPr>
          <w:sz w:val="24"/>
          <w:szCs w:val="24"/>
        </w:rPr>
      </w:pPr>
      <w:r w:rsidRPr="00621DD3">
        <w:rPr>
          <w:sz w:val="24"/>
          <w:szCs w:val="24"/>
        </w:rPr>
        <w:t>The cloud first principle</w:t>
      </w:r>
      <w:r>
        <w:rPr>
          <w:sz w:val="24"/>
          <w:szCs w:val="24"/>
        </w:rPr>
        <w:t xml:space="preserve"> states wh</w:t>
      </w:r>
      <w:r w:rsidRPr="00621DD3">
        <w:rPr>
          <w:sz w:val="24"/>
          <w:szCs w:val="24"/>
        </w:rPr>
        <w:t>en procuring new or existing services, public sector organisations should consider and fully evaluate potential cloud solutions first before considering any other option.</w:t>
      </w:r>
    </w:p>
    <w:p w14:paraId="19673627" w14:textId="160146DB" w:rsidR="00DB51DD" w:rsidRDefault="00DB51DD" w:rsidP="00DB51DD">
      <w:pPr>
        <w:rPr>
          <w:sz w:val="24"/>
          <w:szCs w:val="24"/>
        </w:rPr>
      </w:pPr>
    </w:p>
    <w:p w14:paraId="4A0481A5" w14:textId="77777777" w:rsidR="00031A8C" w:rsidRDefault="00DB51DD" w:rsidP="00031A8C">
      <w:pPr>
        <w:rPr>
          <w:sz w:val="24"/>
          <w:szCs w:val="24"/>
        </w:rPr>
      </w:pPr>
      <w:r>
        <w:rPr>
          <w:sz w:val="24"/>
          <w:szCs w:val="24"/>
        </w:rPr>
        <w:t>Deriving value from data is a key ambition and to achieve this at scale and to allow rapid data analysis a move to cloud is essential.  Whilst current on-premises datasets and analysis tools are available locally and nationally, the scalability, analysis capability and artificial intelligence algorithms in public cloud surpass any potential improvements that could be acquired through further advances in on-premises technologies.</w:t>
      </w:r>
    </w:p>
    <w:p w14:paraId="3C5AEF77" w14:textId="77777777" w:rsidR="00031A8C" w:rsidRDefault="00031A8C" w:rsidP="00031A8C">
      <w:pPr>
        <w:rPr>
          <w:sz w:val="24"/>
          <w:szCs w:val="24"/>
        </w:rPr>
      </w:pPr>
    </w:p>
    <w:p w14:paraId="637FA828" w14:textId="77777777" w:rsidR="00031A8C" w:rsidRPr="007A7796" w:rsidRDefault="00031A8C" w:rsidP="00031A8C">
      <w:pPr>
        <w:rPr>
          <w:sz w:val="24"/>
          <w:szCs w:val="24"/>
        </w:rPr>
      </w:pPr>
      <w:r w:rsidRPr="007A7796">
        <w:rPr>
          <w:sz w:val="24"/>
          <w:szCs w:val="24"/>
        </w:rPr>
        <w:t xml:space="preserve">Our aim is to make the products and services that we invest effort in developing to be as portable as possible, while recognising the opportunities that specialist (and sometime proprietary) cloud capabilities can offer to accelerate delivery.  </w:t>
      </w:r>
    </w:p>
    <w:p w14:paraId="74A7FE46" w14:textId="77777777" w:rsidR="00031A8C" w:rsidRPr="007A7796" w:rsidRDefault="00031A8C" w:rsidP="00031A8C">
      <w:pPr>
        <w:rPr>
          <w:sz w:val="24"/>
          <w:szCs w:val="24"/>
        </w:rPr>
      </w:pPr>
    </w:p>
    <w:p w14:paraId="65FC0850" w14:textId="6F3A23BB" w:rsidR="00031A8C" w:rsidRPr="007A7796" w:rsidRDefault="00031A8C" w:rsidP="007A7796">
      <w:pPr>
        <w:rPr>
          <w:sz w:val="24"/>
          <w:szCs w:val="24"/>
        </w:rPr>
      </w:pPr>
      <w:r w:rsidRPr="007A7796">
        <w:rPr>
          <w:sz w:val="24"/>
          <w:szCs w:val="24"/>
        </w:rPr>
        <w:t>The trade-off we need to consider is between “time to value” on the one hand and “cost to exit” on the other.  Open</w:t>
      </w:r>
      <w:r>
        <w:rPr>
          <w:sz w:val="24"/>
          <w:szCs w:val="24"/>
        </w:rPr>
        <w:t>-</w:t>
      </w:r>
      <w:r w:rsidRPr="007A7796">
        <w:rPr>
          <w:sz w:val="24"/>
          <w:szCs w:val="24"/>
        </w:rPr>
        <w:t>source approaches reduce the cost, time and effort to port to a different cloud provider in future</w:t>
      </w:r>
      <w:r>
        <w:rPr>
          <w:sz w:val="24"/>
          <w:szCs w:val="24"/>
        </w:rPr>
        <w:t xml:space="preserve"> </w:t>
      </w:r>
      <w:r w:rsidRPr="007A7796">
        <w:rPr>
          <w:sz w:val="24"/>
          <w:szCs w:val="24"/>
        </w:rPr>
        <w:t xml:space="preserve">but may require more effort to deliver value.  Whereas specialist cloud capabilities can sometime offer accelerators to deliver value </w:t>
      </w:r>
      <w:proofErr w:type="gramStart"/>
      <w:r w:rsidRPr="007A7796">
        <w:rPr>
          <w:sz w:val="24"/>
          <w:szCs w:val="24"/>
        </w:rPr>
        <w:t>really quickly</w:t>
      </w:r>
      <w:proofErr w:type="gramEnd"/>
      <w:r>
        <w:rPr>
          <w:sz w:val="24"/>
          <w:szCs w:val="24"/>
        </w:rPr>
        <w:t xml:space="preserve"> </w:t>
      </w:r>
      <w:r w:rsidRPr="007A7796">
        <w:rPr>
          <w:sz w:val="24"/>
          <w:szCs w:val="24"/>
        </w:rPr>
        <w:t>but can result in a higher barrier to exit.   The important thing is to be aware of the trade-off and understand and be content with the implications of the decisions we make.</w:t>
      </w:r>
    </w:p>
    <w:p w14:paraId="59C98BDE" w14:textId="77777777" w:rsidR="00031A8C" w:rsidRDefault="00031A8C" w:rsidP="00DB51DD">
      <w:pPr>
        <w:rPr>
          <w:sz w:val="24"/>
          <w:szCs w:val="24"/>
        </w:rPr>
      </w:pPr>
    </w:p>
    <w:p w14:paraId="2259DA5F" w14:textId="77777777" w:rsidR="00DB51DD" w:rsidRDefault="00DB51DD" w:rsidP="00DB51DD">
      <w:pPr>
        <w:rPr>
          <w:sz w:val="24"/>
          <w:szCs w:val="24"/>
        </w:rPr>
      </w:pPr>
    </w:p>
    <w:p w14:paraId="642274E7" w14:textId="77777777" w:rsidR="007A7796" w:rsidRDefault="007A7796" w:rsidP="00DB51DD">
      <w:pPr>
        <w:rPr>
          <w:sz w:val="24"/>
          <w:szCs w:val="24"/>
        </w:rPr>
      </w:pPr>
    </w:p>
    <w:p w14:paraId="26AFAA67" w14:textId="77777777" w:rsidR="007A7796" w:rsidRDefault="007A7796" w:rsidP="00DB51DD">
      <w:pPr>
        <w:rPr>
          <w:sz w:val="24"/>
          <w:szCs w:val="24"/>
        </w:rPr>
      </w:pPr>
    </w:p>
    <w:p w14:paraId="64E3A2BD" w14:textId="18EBBC9E" w:rsidR="00CC792C" w:rsidRDefault="00DB51DD" w:rsidP="00DB51DD">
      <w:pPr>
        <w:rPr>
          <w:sz w:val="24"/>
          <w:szCs w:val="24"/>
        </w:rPr>
      </w:pPr>
      <w:r>
        <w:rPr>
          <w:sz w:val="24"/>
          <w:szCs w:val="24"/>
        </w:rPr>
        <w:t xml:space="preserve">Two key initiatives will be progressed as cloud first these are </w:t>
      </w:r>
      <w:r w:rsidRPr="00AA6E4A">
        <w:rPr>
          <w:sz w:val="24"/>
          <w:szCs w:val="24"/>
        </w:rPr>
        <w:t>National Data Resource (NDR) programme</w:t>
      </w:r>
      <w:r>
        <w:rPr>
          <w:sz w:val="24"/>
          <w:szCs w:val="24"/>
        </w:rPr>
        <w:t xml:space="preserve"> and the API management solution.  These will </w:t>
      </w:r>
      <w:r w:rsidRPr="00AA6E4A">
        <w:rPr>
          <w:sz w:val="24"/>
          <w:szCs w:val="24"/>
        </w:rPr>
        <w:t>underpin delivery of the commitments made in A Healthier Wales with goals to deliver a more joined up approach to health and care data across Wales.</w:t>
      </w:r>
    </w:p>
    <w:p w14:paraId="3B54FD87" w14:textId="77777777" w:rsidR="00CC792C" w:rsidRDefault="00CC792C">
      <w:pPr>
        <w:rPr>
          <w:sz w:val="24"/>
          <w:szCs w:val="24"/>
        </w:rPr>
      </w:pPr>
      <w:r>
        <w:rPr>
          <w:sz w:val="24"/>
          <w:szCs w:val="24"/>
        </w:rPr>
        <w:br w:type="page"/>
      </w:r>
    </w:p>
    <w:p w14:paraId="3D551B9B" w14:textId="77777777" w:rsidR="00DB51DD" w:rsidRDefault="00DB51DD" w:rsidP="00DB51DD">
      <w:pPr>
        <w:rPr>
          <w:b/>
          <w:bCs/>
          <w:sz w:val="24"/>
          <w:szCs w:val="24"/>
        </w:rPr>
      </w:pPr>
      <w:r w:rsidRPr="00307A65">
        <w:rPr>
          <w:b/>
          <w:bCs/>
          <w:sz w:val="24"/>
          <w:szCs w:val="24"/>
        </w:rPr>
        <w:lastRenderedPageBreak/>
        <w:t>National Data Resource Programme</w:t>
      </w:r>
      <w:r>
        <w:rPr>
          <w:rStyle w:val="FootnoteReference"/>
        </w:rPr>
        <w:footnoteReference w:id="11"/>
      </w:r>
    </w:p>
    <w:p w14:paraId="0510E2A1" w14:textId="77777777" w:rsidR="00DB51DD" w:rsidRDefault="00DB51DD" w:rsidP="00DB51DD">
      <w:pPr>
        <w:rPr>
          <w:sz w:val="24"/>
          <w:szCs w:val="24"/>
        </w:rPr>
      </w:pPr>
    </w:p>
    <w:p w14:paraId="73D2DB61" w14:textId="77777777" w:rsidR="00DB51DD" w:rsidRDefault="00DB51DD" w:rsidP="00DB51DD">
      <w:pPr>
        <w:rPr>
          <w:sz w:val="24"/>
          <w:szCs w:val="24"/>
        </w:rPr>
      </w:pPr>
      <w:r>
        <w:rPr>
          <w:sz w:val="24"/>
          <w:szCs w:val="24"/>
        </w:rPr>
        <w:t>T</w:t>
      </w:r>
      <w:r w:rsidRPr="00AA6E4A">
        <w:rPr>
          <w:sz w:val="24"/>
          <w:szCs w:val="24"/>
        </w:rPr>
        <w:t>he National Data Resource (NDR) programme is a strategic imperative for health and care in Wales and an essential component</w:t>
      </w:r>
      <w:r>
        <w:rPr>
          <w:sz w:val="24"/>
          <w:szCs w:val="24"/>
        </w:rPr>
        <w:t xml:space="preserve"> </w:t>
      </w:r>
      <w:r w:rsidRPr="00AA6E4A">
        <w:rPr>
          <w:sz w:val="24"/>
          <w:szCs w:val="24"/>
        </w:rPr>
        <w:t>of the Digital Architecture Review</w:t>
      </w:r>
      <w:r>
        <w:rPr>
          <w:sz w:val="24"/>
          <w:szCs w:val="24"/>
        </w:rPr>
        <w:t>.  T</w:t>
      </w:r>
      <w:r w:rsidRPr="00AA6E4A">
        <w:rPr>
          <w:sz w:val="24"/>
          <w:szCs w:val="24"/>
        </w:rPr>
        <w:t>he NDR programme</w:t>
      </w:r>
      <w:r>
        <w:rPr>
          <w:sz w:val="24"/>
          <w:szCs w:val="24"/>
        </w:rPr>
        <w:t xml:space="preserve"> will</w:t>
      </w:r>
      <w:r w:rsidRPr="00AA6E4A">
        <w:rPr>
          <w:sz w:val="24"/>
          <w:szCs w:val="24"/>
        </w:rPr>
        <w:t xml:space="preserve"> bring together and </w:t>
      </w:r>
      <w:proofErr w:type="gramStart"/>
      <w:r w:rsidRPr="00AA6E4A">
        <w:rPr>
          <w:sz w:val="24"/>
          <w:szCs w:val="24"/>
        </w:rPr>
        <w:t>open up</w:t>
      </w:r>
      <w:proofErr w:type="gramEnd"/>
      <w:r w:rsidRPr="00AA6E4A">
        <w:rPr>
          <w:sz w:val="24"/>
          <w:szCs w:val="24"/>
        </w:rPr>
        <w:t xml:space="preserve"> access to data from all organisations that play a role in a patient’s health and care in Wales.  </w:t>
      </w:r>
    </w:p>
    <w:p w14:paraId="2AC20AE6" w14:textId="77777777" w:rsidR="00B317D0" w:rsidRDefault="00B317D0" w:rsidP="00DB51DD">
      <w:pPr>
        <w:rPr>
          <w:sz w:val="24"/>
          <w:szCs w:val="24"/>
          <w:highlight w:val="yellow"/>
        </w:rPr>
      </w:pPr>
    </w:p>
    <w:p w14:paraId="110032DD" w14:textId="1B0EA4B9" w:rsidR="00B317D0" w:rsidRPr="00463F08" w:rsidRDefault="00B317D0" w:rsidP="00B317D0">
      <w:pPr>
        <w:pStyle w:val="paragraph"/>
        <w:spacing w:before="0" w:beforeAutospacing="0" w:after="0" w:afterAutospacing="0"/>
        <w:textAlignment w:val="baseline"/>
        <w:rPr>
          <w:rFonts w:eastAsia="Calibri"/>
          <w:sz w:val="24"/>
          <w:szCs w:val="24"/>
          <w:lang w:eastAsia="en-US"/>
        </w:rPr>
      </w:pPr>
      <w:r w:rsidRPr="00463F08">
        <w:rPr>
          <w:rFonts w:eastAsia="Calibri"/>
          <w:sz w:val="24"/>
          <w:szCs w:val="24"/>
          <w:lang w:eastAsia="en-US"/>
        </w:rPr>
        <w:t xml:space="preserve">NDR has recently worked with Gartner to produce a data strategy.  One aspect of the data strategy has been to help define a conceptual and logical architecture for a data platform to support the ambitions of the programme and A Healthier Wales.  The data platform will be responsible for the acquisition, movement, transformation, storage, serving and governance of data as well as providing the analytical, data science and machine learning tools needed to extract value from data.  A subsequent engagement with Gartner has provided us with an independent assessment of major cloud vendors against our required capabilities in the context of NHS Wales requirements, helping to assure our own direction of travel in selecting a major cloud provider as the basis for the data platform.  </w:t>
      </w:r>
    </w:p>
    <w:p w14:paraId="0A332A14" w14:textId="77777777" w:rsidR="00DB51DD" w:rsidRDefault="00DB51DD" w:rsidP="00DB51DD">
      <w:pPr>
        <w:rPr>
          <w:sz w:val="24"/>
          <w:szCs w:val="24"/>
        </w:rPr>
      </w:pPr>
    </w:p>
    <w:p w14:paraId="67E1E6F4" w14:textId="77777777" w:rsidR="00DB51DD" w:rsidRDefault="00DB51DD" w:rsidP="00DB51DD">
      <w:pPr>
        <w:rPr>
          <w:b/>
          <w:bCs/>
          <w:sz w:val="24"/>
          <w:szCs w:val="24"/>
        </w:rPr>
      </w:pPr>
      <w:r w:rsidRPr="00307A65">
        <w:rPr>
          <w:b/>
          <w:bCs/>
          <w:sz w:val="24"/>
          <w:szCs w:val="24"/>
        </w:rPr>
        <w:t>API Management</w:t>
      </w:r>
      <w:r w:rsidRPr="00307A65">
        <w:rPr>
          <w:rStyle w:val="FootnoteReference"/>
        </w:rPr>
        <w:footnoteReference w:id="12"/>
      </w:r>
    </w:p>
    <w:p w14:paraId="6066067D" w14:textId="77777777" w:rsidR="00DB51DD" w:rsidRPr="00307A65" w:rsidRDefault="00DB51DD" w:rsidP="00DB51DD">
      <w:pPr>
        <w:rPr>
          <w:b/>
          <w:bCs/>
          <w:sz w:val="24"/>
          <w:szCs w:val="24"/>
        </w:rPr>
      </w:pPr>
    </w:p>
    <w:p w14:paraId="4513E02C" w14:textId="0A9F1BE5" w:rsidR="00DB51DD" w:rsidRDefault="00DB51DD" w:rsidP="00DB51DD">
      <w:pPr>
        <w:rPr>
          <w:sz w:val="24"/>
          <w:szCs w:val="24"/>
        </w:rPr>
      </w:pPr>
      <w:r w:rsidRPr="00307A65">
        <w:rPr>
          <w:sz w:val="24"/>
          <w:szCs w:val="24"/>
        </w:rPr>
        <w:t xml:space="preserve">The API Platform has been identified as a key enabler for the NDR </w:t>
      </w:r>
      <w:r w:rsidRPr="00540205">
        <w:rPr>
          <w:sz w:val="24"/>
          <w:szCs w:val="24"/>
        </w:rPr>
        <w:t>architects</w:t>
      </w:r>
      <w:r w:rsidRPr="00307A65">
        <w:rPr>
          <w:sz w:val="24"/>
          <w:szCs w:val="24"/>
        </w:rPr>
        <w:t xml:space="preserve"> proposed Architectural Building Blocks</w:t>
      </w:r>
      <w:r>
        <w:rPr>
          <w:sz w:val="24"/>
          <w:szCs w:val="24"/>
        </w:rPr>
        <w:t xml:space="preserve"> (ABB)</w:t>
      </w:r>
      <w:r w:rsidRPr="00307A65">
        <w:rPr>
          <w:sz w:val="24"/>
          <w:szCs w:val="24"/>
        </w:rPr>
        <w:t xml:space="preserve">, providing security for APIs and enabling the free flow of data between </w:t>
      </w:r>
      <w:r w:rsidRPr="00540205">
        <w:rPr>
          <w:sz w:val="24"/>
          <w:szCs w:val="24"/>
        </w:rPr>
        <w:t>systems.</w:t>
      </w:r>
      <w:r w:rsidR="006151ED">
        <w:rPr>
          <w:sz w:val="24"/>
          <w:szCs w:val="24"/>
        </w:rPr>
        <w:t xml:space="preserve"> </w:t>
      </w:r>
      <w:r w:rsidRPr="00307A65">
        <w:rPr>
          <w:sz w:val="24"/>
          <w:szCs w:val="24"/>
        </w:rPr>
        <w:t xml:space="preserve"> The building blocks are central to the NDR’s long-term vision and address the challenges highlighted in the Digital Architecture Review (2019).</w:t>
      </w:r>
    </w:p>
    <w:p w14:paraId="268BCE01" w14:textId="77777777" w:rsidR="00DB51DD" w:rsidRDefault="00DB51DD" w:rsidP="00DB51DD">
      <w:pPr>
        <w:rPr>
          <w:sz w:val="24"/>
          <w:szCs w:val="24"/>
        </w:rPr>
      </w:pPr>
    </w:p>
    <w:p w14:paraId="5C6AC3EB" w14:textId="77777777" w:rsidR="00DB51DD" w:rsidRDefault="00DB51DD" w:rsidP="00DB51DD">
      <w:pPr>
        <w:rPr>
          <w:sz w:val="24"/>
          <w:szCs w:val="24"/>
        </w:rPr>
      </w:pPr>
      <w:bookmarkStart w:id="200" w:name="_Toc83294845"/>
      <w:bookmarkStart w:id="201" w:name="_Toc92286046"/>
      <w:bookmarkEnd w:id="200"/>
      <w:r w:rsidRPr="00307A65">
        <w:rPr>
          <w:sz w:val="24"/>
          <w:szCs w:val="24"/>
        </w:rPr>
        <w:t xml:space="preserve">Below is a </w:t>
      </w:r>
      <w:r>
        <w:rPr>
          <w:sz w:val="24"/>
          <w:szCs w:val="24"/>
        </w:rPr>
        <w:t xml:space="preserve">proposed </w:t>
      </w:r>
      <w:r w:rsidRPr="00307A65">
        <w:rPr>
          <w:sz w:val="24"/>
          <w:szCs w:val="24"/>
        </w:rPr>
        <w:t>timeline for the deployment of the APIM and initial NDR platform is shown below</w:t>
      </w:r>
      <w:r>
        <w:rPr>
          <w:sz w:val="24"/>
          <w:szCs w:val="24"/>
        </w:rPr>
        <w:t xml:space="preserve">.  </w:t>
      </w:r>
      <w:r w:rsidRPr="00933C4D">
        <w:rPr>
          <w:sz w:val="24"/>
          <w:szCs w:val="24"/>
        </w:rPr>
        <w:t xml:space="preserve">A separate Data Strategy will detail the strategic direction of NDR and the </w:t>
      </w:r>
      <w:r>
        <w:rPr>
          <w:sz w:val="24"/>
          <w:szCs w:val="24"/>
        </w:rPr>
        <w:t>A</w:t>
      </w:r>
      <w:r w:rsidRPr="00933C4D">
        <w:rPr>
          <w:sz w:val="24"/>
          <w:szCs w:val="24"/>
        </w:rPr>
        <w:t xml:space="preserve">rchitectural </w:t>
      </w:r>
      <w:r>
        <w:rPr>
          <w:sz w:val="24"/>
          <w:szCs w:val="24"/>
        </w:rPr>
        <w:t>B</w:t>
      </w:r>
      <w:r w:rsidRPr="00933C4D">
        <w:rPr>
          <w:sz w:val="24"/>
          <w:szCs w:val="24"/>
        </w:rPr>
        <w:t xml:space="preserve">uilding </w:t>
      </w:r>
      <w:r>
        <w:rPr>
          <w:sz w:val="24"/>
          <w:szCs w:val="24"/>
        </w:rPr>
        <w:t>B</w:t>
      </w:r>
      <w:r w:rsidRPr="00933C4D">
        <w:rPr>
          <w:sz w:val="24"/>
          <w:szCs w:val="24"/>
        </w:rPr>
        <w:t>locks</w:t>
      </w:r>
      <w:r>
        <w:rPr>
          <w:sz w:val="24"/>
          <w:szCs w:val="24"/>
        </w:rPr>
        <w:t>.</w:t>
      </w:r>
    </w:p>
    <w:p w14:paraId="2056ACBC" w14:textId="77777777" w:rsidR="008E7C87" w:rsidRDefault="008E7C87" w:rsidP="00DB51DD">
      <w:pPr>
        <w:rPr>
          <w:sz w:val="24"/>
          <w:szCs w:val="24"/>
        </w:rPr>
      </w:pPr>
    </w:p>
    <w:p w14:paraId="7F8A3260" w14:textId="77777777" w:rsidR="00DB51DD" w:rsidRPr="00621DD3" w:rsidRDefault="00DB51DD" w:rsidP="00DB51DD">
      <w:r w:rsidRPr="00621DD3">
        <w:rPr>
          <w:noProof/>
        </w:rPr>
        <w:drawing>
          <wp:inline distT="0" distB="0" distL="0" distR="0" wp14:anchorId="38F67858" wp14:editId="62738E53">
            <wp:extent cx="5731510" cy="3307715"/>
            <wp:effectExtent l="0" t="0" r="2540" b="6985"/>
            <wp:docPr id="5" name="Picture 5"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imeline&#10;&#10;Description automatically generated"/>
                    <pic:cNvPicPr/>
                  </pic:nvPicPr>
                  <pic:blipFill>
                    <a:blip r:embed="rId22"/>
                    <a:stretch>
                      <a:fillRect/>
                    </a:stretch>
                  </pic:blipFill>
                  <pic:spPr>
                    <a:xfrm>
                      <a:off x="0" y="0"/>
                      <a:ext cx="5731510" cy="3307715"/>
                    </a:xfrm>
                    <a:prstGeom prst="rect">
                      <a:avLst/>
                    </a:prstGeom>
                  </pic:spPr>
                </pic:pic>
              </a:graphicData>
            </a:graphic>
          </wp:inline>
        </w:drawing>
      </w:r>
    </w:p>
    <w:p w14:paraId="73BB9923" w14:textId="13DAE0F4" w:rsidR="00DB51DD" w:rsidRPr="006151ED" w:rsidRDefault="00DB51DD" w:rsidP="00DB51DD">
      <w:pPr>
        <w:jc w:val="center"/>
        <w:rPr>
          <w:rFonts w:asciiTheme="minorHAnsi" w:hAnsiTheme="minorHAnsi" w:cstheme="minorHAnsi"/>
          <w:i/>
          <w:iCs/>
          <w:color w:val="2C3E72" w:themeColor="text2"/>
          <w:sz w:val="18"/>
          <w:szCs w:val="18"/>
        </w:rPr>
      </w:pPr>
      <w:bookmarkStart w:id="202" w:name="_Ref98405961"/>
      <w:bookmarkStart w:id="203" w:name="_Toc98693957"/>
      <w:r w:rsidRPr="006151ED">
        <w:rPr>
          <w:rFonts w:asciiTheme="minorHAnsi" w:hAnsiTheme="minorHAnsi" w:cstheme="minorHAnsi"/>
          <w:i/>
          <w:iCs/>
          <w:color w:val="2C3E72" w:themeColor="text2"/>
          <w:sz w:val="18"/>
          <w:szCs w:val="18"/>
        </w:rPr>
        <w:t xml:space="preserve">Figure </w:t>
      </w:r>
      <w:r w:rsidRPr="006151ED">
        <w:rPr>
          <w:rFonts w:asciiTheme="minorHAnsi" w:hAnsiTheme="minorHAnsi" w:cstheme="minorHAnsi"/>
          <w:i/>
          <w:iCs/>
          <w:color w:val="2C3E72" w:themeColor="text2"/>
          <w:sz w:val="18"/>
          <w:szCs w:val="18"/>
        </w:rPr>
        <w:fldChar w:fldCharType="begin"/>
      </w:r>
      <w:r w:rsidRPr="006151ED">
        <w:rPr>
          <w:rFonts w:asciiTheme="minorHAnsi" w:hAnsiTheme="minorHAnsi" w:cstheme="minorHAnsi"/>
          <w:i/>
          <w:iCs/>
          <w:color w:val="2C3E72" w:themeColor="text2"/>
          <w:sz w:val="18"/>
          <w:szCs w:val="18"/>
        </w:rPr>
        <w:instrText>SEQ Figure \* ARABIC</w:instrText>
      </w:r>
      <w:r w:rsidRPr="006151ED">
        <w:rPr>
          <w:rFonts w:asciiTheme="minorHAnsi" w:hAnsiTheme="minorHAnsi" w:cstheme="minorHAnsi"/>
          <w:i/>
          <w:iCs/>
          <w:color w:val="2C3E72" w:themeColor="text2"/>
          <w:sz w:val="18"/>
          <w:szCs w:val="18"/>
        </w:rPr>
        <w:fldChar w:fldCharType="separate"/>
      </w:r>
      <w:r w:rsidR="008A5780">
        <w:rPr>
          <w:rFonts w:asciiTheme="minorHAnsi" w:hAnsiTheme="minorHAnsi" w:cstheme="minorHAnsi"/>
          <w:i/>
          <w:iCs/>
          <w:noProof/>
          <w:color w:val="2C3E72" w:themeColor="text2"/>
          <w:sz w:val="18"/>
          <w:szCs w:val="18"/>
        </w:rPr>
        <w:t>6</w:t>
      </w:r>
      <w:r w:rsidRPr="006151ED">
        <w:rPr>
          <w:rFonts w:asciiTheme="minorHAnsi" w:hAnsiTheme="minorHAnsi" w:cstheme="minorHAnsi"/>
          <w:i/>
          <w:iCs/>
          <w:color w:val="2C3E72" w:themeColor="text2"/>
          <w:sz w:val="18"/>
          <w:szCs w:val="18"/>
        </w:rPr>
        <w:fldChar w:fldCharType="end"/>
      </w:r>
      <w:r w:rsidRPr="006151ED">
        <w:rPr>
          <w:rFonts w:asciiTheme="minorHAnsi" w:hAnsiTheme="minorHAnsi" w:cstheme="minorHAnsi"/>
          <w:i/>
          <w:iCs/>
          <w:color w:val="2C3E72" w:themeColor="text2"/>
          <w:sz w:val="18"/>
          <w:szCs w:val="18"/>
        </w:rPr>
        <w:t xml:space="preserve"> </w:t>
      </w:r>
      <w:r w:rsidR="006151ED" w:rsidRPr="006151ED">
        <w:rPr>
          <w:rFonts w:asciiTheme="minorHAnsi" w:hAnsiTheme="minorHAnsi" w:cstheme="minorHAnsi"/>
          <w:sz w:val="18"/>
          <w:szCs w:val="18"/>
        </w:rPr>
        <w:t>–</w:t>
      </w:r>
      <w:r w:rsidRPr="006151ED">
        <w:rPr>
          <w:rFonts w:asciiTheme="minorHAnsi" w:hAnsiTheme="minorHAnsi" w:cstheme="minorHAnsi"/>
          <w:i/>
          <w:iCs/>
          <w:color w:val="2C3E72" w:themeColor="text2"/>
          <w:sz w:val="18"/>
          <w:szCs w:val="18"/>
        </w:rPr>
        <w:t xml:space="preserve"> Timeline of APIM and NDR platform</w:t>
      </w:r>
      <w:bookmarkEnd w:id="202"/>
      <w:bookmarkEnd w:id="203"/>
      <w:r w:rsidRPr="006151ED">
        <w:rPr>
          <w:rFonts w:asciiTheme="minorHAnsi" w:hAnsiTheme="minorHAnsi" w:cstheme="minorHAnsi"/>
          <w:sz w:val="18"/>
          <w:szCs w:val="18"/>
        </w:rPr>
        <w:br w:type="page"/>
      </w:r>
    </w:p>
    <w:p w14:paraId="2B72AE0D" w14:textId="7D7E711D" w:rsidR="00DB51DD" w:rsidRDefault="00DB51DD" w:rsidP="00A72F6D">
      <w:pPr>
        <w:pStyle w:val="Heading2"/>
      </w:pPr>
      <w:bookmarkStart w:id="204" w:name="_Toc96416735"/>
      <w:bookmarkStart w:id="205" w:name="_Ref98405971"/>
      <w:bookmarkStart w:id="206" w:name="_Toc98409011"/>
      <w:r w:rsidRPr="00621DD3">
        <w:lastRenderedPageBreak/>
        <w:t>Migration of Existing Services - Phased approach</w:t>
      </w:r>
      <w:bookmarkEnd w:id="201"/>
      <w:bookmarkEnd w:id="204"/>
      <w:bookmarkEnd w:id="205"/>
      <w:bookmarkEnd w:id="206"/>
    </w:p>
    <w:p w14:paraId="698BED94" w14:textId="52E37276" w:rsidR="00DB51DD" w:rsidRPr="007A7796" w:rsidRDefault="00DB51DD" w:rsidP="00DB51DD">
      <w:pPr>
        <w:rPr>
          <w:b/>
          <w:bCs/>
          <w:color w:val="212E55" w:themeColor="accent6" w:themeShade="BF"/>
          <w:sz w:val="24"/>
          <w:szCs w:val="24"/>
        </w:rPr>
      </w:pPr>
      <w:r w:rsidRPr="007A7796">
        <w:rPr>
          <w:b/>
          <w:bCs/>
          <w:color w:val="212E55" w:themeColor="accent6" w:themeShade="BF"/>
          <w:sz w:val="24"/>
          <w:szCs w:val="24"/>
        </w:rPr>
        <w:t>Existing Services</w:t>
      </w:r>
    </w:p>
    <w:p w14:paraId="7AAB062F" w14:textId="77777777" w:rsidR="003D34F8" w:rsidRPr="00874A38" w:rsidRDefault="003D34F8" w:rsidP="00DB51DD">
      <w:pPr>
        <w:rPr>
          <w:b/>
          <w:bCs/>
          <w:color w:val="212E55" w:themeColor="accent6" w:themeShade="BF"/>
        </w:rPr>
      </w:pPr>
    </w:p>
    <w:p w14:paraId="38264432" w14:textId="77777777" w:rsidR="00DB51DD" w:rsidRDefault="00DB51DD" w:rsidP="00DB51DD">
      <w:r w:rsidRPr="00621DD3">
        <w:rPr>
          <w:sz w:val="24"/>
          <w:szCs w:val="24"/>
        </w:rPr>
        <w:t>The approach for existing services will be to migrate everything, defined as “migration should be favoured for all workloads that are technically feasible, although the timing of that migration will be dependent on business factors.”</w:t>
      </w:r>
    </w:p>
    <w:p w14:paraId="2F130E8D" w14:textId="77777777" w:rsidR="00DB51DD" w:rsidRPr="00621DD3" w:rsidRDefault="00DB51DD" w:rsidP="00DB51DD">
      <w:pPr>
        <w:rPr>
          <w:sz w:val="24"/>
          <w:szCs w:val="24"/>
        </w:rPr>
      </w:pPr>
    </w:p>
    <w:p w14:paraId="09220FA4" w14:textId="77777777" w:rsidR="00DB51DD" w:rsidRDefault="00DB51DD" w:rsidP="00DB51DD">
      <w:pPr>
        <w:rPr>
          <w:sz w:val="24"/>
          <w:szCs w:val="24"/>
        </w:rPr>
      </w:pPr>
      <w:r w:rsidRPr="00621DD3">
        <w:rPr>
          <w:sz w:val="24"/>
          <w:szCs w:val="24"/>
        </w:rPr>
        <w:t>There are five key options for migration, ‘Rehost’ being low risk (effort), low reward (benefit of cloud), both risk and reward increase as the list is descended.</w:t>
      </w:r>
    </w:p>
    <w:p w14:paraId="08197160" w14:textId="77777777" w:rsidR="00946582" w:rsidRPr="00621DD3" w:rsidRDefault="00946582" w:rsidP="00DB51DD">
      <w:pPr>
        <w:rPr>
          <w:sz w:val="24"/>
          <w:szCs w:val="24"/>
        </w:rPr>
      </w:pPr>
    </w:p>
    <w:p w14:paraId="7ABEC6F0" w14:textId="77777777" w:rsidR="00DB51DD" w:rsidRPr="005706FA" w:rsidRDefault="00DB51DD" w:rsidP="00DB51DD">
      <w:pPr>
        <w:pStyle w:val="ListParagraph"/>
        <w:widowControl/>
        <w:numPr>
          <w:ilvl w:val="0"/>
          <w:numId w:val="22"/>
        </w:numPr>
        <w:autoSpaceDE/>
        <w:autoSpaceDN/>
        <w:ind w:left="284" w:hanging="284"/>
        <w:contextualSpacing/>
        <w:rPr>
          <w:sz w:val="24"/>
          <w:szCs w:val="24"/>
        </w:rPr>
      </w:pPr>
      <w:r w:rsidRPr="005706FA">
        <w:rPr>
          <w:sz w:val="24"/>
          <w:szCs w:val="24"/>
        </w:rPr>
        <w:t>Rehost – Essentially lift and shift to cloud</w:t>
      </w:r>
    </w:p>
    <w:p w14:paraId="03E2E685" w14:textId="77777777" w:rsidR="00DB51DD" w:rsidRPr="005706FA" w:rsidRDefault="00DB51DD" w:rsidP="00DB51DD">
      <w:pPr>
        <w:pStyle w:val="ListParagraph"/>
        <w:widowControl/>
        <w:numPr>
          <w:ilvl w:val="0"/>
          <w:numId w:val="22"/>
        </w:numPr>
        <w:autoSpaceDE/>
        <w:autoSpaceDN/>
        <w:ind w:left="284" w:hanging="284"/>
        <w:contextualSpacing/>
        <w:rPr>
          <w:sz w:val="24"/>
          <w:szCs w:val="24"/>
        </w:rPr>
      </w:pPr>
      <w:r w:rsidRPr="005706FA">
        <w:rPr>
          <w:sz w:val="24"/>
          <w:szCs w:val="24"/>
        </w:rPr>
        <w:t>Revise – Minor modifications to allow consumption of PaaS or CaaS (Container as a service)</w:t>
      </w:r>
    </w:p>
    <w:p w14:paraId="32B21D36" w14:textId="77777777" w:rsidR="00DB51DD" w:rsidRPr="005706FA" w:rsidRDefault="00DB51DD" w:rsidP="00DB51DD">
      <w:pPr>
        <w:pStyle w:val="ListParagraph"/>
        <w:widowControl/>
        <w:numPr>
          <w:ilvl w:val="0"/>
          <w:numId w:val="22"/>
        </w:numPr>
        <w:autoSpaceDE/>
        <w:autoSpaceDN/>
        <w:ind w:left="284" w:hanging="284"/>
        <w:contextualSpacing/>
        <w:rPr>
          <w:sz w:val="24"/>
          <w:szCs w:val="24"/>
        </w:rPr>
      </w:pPr>
      <w:r w:rsidRPr="005706FA">
        <w:rPr>
          <w:sz w:val="24"/>
          <w:szCs w:val="24"/>
        </w:rPr>
        <w:t>Rearchitect – Major changes to the application to consume more cloud-native technologies</w:t>
      </w:r>
    </w:p>
    <w:p w14:paraId="7617707D" w14:textId="77777777" w:rsidR="00DB51DD" w:rsidRPr="005706FA" w:rsidRDefault="00DB51DD" w:rsidP="00DB51DD">
      <w:pPr>
        <w:pStyle w:val="ListParagraph"/>
        <w:widowControl/>
        <w:numPr>
          <w:ilvl w:val="0"/>
          <w:numId w:val="22"/>
        </w:numPr>
        <w:autoSpaceDE/>
        <w:autoSpaceDN/>
        <w:ind w:left="284" w:hanging="284"/>
        <w:contextualSpacing/>
        <w:rPr>
          <w:sz w:val="24"/>
          <w:szCs w:val="24"/>
        </w:rPr>
      </w:pPr>
      <w:r w:rsidRPr="005706FA">
        <w:rPr>
          <w:sz w:val="24"/>
          <w:szCs w:val="24"/>
        </w:rPr>
        <w:t xml:space="preserve">Rebuild – Start from scratch jettisoning existing code and develop new </w:t>
      </w:r>
    </w:p>
    <w:p w14:paraId="7C435D5F" w14:textId="77777777" w:rsidR="00DB51DD" w:rsidRPr="005706FA" w:rsidRDefault="00DB51DD" w:rsidP="00DB51DD">
      <w:pPr>
        <w:pStyle w:val="ListParagraph"/>
        <w:widowControl/>
        <w:numPr>
          <w:ilvl w:val="0"/>
          <w:numId w:val="22"/>
        </w:numPr>
        <w:autoSpaceDE/>
        <w:autoSpaceDN/>
        <w:ind w:left="284" w:hanging="284"/>
        <w:contextualSpacing/>
        <w:rPr>
          <w:sz w:val="24"/>
          <w:szCs w:val="24"/>
        </w:rPr>
      </w:pPr>
      <w:r w:rsidRPr="005706FA">
        <w:rPr>
          <w:sz w:val="24"/>
          <w:szCs w:val="24"/>
        </w:rPr>
        <w:t>Replace – Replace exiting COTS or custom system with a SaaS offering</w:t>
      </w:r>
    </w:p>
    <w:p w14:paraId="301A3CDD" w14:textId="54BBA1A9" w:rsidR="00DB51DD" w:rsidRPr="00621DD3" w:rsidRDefault="006E5C6B" w:rsidP="00DB51DD">
      <w:pPr>
        <w:pStyle w:val="ListParagraph"/>
        <w:ind w:left="284"/>
      </w:pPr>
      <w:r>
        <w:rPr>
          <w:noProof/>
        </w:rPr>
        <w:drawing>
          <wp:anchor distT="0" distB="0" distL="114300" distR="114300" simplePos="0" relativeHeight="251658249" behindDoc="1" locked="0" layoutInCell="1" allowOverlap="1" wp14:anchorId="40ED15B1" wp14:editId="504D7985">
            <wp:simplePos x="0" y="0"/>
            <wp:positionH relativeFrom="column">
              <wp:posOffset>292735</wp:posOffset>
            </wp:positionH>
            <wp:positionV relativeFrom="paragraph">
              <wp:posOffset>168275</wp:posOffset>
            </wp:positionV>
            <wp:extent cx="5731510" cy="3982720"/>
            <wp:effectExtent l="0" t="0" r="2540" b="0"/>
            <wp:wrapTopAndBottom/>
            <wp:docPr id="2" name="Picture 2"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line chart&#10;&#10;Description automatically generated"/>
                    <pic:cNvPicPr/>
                  </pic:nvPicPr>
                  <pic:blipFill>
                    <a:blip r:embed="rId23">
                      <a:extLst>
                        <a:ext uri="{28A0092B-C50C-407E-A947-70E740481C1C}">
                          <a14:useLocalDpi xmlns:a14="http://schemas.microsoft.com/office/drawing/2010/main" val="0"/>
                        </a:ext>
                      </a:extLst>
                    </a:blip>
                    <a:stretch>
                      <a:fillRect/>
                    </a:stretch>
                  </pic:blipFill>
                  <pic:spPr>
                    <a:xfrm>
                      <a:off x="0" y="0"/>
                      <a:ext cx="5731510" cy="3982720"/>
                    </a:xfrm>
                    <a:prstGeom prst="rect">
                      <a:avLst/>
                    </a:prstGeom>
                  </pic:spPr>
                </pic:pic>
              </a:graphicData>
            </a:graphic>
            <wp14:sizeRelH relativeFrom="page">
              <wp14:pctWidth>0</wp14:pctWidth>
            </wp14:sizeRelH>
            <wp14:sizeRelV relativeFrom="page">
              <wp14:pctHeight>0</wp14:pctHeight>
            </wp14:sizeRelV>
          </wp:anchor>
        </w:drawing>
      </w:r>
      <w:r w:rsidR="00980C73" w:rsidRPr="00621DD3">
        <w:rPr>
          <w:noProof/>
        </w:rPr>
        <w:t xml:space="preserve"> </w:t>
      </w:r>
    </w:p>
    <w:p w14:paraId="799DC0E6" w14:textId="58B9388F" w:rsidR="00DB51DD" w:rsidRPr="00621DD3" w:rsidRDefault="00DB51DD" w:rsidP="00DB51DD">
      <w:pPr>
        <w:pStyle w:val="Caption"/>
        <w:jc w:val="center"/>
      </w:pPr>
      <w:bookmarkStart w:id="207" w:name="_Toc98693958"/>
      <w:r w:rsidRPr="00621DD3">
        <w:t xml:space="preserve">Figure </w:t>
      </w:r>
      <w:r w:rsidRPr="00621DD3">
        <w:fldChar w:fldCharType="begin"/>
      </w:r>
      <w:r w:rsidRPr="00621DD3">
        <w:instrText>SEQ Figure \* ARABIC</w:instrText>
      </w:r>
      <w:r w:rsidRPr="00621DD3">
        <w:fldChar w:fldCharType="separate"/>
      </w:r>
      <w:r w:rsidR="008A5780">
        <w:rPr>
          <w:noProof/>
        </w:rPr>
        <w:t>7</w:t>
      </w:r>
      <w:r w:rsidRPr="00621DD3">
        <w:fldChar w:fldCharType="end"/>
      </w:r>
      <w:r w:rsidRPr="00621DD3">
        <w:t xml:space="preserve"> </w:t>
      </w:r>
      <w:r w:rsidR="006151ED" w:rsidRPr="000C5F55">
        <w:t>–</w:t>
      </w:r>
      <w:r w:rsidRPr="00621DD3">
        <w:t xml:space="preserve"> Cloud Migration strategies for applications</w:t>
      </w:r>
      <w:bookmarkEnd w:id="207"/>
    </w:p>
    <w:p w14:paraId="33FE36DC" w14:textId="77777777" w:rsidR="00DB51DD" w:rsidRPr="00621DD3" w:rsidRDefault="00DB51DD" w:rsidP="00DB51DD">
      <w:pPr>
        <w:rPr>
          <w:sz w:val="24"/>
          <w:szCs w:val="24"/>
        </w:rPr>
      </w:pPr>
    </w:p>
    <w:p w14:paraId="0E6A4C9D" w14:textId="30D0E4E9" w:rsidR="00100710" w:rsidRDefault="00100710">
      <w:pPr>
        <w:rPr>
          <w:sz w:val="24"/>
          <w:szCs w:val="24"/>
        </w:rPr>
      </w:pPr>
      <w:r>
        <w:rPr>
          <w:sz w:val="24"/>
          <w:szCs w:val="24"/>
        </w:rPr>
        <w:br w:type="page"/>
      </w:r>
    </w:p>
    <w:p w14:paraId="58EA8141" w14:textId="77777777" w:rsidR="00E96340" w:rsidRDefault="00E96340" w:rsidP="009A140E">
      <w:pPr>
        <w:widowControl/>
        <w:shd w:val="clear" w:color="auto" w:fill="FFFFFF"/>
        <w:autoSpaceDE/>
        <w:autoSpaceDN/>
        <w:rPr>
          <w:sz w:val="24"/>
          <w:szCs w:val="24"/>
        </w:rPr>
      </w:pPr>
    </w:p>
    <w:p w14:paraId="6D09E641" w14:textId="0A843ECF" w:rsidR="00EB1A10" w:rsidRDefault="001E171B" w:rsidP="009A140E">
      <w:pPr>
        <w:widowControl/>
        <w:shd w:val="clear" w:color="auto" w:fill="FFFFFF"/>
        <w:autoSpaceDE/>
        <w:autoSpaceDN/>
        <w:rPr>
          <w:sz w:val="24"/>
          <w:szCs w:val="24"/>
        </w:rPr>
      </w:pPr>
      <w:r w:rsidRPr="00F46602">
        <w:rPr>
          <w:sz w:val="24"/>
          <w:szCs w:val="24"/>
        </w:rPr>
        <w:t xml:space="preserve">As described in section </w:t>
      </w:r>
      <w:r w:rsidR="00E96340">
        <w:rPr>
          <w:sz w:val="24"/>
          <w:szCs w:val="24"/>
        </w:rPr>
        <w:t>23</w:t>
      </w:r>
      <w:r w:rsidRPr="00F46602">
        <w:rPr>
          <w:sz w:val="24"/>
          <w:szCs w:val="24"/>
        </w:rPr>
        <w:t xml:space="preserve">, the speed of the migration of on-premises services to make use of public cloud services will be affected by a variety of factors, and the organisation will need to balance these factors in determining detailed plans. </w:t>
      </w:r>
      <w:r w:rsidR="00A363AA" w:rsidRPr="00F46602">
        <w:rPr>
          <w:sz w:val="24"/>
          <w:szCs w:val="24"/>
        </w:rPr>
        <w:t xml:space="preserve"> </w:t>
      </w:r>
      <w:r w:rsidRPr="00F46602">
        <w:rPr>
          <w:sz w:val="24"/>
          <w:szCs w:val="24"/>
        </w:rPr>
        <w:t>The migration of existing services will be driven by organisational priorities, emerging from the overall architectural roadmap as defined by the ABBs, the individual application team product roadmaps and the evolving requirements to support the needs of the NDR</w:t>
      </w:r>
      <w:r w:rsidR="0050416B">
        <w:rPr>
          <w:sz w:val="24"/>
          <w:szCs w:val="24"/>
        </w:rPr>
        <w:t xml:space="preserve"> </w:t>
      </w:r>
      <w:r w:rsidRPr="00F46602">
        <w:rPr>
          <w:sz w:val="24"/>
          <w:szCs w:val="24"/>
        </w:rPr>
        <w:t>programmes.</w:t>
      </w:r>
    </w:p>
    <w:p w14:paraId="59458F91" w14:textId="77777777" w:rsidR="00E96340" w:rsidRDefault="00E96340" w:rsidP="009A140E">
      <w:pPr>
        <w:widowControl/>
        <w:shd w:val="clear" w:color="auto" w:fill="FFFFFF"/>
        <w:autoSpaceDE/>
        <w:autoSpaceDN/>
        <w:rPr>
          <w:sz w:val="24"/>
          <w:szCs w:val="24"/>
        </w:rPr>
      </w:pPr>
    </w:p>
    <w:p w14:paraId="38BA0D2E" w14:textId="68433EDD" w:rsidR="001E171B" w:rsidRDefault="001E171B" w:rsidP="009A140E">
      <w:pPr>
        <w:widowControl/>
        <w:shd w:val="clear" w:color="auto" w:fill="FFFFFF"/>
        <w:autoSpaceDE/>
        <w:autoSpaceDN/>
        <w:rPr>
          <w:sz w:val="24"/>
          <w:szCs w:val="24"/>
        </w:rPr>
      </w:pPr>
      <w:r w:rsidRPr="00F46602">
        <w:rPr>
          <w:sz w:val="24"/>
          <w:szCs w:val="24"/>
        </w:rPr>
        <w:t xml:space="preserve">The detailed timetable and migration approach for individual applications and services are outside the scope of this </w:t>
      </w:r>
      <w:proofErr w:type="gramStart"/>
      <w:r w:rsidRPr="00F46602">
        <w:rPr>
          <w:sz w:val="24"/>
          <w:szCs w:val="24"/>
        </w:rPr>
        <w:t>particular strategy</w:t>
      </w:r>
      <w:proofErr w:type="gramEnd"/>
      <w:r w:rsidRPr="00F46602">
        <w:rPr>
          <w:sz w:val="24"/>
          <w:szCs w:val="24"/>
        </w:rPr>
        <w:t xml:space="preserve">. </w:t>
      </w:r>
      <w:r w:rsidR="00A363AA" w:rsidRPr="00F46602">
        <w:rPr>
          <w:sz w:val="24"/>
          <w:szCs w:val="24"/>
        </w:rPr>
        <w:t xml:space="preserve"> </w:t>
      </w:r>
      <w:r w:rsidRPr="00F46602">
        <w:rPr>
          <w:sz w:val="24"/>
          <w:szCs w:val="24"/>
        </w:rPr>
        <w:t>However, it is reasonable to assume that in most cases the most suitable approach to migration will be:</w:t>
      </w:r>
    </w:p>
    <w:p w14:paraId="5C46C424" w14:textId="77777777" w:rsidR="00541C60" w:rsidRPr="00F46602" w:rsidRDefault="00541C60" w:rsidP="009A140E">
      <w:pPr>
        <w:widowControl/>
        <w:shd w:val="clear" w:color="auto" w:fill="FFFFFF"/>
        <w:autoSpaceDE/>
        <w:autoSpaceDN/>
        <w:rPr>
          <w:sz w:val="24"/>
          <w:szCs w:val="24"/>
        </w:rPr>
      </w:pPr>
    </w:p>
    <w:p w14:paraId="45338D3D" w14:textId="021F7E29" w:rsidR="00A363AA" w:rsidRDefault="001E171B" w:rsidP="00F46602">
      <w:pPr>
        <w:pStyle w:val="ListParagraph"/>
        <w:widowControl/>
        <w:numPr>
          <w:ilvl w:val="0"/>
          <w:numId w:val="22"/>
        </w:numPr>
        <w:autoSpaceDE/>
        <w:autoSpaceDN/>
        <w:contextualSpacing/>
        <w:rPr>
          <w:sz w:val="24"/>
          <w:szCs w:val="24"/>
        </w:rPr>
      </w:pPr>
      <w:r w:rsidRPr="00541C60">
        <w:rPr>
          <w:b/>
          <w:bCs/>
          <w:sz w:val="24"/>
          <w:szCs w:val="24"/>
        </w:rPr>
        <w:t>Rearchitect</w:t>
      </w:r>
      <w:r w:rsidRPr="00F46602">
        <w:rPr>
          <w:sz w:val="24"/>
          <w:szCs w:val="24"/>
        </w:rPr>
        <w:t xml:space="preserve"> </w:t>
      </w:r>
      <w:r w:rsidR="006634AB">
        <w:rPr>
          <w:sz w:val="24"/>
          <w:szCs w:val="24"/>
        </w:rPr>
        <w:t>–</w:t>
      </w:r>
      <w:r w:rsidRPr="00F46602">
        <w:rPr>
          <w:sz w:val="24"/>
          <w:szCs w:val="24"/>
        </w:rPr>
        <w:t xml:space="preserve"> </w:t>
      </w:r>
      <w:r w:rsidR="006634AB">
        <w:rPr>
          <w:sz w:val="24"/>
          <w:szCs w:val="24"/>
        </w:rPr>
        <w:t>defined as</w:t>
      </w:r>
      <w:r w:rsidR="006952D1">
        <w:rPr>
          <w:sz w:val="24"/>
          <w:szCs w:val="24"/>
        </w:rPr>
        <w:t xml:space="preserve"> </w:t>
      </w:r>
      <w:r w:rsidR="00593AD2">
        <w:rPr>
          <w:sz w:val="24"/>
          <w:szCs w:val="24"/>
        </w:rPr>
        <w:t>“</w:t>
      </w:r>
      <w:r w:rsidR="006634AB" w:rsidRPr="00593AD2">
        <w:rPr>
          <w:sz w:val="24"/>
          <w:szCs w:val="24"/>
        </w:rPr>
        <w:t>alter</w:t>
      </w:r>
      <w:r w:rsidR="00A77289" w:rsidRPr="00593AD2">
        <w:rPr>
          <w:sz w:val="24"/>
          <w:szCs w:val="24"/>
        </w:rPr>
        <w:t>ing</w:t>
      </w:r>
      <w:r w:rsidR="006634AB" w:rsidRPr="00593AD2">
        <w:rPr>
          <w:sz w:val="24"/>
          <w:szCs w:val="24"/>
        </w:rPr>
        <w:t xml:space="preserve"> the application so that you can shift it to a cloud-optimized architecture, making heavy use of cloud-native capabilities.</w:t>
      </w:r>
      <w:r w:rsidR="00A77289" w:rsidRPr="00593AD2">
        <w:rPr>
          <w:sz w:val="24"/>
          <w:szCs w:val="24"/>
        </w:rPr>
        <w:t>”</w:t>
      </w:r>
      <w:r w:rsidR="00FF2D12" w:rsidRPr="00593AD2">
        <w:rPr>
          <w:sz w:val="24"/>
          <w:szCs w:val="24"/>
        </w:rPr>
        <w:t xml:space="preserve">  This approach </w:t>
      </w:r>
      <w:r w:rsidR="000030DA" w:rsidRPr="00593AD2">
        <w:rPr>
          <w:sz w:val="24"/>
          <w:szCs w:val="24"/>
        </w:rPr>
        <w:t xml:space="preserve">to migration is an in-depth undertaking requiring changes to culture, technology, people, processes and platforms.  Product </w:t>
      </w:r>
      <w:r w:rsidR="003C44B0" w:rsidRPr="00593AD2">
        <w:rPr>
          <w:sz w:val="24"/>
          <w:szCs w:val="24"/>
        </w:rPr>
        <w:t xml:space="preserve">roadmaps for services provided will be further developed aligning </w:t>
      </w:r>
      <w:r w:rsidR="002C12D5" w:rsidRPr="00593AD2">
        <w:rPr>
          <w:sz w:val="24"/>
          <w:szCs w:val="24"/>
        </w:rPr>
        <w:t>to both cloud and data strategies as well as the Application Building Blocks</w:t>
      </w:r>
    </w:p>
    <w:p w14:paraId="0712A780" w14:textId="77777777" w:rsidR="00541C60" w:rsidRDefault="00541C60" w:rsidP="00541C60">
      <w:pPr>
        <w:pStyle w:val="ListParagraph"/>
        <w:widowControl/>
        <w:autoSpaceDE/>
        <w:autoSpaceDN/>
        <w:ind w:left="738"/>
        <w:contextualSpacing/>
        <w:rPr>
          <w:sz w:val="24"/>
          <w:szCs w:val="24"/>
        </w:rPr>
      </w:pPr>
    </w:p>
    <w:p w14:paraId="09F227D1" w14:textId="352445F0" w:rsidR="001976E3" w:rsidRPr="001E171B" w:rsidRDefault="00541C60" w:rsidP="002752EE">
      <w:pPr>
        <w:widowControl/>
        <w:autoSpaceDE/>
        <w:autoSpaceDN/>
        <w:contextualSpacing/>
        <w:rPr>
          <w:rFonts w:ascii="Segoe UI" w:eastAsia="Times New Roman" w:hAnsi="Segoe UI" w:cs="Segoe UI"/>
          <w:color w:val="242424"/>
          <w:sz w:val="21"/>
          <w:szCs w:val="21"/>
          <w:lang w:eastAsia="en-GB"/>
        </w:rPr>
      </w:pPr>
      <w:r>
        <w:rPr>
          <w:sz w:val="24"/>
          <w:szCs w:val="24"/>
        </w:rPr>
        <w:t>However,</w:t>
      </w:r>
      <w:r w:rsidR="001976E3">
        <w:rPr>
          <w:sz w:val="24"/>
          <w:szCs w:val="24"/>
        </w:rPr>
        <w:t xml:space="preserve"> we will not rule out</w:t>
      </w:r>
      <w:r w:rsidR="00077800">
        <w:rPr>
          <w:sz w:val="24"/>
          <w:szCs w:val="24"/>
        </w:rPr>
        <w:t xml:space="preserve"> other options</w:t>
      </w:r>
      <w:r w:rsidR="001976E3">
        <w:rPr>
          <w:sz w:val="24"/>
          <w:szCs w:val="24"/>
        </w:rPr>
        <w:t>, where rearchitect options have been thoroughly exha</w:t>
      </w:r>
      <w:r>
        <w:rPr>
          <w:sz w:val="24"/>
          <w:szCs w:val="24"/>
        </w:rPr>
        <w:t>usted</w:t>
      </w:r>
      <w:r w:rsidR="00B97DBB">
        <w:rPr>
          <w:sz w:val="24"/>
          <w:szCs w:val="24"/>
        </w:rPr>
        <w:t>.</w:t>
      </w:r>
    </w:p>
    <w:p w14:paraId="34B38F2C" w14:textId="77777777" w:rsidR="00946582" w:rsidRPr="00F46602" w:rsidRDefault="00946582" w:rsidP="00DB51DD">
      <w:pPr>
        <w:rPr>
          <w:sz w:val="24"/>
          <w:szCs w:val="24"/>
        </w:rPr>
      </w:pPr>
    </w:p>
    <w:p w14:paraId="148C843E" w14:textId="26B2CEC8" w:rsidR="00DB51DD" w:rsidRPr="00874A38" w:rsidRDefault="00DB51DD" w:rsidP="00DB51DD">
      <w:pPr>
        <w:rPr>
          <w:b/>
          <w:color w:val="212E55" w:themeColor="accent6" w:themeShade="BF"/>
        </w:rPr>
      </w:pPr>
      <w:r w:rsidRPr="00874A38">
        <w:rPr>
          <w:b/>
          <w:color w:val="212E55" w:themeColor="accent6" w:themeShade="BF"/>
        </w:rPr>
        <w:t>Implementation Timescales</w:t>
      </w:r>
    </w:p>
    <w:p w14:paraId="00F42B5F" w14:textId="77777777" w:rsidR="00946582" w:rsidRPr="004435D4" w:rsidRDefault="00946582" w:rsidP="00DB51DD">
      <w:pPr>
        <w:rPr>
          <w:b/>
          <w:color w:val="3F3F3F" w:themeColor="text1"/>
        </w:rPr>
      </w:pPr>
    </w:p>
    <w:p w14:paraId="6DB9EEB3" w14:textId="3B106F89" w:rsidR="00DB51DD" w:rsidRPr="004435D4" w:rsidRDefault="00DC3795" w:rsidP="00DB51DD">
      <w:pPr>
        <w:rPr>
          <w:color w:val="3F3F3F" w:themeColor="text1"/>
          <w:sz w:val="24"/>
          <w:szCs w:val="24"/>
        </w:rPr>
      </w:pPr>
      <w:r>
        <w:rPr>
          <w:color w:val="3F3F3F" w:themeColor="text1"/>
          <w:sz w:val="24"/>
          <w:szCs w:val="24"/>
        </w:rPr>
        <w:t xml:space="preserve">Continuous </w:t>
      </w:r>
      <w:r w:rsidR="00843C66">
        <w:rPr>
          <w:color w:val="3F3F3F" w:themeColor="text1"/>
          <w:sz w:val="24"/>
          <w:szCs w:val="24"/>
        </w:rPr>
        <w:t xml:space="preserve">revenue </w:t>
      </w:r>
      <w:r>
        <w:rPr>
          <w:color w:val="3F3F3F" w:themeColor="text1"/>
          <w:sz w:val="24"/>
          <w:szCs w:val="24"/>
        </w:rPr>
        <w:t>f</w:t>
      </w:r>
      <w:r w:rsidR="00DB51DD" w:rsidRPr="004435D4">
        <w:rPr>
          <w:color w:val="3F3F3F" w:themeColor="text1"/>
          <w:sz w:val="24"/>
          <w:szCs w:val="24"/>
        </w:rPr>
        <w:t xml:space="preserve">unding will be sought </w:t>
      </w:r>
      <w:r w:rsidR="00A21DFE">
        <w:rPr>
          <w:color w:val="3F3F3F" w:themeColor="text1"/>
          <w:sz w:val="24"/>
          <w:szCs w:val="24"/>
        </w:rPr>
        <w:t xml:space="preserve">from </w:t>
      </w:r>
      <w:r w:rsidR="00DB51DD" w:rsidRPr="004435D4">
        <w:rPr>
          <w:color w:val="3F3F3F" w:themeColor="text1"/>
          <w:sz w:val="24"/>
          <w:szCs w:val="24"/>
        </w:rPr>
        <w:t xml:space="preserve">Welsh </w:t>
      </w:r>
      <w:r w:rsidR="0089377D" w:rsidRPr="004435D4">
        <w:rPr>
          <w:color w:val="3F3F3F" w:themeColor="text1"/>
          <w:sz w:val="24"/>
          <w:szCs w:val="24"/>
        </w:rPr>
        <w:t>Government</w:t>
      </w:r>
      <w:r w:rsidR="0089377D">
        <w:rPr>
          <w:color w:val="3F3F3F" w:themeColor="text1"/>
          <w:sz w:val="24"/>
          <w:szCs w:val="24"/>
        </w:rPr>
        <w:t>.</w:t>
      </w:r>
      <w:r w:rsidR="003D52FA">
        <w:rPr>
          <w:color w:val="3F3F3F" w:themeColor="text1"/>
          <w:sz w:val="24"/>
          <w:szCs w:val="24"/>
        </w:rPr>
        <w:t xml:space="preserve"> </w:t>
      </w:r>
      <w:r w:rsidR="001A602A">
        <w:rPr>
          <w:color w:val="3F3F3F" w:themeColor="text1"/>
          <w:sz w:val="24"/>
          <w:szCs w:val="24"/>
        </w:rPr>
        <w:t xml:space="preserve"> </w:t>
      </w:r>
      <w:r w:rsidR="003D52FA">
        <w:rPr>
          <w:color w:val="3F3F3F" w:themeColor="text1"/>
          <w:sz w:val="24"/>
          <w:szCs w:val="24"/>
        </w:rPr>
        <w:t xml:space="preserve">Funding will allow the </w:t>
      </w:r>
      <w:r w:rsidR="00DB51DD" w:rsidRPr="004435D4">
        <w:rPr>
          <w:color w:val="3F3F3F" w:themeColor="text1"/>
          <w:sz w:val="24"/>
          <w:szCs w:val="24"/>
        </w:rPr>
        <w:t>build and migration phase of the implementation to commence</w:t>
      </w:r>
      <w:r w:rsidR="003D52FA">
        <w:rPr>
          <w:color w:val="3F3F3F" w:themeColor="text1"/>
          <w:sz w:val="24"/>
          <w:szCs w:val="24"/>
        </w:rPr>
        <w:t xml:space="preserve">; </w:t>
      </w:r>
      <w:r w:rsidR="00423240">
        <w:rPr>
          <w:color w:val="3F3F3F" w:themeColor="text1"/>
          <w:sz w:val="24"/>
          <w:szCs w:val="24"/>
        </w:rPr>
        <w:t xml:space="preserve">cementing </w:t>
      </w:r>
      <w:r w:rsidR="005469AD">
        <w:rPr>
          <w:color w:val="3F3F3F" w:themeColor="text1"/>
          <w:sz w:val="24"/>
          <w:szCs w:val="24"/>
        </w:rPr>
        <w:t>the delivery of the digital transformation set out in this cloud strategy document.</w:t>
      </w:r>
    </w:p>
    <w:p w14:paraId="6EEBB2E8" w14:textId="77777777" w:rsidR="00767732" w:rsidRDefault="00767732" w:rsidP="00DB51DD">
      <w:pPr>
        <w:rPr>
          <w:color w:val="3F3F3F" w:themeColor="text1"/>
          <w:sz w:val="24"/>
          <w:szCs w:val="24"/>
        </w:rPr>
      </w:pPr>
    </w:p>
    <w:p w14:paraId="1107415E" w14:textId="098C858A" w:rsidR="00DB51DD" w:rsidRPr="004435D4" w:rsidRDefault="00DB51DD" w:rsidP="00DB51DD">
      <w:pPr>
        <w:rPr>
          <w:color w:val="3F3F3F" w:themeColor="text1"/>
          <w:sz w:val="24"/>
          <w:szCs w:val="24"/>
        </w:rPr>
      </w:pPr>
      <w:r w:rsidRPr="004435D4">
        <w:rPr>
          <w:color w:val="3F3F3F" w:themeColor="text1"/>
          <w:sz w:val="24"/>
          <w:szCs w:val="24"/>
        </w:rPr>
        <w:t xml:space="preserve">The proposed timelines </w:t>
      </w:r>
      <w:proofErr w:type="gramStart"/>
      <w:r w:rsidRPr="004435D4">
        <w:rPr>
          <w:color w:val="3F3F3F" w:themeColor="text1"/>
          <w:sz w:val="24"/>
          <w:szCs w:val="24"/>
        </w:rPr>
        <w:t>allows</w:t>
      </w:r>
      <w:proofErr w:type="gramEnd"/>
      <w:r w:rsidRPr="004435D4">
        <w:rPr>
          <w:color w:val="3F3F3F" w:themeColor="text1"/>
          <w:sz w:val="24"/>
          <w:szCs w:val="24"/>
        </w:rPr>
        <w:t xml:space="preserve"> for</w:t>
      </w:r>
      <w:r w:rsidR="00174FF2" w:rsidRPr="004435D4">
        <w:rPr>
          <w:color w:val="3F3F3F" w:themeColor="text1"/>
          <w:sz w:val="24"/>
          <w:szCs w:val="24"/>
        </w:rPr>
        <w:t>:</w:t>
      </w:r>
    </w:p>
    <w:p w14:paraId="73384B15" w14:textId="77777777" w:rsidR="00174FF2" w:rsidRPr="004435D4" w:rsidRDefault="00174FF2" w:rsidP="00DB51DD">
      <w:pPr>
        <w:rPr>
          <w:color w:val="3F3F3F" w:themeColor="text1"/>
          <w:sz w:val="24"/>
          <w:szCs w:val="24"/>
        </w:rPr>
      </w:pPr>
    </w:p>
    <w:p w14:paraId="5E635BD5" w14:textId="77777777" w:rsidR="00DB51DD" w:rsidRPr="004435D4" w:rsidRDefault="00DB51DD" w:rsidP="00DB51DD">
      <w:pPr>
        <w:pStyle w:val="ListParagraph"/>
        <w:widowControl/>
        <w:numPr>
          <w:ilvl w:val="0"/>
          <w:numId w:val="29"/>
        </w:numPr>
        <w:autoSpaceDE/>
        <w:autoSpaceDN/>
        <w:spacing w:after="120" w:line="280" w:lineRule="atLeast"/>
        <w:contextualSpacing/>
        <w:jc w:val="both"/>
        <w:rPr>
          <w:rFonts w:asciiTheme="majorHAnsi" w:eastAsiaTheme="minorEastAsia" w:hAnsiTheme="majorHAnsi" w:cstheme="majorHAnsi"/>
          <w:color w:val="3F3F3F" w:themeColor="text1"/>
          <w:sz w:val="24"/>
          <w:szCs w:val="24"/>
          <w:lang w:eastAsia="zh-CN"/>
        </w:rPr>
      </w:pPr>
      <w:r w:rsidRPr="004435D4">
        <w:rPr>
          <w:rFonts w:asciiTheme="majorHAnsi" w:eastAsiaTheme="minorEastAsia" w:hAnsiTheme="majorHAnsi" w:cstheme="majorHAnsi"/>
          <w:color w:val="3F3F3F" w:themeColor="text1"/>
          <w:sz w:val="24"/>
          <w:szCs w:val="24"/>
          <w:lang w:eastAsia="zh-CN"/>
        </w:rPr>
        <w:t>Allow pre-requisites to be completed first</w:t>
      </w:r>
    </w:p>
    <w:p w14:paraId="24C6EC6C" w14:textId="77777777" w:rsidR="00DB51DD" w:rsidRPr="004435D4" w:rsidRDefault="00DB51DD" w:rsidP="00DB51DD">
      <w:pPr>
        <w:pStyle w:val="ListParagraph"/>
        <w:widowControl/>
        <w:numPr>
          <w:ilvl w:val="1"/>
          <w:numId w:val="29"/>
        </w:numPr>
        <w:autoSpaceDE/>
        <w:autoSpaceDN/>
        <w:spacing w:after="120" w:line="280" w:lineRule="atLeast"/>
        <w:contextualSpacing/>
        <w:jc w:val="both"/>
        <w:rPr>
          <w:rFonts w:asciiTheme="majorHAnsi" w:eastAsiaTheme="minorEastAsia" w:hAnsiTheme="majorHAnsi" w:cstheme="majorHAnsi"/>
          <w:color w:val="3F3F3F" w:themeColor="text1"/>
          <w:sz w:val="24"/>
          <w:szCs w:val="24"/>
          <w:lang w:eastAsia="zh-CN"/>
        </w:rPr>
      </w:pPr>
      <w:r w:rsidRPr="004435D4">
        <w:rPr>
          <w:rFonts w:asciiTheme="majorHAnsi" w:eastAsiaTheme="minorEastAsia" w:hAnsiTheme="majorHAnsi" w:cstheme="majorHAnsi"/>
          <w:color w:val="3F3F3F" w:themeColor="text1"/>
          <w:sz w:val="24"/>
          <w:szCs w:val="24"/>
          <w:lang w:eastAsia="zh-CN"/>
        </w:rPr>
        <w:t>Including enhance resilient links (required for migration of any critical services)</w:t>
      </w:r>
    </w:p>
    <w:p w14:paraId="7E68B03D" w14:textId="77777777" w:rsidR="00DB51DD" w:rsidRPr="004435D4" w:rsidRDefault="00DB51DD" w:rsidP="00DB51DD">
      <w:pPr>
        <w:pStyle w:val="ListParagraph"/>
        <w:widowControl/>
        <w:numPr>
          <w:ilvl w:val="1"/>
          <w:numId w:val="29"/>
        </w:numPr>
        <w:autoSpaceDE/>
        <w:autoSpaceDN/>
        <w:spacing w:after="120" w:line="280" w:lineRule="atLeast"/>
        <w:contextualSpacing/>
        <w:jc w:val="both"/>
        <w:rPr>
          <w:rFonts w:asciiTheme="majorHAnsi" w:eastAsiaTheme="minorEastAsia" w:hAnsiTheme="majorHAnsi" w:cstheme="majorHAnsi"/>
          <w:color w:val="3F3F3F" w:themeColor="text1"/>
          <w:sz w:val="24"/>
          <w:szCs w:val="24"/>
          <w:lang w:eastAsia="zh-CN"/>
        </w:rPr>
      </w:pPr>
      <w:r w:rsidRPr="004435D4">
        <w:rPr>
          <w:rFonts w:asciiTheme="majorHAnsi" w:eastAsiaTheme="minorEastAsia" w:hAnsiTheme="majorHAnsi" w:cstheme="majorHAnsi"/>
          <w:color w:val="3F3F3F" w:themeColor="text1"/>
          <w:sz w:val="24"/>
          <w:szCs w:val="24"/>
          <w:lang w:eastAsia="zh-CN"/>
        </w:rPr>
        <w:t>Additional recruitment and skills framework assessment</w:t>
      </w:r>
    </w:p>
    <w:p w14:paraId="113E1F88" w14:textId="77777777" w:rsidR="00DB51DD" w:rsidRPr="004435D4" w:rsidRDefault="00DB51DD" w:rsidP="00DB51DD">
      <w:pPr>
        <w:pStyle w:val="ListParagraph"/>
        <w:widowControl/>
        <w:numPr>
          <w:ilvl w:val="1"/>
          <w:numId w:val="29"/>
        </w:numPr>
        <w:autoSpaceDE/>
        <w:autoSpaceDN/>
        <w:spacing w:after="120" w:line="280" w:lineRule="atLeast"/>
        <w:contextualSpacing/>
        <w:jc w:val="both"/>
        <w:rPr>
          <w:rFonts w:asciiTheme="majorHAnsi" w:eastAsiaTheme="minorEastAsia" w:hAnsiTheme="majorHAnsi" w:cstheme="majorHAnsi"/>
          <w:color w:val="3F3F3F" w:themeColor="text1"/>
          <w:sz w:val="24"/>
          <w:szCs w:val="24"/>
          <w:lang w:eastAsia="zh-CN"/>
        </w:rPr>
      </w:pPr>
      <w:r w:rsidRPr="004435D4">
        <w:rPr>
          <w:rFonts w:asciiTheme="majorHAnsi" w:eastAsiaTheme="minorEastAsia" w:hAnsiTheme="majorHAnsi" w:cstheme="majorHAnsi"/>
          <w:color w:val="3F3F3F" w:themeColor="text1"/>
          <w:sz w:val="24"/>
          <w:szCs w:val="24"/>
          <w:lang w:eastAsia="zh-CN"/>
        </w:rPr>
        <w:t>Discovery and design phase</w:t>
      </w:r>
    </w:p>
    <w:p w14:paraId="174C5231" w14:textId="77777777" w:rsidR="00DB51DD" w:rsidRPr="004435D4" w:rsidRDefault="00DB51DD" w:rsidP="00DB51DD">
      <w:pPr>
        <w:pStyle w:val="ListParagraph"/>
        <w:widowControl/>
        <w:numPr>
          <w:ilvl w:val="1"/>
          <w:numId w:val="29"/>
        </w:numPr>
        <w:autoSpaceDE/>
        <w:autoSpaceDN/>
        <w:spacing w:after="120" w:line="280" w:lineRule="atLeast"/>
        <w:contextualSpacing/>
        <w:jc w:val="both"/>
        <w:rPr>
          <w:rFonts w:asciiTheme="majorHAnsi" w:eastAsiaTheme="minorEastAsia" w:hAnsiTheme="majorHAnsi" w:cstheme="majorHAnsi"/>
          <w:color w:val="3F3F3F" w:themeColor="text1"/>
          <w:sz w:val="24"/>
          <w:szCs w:val="24"/>
          <w:lang w:eastAsia="zh-CN"/>
        </w:rPr>
      </w:pPr>
      <w:r w:rsidRPr="004435D4">
        <w:rPr>
          <w:rFonts w:asciiTheme="majorHAnsi" w:eastAsiaTheme="minorEastAsia" w:hAnsiTheme="majorHAnsi" w:cstheme="majorHAnsi"/>
          <w:color w:val="3F3F3F" w:themeColor="text1"/>
          <w:sz w:val="24"/>
          <w:szCs w:val="24"/>
          <w:lang w:eastAsia="zh-CN"/>
        </w:rPr>
        <w:t>Enhanced Governance establishment</w:t>
      </w:r>
    </w:p>
    <w:p w14:paraId="65F9D49A" w14:textId="56C507FA" w:rsidR="00DB51DD" w:rsidRPr="004435D4" w:rsidRDefault="00DB51DD" w:rsidP="00DB51DD">
      <w:pPr>
        <w:pStyle w:val="ListParagraph"/>
        <w:widowControl/>
        <w:numPr>
          <w:ilvl w:val="0"/>
          <w:numId w:val="29"/>
        </w:numPr>
        <w:autoSpaceDE/>
        <w:autoSpaceDN/>
        <w:spacing w:after="120" w:line="280" w:lineRule="atLeast"/>
        <w:contextualSpacing/>
        <w:jc w:val="both"/>
        <w:rPr>
          <w:rFonts w:asciiTheme="majorHAnsi" w:eastAsiaTheme="minorEastAsia" w:hAnsiTheme="majorHAnsi" w:cstheme="majorHAnsi"/>
          <w:color w:val="3F3F3F" w:themeColor="text1"/>
          <w:sz w:val="24"/>
          <w:szCs w:val="24"/>
          <w:lang w:eastAsia="zh-CN"/>
        </w:rPr>
      </w:pPr>
      <w:r w:rsidRPr="004435D4">
        <w:rPr>
          <w:rFonts w:asciiTheme="majorHAnsi" w:eastAsiaTheme="minorEastAsia" w:hAnsiTheme="majorHAnsi" w:cstheme="majorHAnsi"/>
          <w:color w:val="3F3F3F" w:themeColor="text1"/>
          <w:sz w:val="24"/>
          <w:szCs w:val="24"/>
          <w:lang w:eastAsia="zh-CN"/>
        </w:rPr>
        <w:t xml:space="preserve">Agreement to </w:t>
      </w:r>
      <w:r w:rsidR="00B87A90" w:rsidRPr="004435D4">
        <w:rPr>
          <w:rFonts w:asciiTheme="majorHAnsi" w:eastAsiaTheme="minorEastAsia" w:hAnsiTheme="majorHAnsi" w:cstheme="majorHAnsi"/>
          <w:color w:val="3F3F3F" w:themeColor="text1"/>
          <w:sz w:val="24"/>
          <w:szCs w:val="24"/>
          <w:lang w:eastAsia="zh-CN"/>
        </w:rPr>
        <w:t>Proof-of-Concept</w:t>
      </w:r>
      <w:r w:rsidRPr="004435D4">
        <w:rPr>
          <w:rFonts w:asciiTheme="majorHAnsi" w:eastAsiaTheme="minorEastAsia" w:hAnsiTheme="majorHAnsi" w:cstheme="majorHAnsi"/>
          <w:color w:val="3F3F3F" w:themeColor="text1"/>
          <w:sz w:val="24"/>
          <w:szCs w:val="24"/>
          <w:lang w:eastAsia="zh-CN"/>
        </w:rPr>
        <w:t xml:space="preserve"> application migration deliveries</w:t>
      </w:r>
    </w:p>
    <w:p w14:paraId="3C5DF7A1" w14:textId="77777777" w:rsidR="00DB51DD" w:rsidRPr="004435D4" w:rsidRDefault="00DB51DD" w:rsidP="00DB51DD">
      <w:pPr>
        <w:pStyle w:val="ListParagraph"/>
        <w:widowControl/>
        <w:numPr>
          <w:ilvl w:val="0"/>
          <w:numId w:val="29"/>
        </w:numPr>
        <w:autoSpaceDE/>
        <w:autoSpaceDN/>
        <w:spacing w:after="120" w:line="280" w:lineRule="atLeast"/>
        <w:contextualSpacing/>
        <w:jc w:val="both"/>
        <w:rPr>
          <w:rFonts w:asciiTheme="majorHAnsi" w:eastAsiaTheme="minorEastAsia" w:hAnsiTheme="majorHAnsi" w:cstheme="majorHAnsi"/>
          <w:color w:val="3F3F3F" w:themeColor="text1"/>
          <w:sz w:val="24"/>
          <w:szCs w:val="24"/>
          <w:lang w:eastAsia="zh-CN"/>
        </w:rPr>
      </w:pPr>
      <w:r w:rsidRPr="004435D4">
        <w:rPr>
          <w:rFonts w:asciiTheme="majorHAnsi" w:eastAsiaTheme="minorEastAsia" w:hAnsiTheme="majorHAnsi" w:cstheme="majorHAnsi"/>
          <w:color w:val="3F3F3F" w:themeColor="text1"/>
          <w:sz w:val="24"/>
          <w:szCs w:val="24"/>
          <w:lang w:eastAsia="zh-CN"/>
        </w:rPr>
        <w:t>Alignment with resource capacities</w:t>
      </w:r>
    </w:p>
    <w:p w14:paraId="7BF1B39A" w14:textId="77777777" w:rsidR="00DB51DD" w:rsidRPr="004435D4" w:rsidRDefault="00DB51DD" w:rsidP="00DB51DD">
      <w:pPr>
        <w:pStyle w:val="ListParagraph"/>
        <w:widowControl/>
        <w:numPr>
          <w:ilvl w:val="0"/>
          <w:numId w:val="29"/>
        </w:numPr>
        <w:autoSpaceDE/>
        <w:autoSpaceDN/>
        <w:spacing w:after="120" w:line="280" w:lineRule="atLeast"/>
        <w:contextualSpacing/>
        <w:jc w:val="both"/>
        <w:rPr>
          <w:rFonts w:asciiTheme="majorHAnsi" w:eastAsiaTheme="minorEastAsia" w:hAnsiTheme="majorHAnsi" w:cstheme="majorHAnsi"/>
          <w:color w:val="3F3F3F" w:themeColor="text1"/>
          <w:sz w:val="24"/>
          <w:szCs w:val="24"/>
          <w:lang w:eastAsia="zh-CN"/>
        </w:rPr>
      </w:pPr>
      <w:r w:rsidRPr="004435D4">
        <w:rPr>
          <w:rFonts w:asciiTheme="majorHAnsi" w:eastAsiaTheme="minorEastAsia" w:hAnsiTheme="majorHAnsi" w:cstheme="majorHAnsi"/>
          <w:color w:val="3F3F3F" w:themeColor="text1"/>
          <w:sz w:val="24"/>
          <w:szCs w:val="24"/>
          <w:lang w:eastAsia="zh-CN"/>
        </w:rPr>
        <w:t>Agreement to align with DHCW IMTP for 2022-2023, 2023-2024</w:t>
      </w:r>
    </w:p>
    <w:p w14:paraId="388BB7CA" w14:textId="77777777" w:rsidR="00174FF2" w:rsidRDefault="00174FF2" w:rsidP="00174FF2">
      <w:pPr>
        <w:pStyle w:val="ListParagraph"/>
        <w:widowControl/>
        <w:autoSpaceDE/>
        <w:autoSpaceDN/>
        <w:spacing w:after="120" w:line="280" w:lineRule="atLeast"/>
        <w:ind w:left="720"/>
        <w:contextualSpacing/>
        <w:jc w:val="both"/>
        <w:rPr>
          <w:rFonts w:asciiTheme="minorHAnsi" w:eastAsiaTheme="minorEastAsia" w:hAnsiTheme="minorHAnsi" w:cstheme="minorBidi"/>
          <w:color w:val="3F3F3F" w:themeColor="text1"/>
          <w:lang w:eastAsia="zh-CN"/>
        </w:rPr>
      </w:pPr>
    </w:p>
    <w:p w14:paraId="754ABB7E" w14:textId="29FCE9B3" w:rsidR="008F3BF2" w:rsidRDefault="008F3BF2">
      <w:pPr>
        <w:rPr>
          <w:rFonts w:asciiTheme="minorHAnsi" w:eastAsiaTheme="minorEastAsia" w:hAnsiTheme="minorHAnsi" w:cstheme="minorBidi"/>
          <w:color w:val="3F3F3F" w:themeColor="text1"/>
          <w:lang w:eastAsia="zh-CN"/>
        </w:rPr>
      </w:pPr>
      <w:r>
        <w:rPr>
          <w:rFonts w:asciiTheme="minorHAnsi" w:eastAsiaTheme="minorEastAsia" w:hAnsiTheme="minorHAnsi" w:cstheme="minorBidi"/>
          <w:color w:val="3F3F3F" w:themeColor="text1"/>
          <w:lang w:eastAsia="zh-CN"/>
        </w:rPr>
        <w:br w:type="page"/>
      </w:r>
    </w:p>
    <w:p w14:paraId="669E53AA" w14:textId="428367C3" w:rsidR="00946582" w:rsidRDefault="00946582" w:rsidP="00174FF2">
      <w:pPr>
        <w:pStyle w:val="ListParagraph"/>
        <w:widowControl/>
        <w:autoSpaceDE/>
        <w:autoSpaceDN/>
        <w:spacing w:after="120" w:line="280" w:lineRule="atLeast"/>
        <w:ind w:left="720"/>
        <w:contextualSpacing/>
        <w:jc w:val="both"/>
        <w:rPr>
          <w:rFonts w:asciiTheme="minorHAnsi" w:eastAsiaTheme="minorEastAsia" w:hAnsiTheme="minorHAnsi" w:cstheme="minorBidi"/>
          <w:color w:val="3F3F3F" w:themeColor="text1"/>
          <w:lang w:eastAsia="zh-CN"/>
        </w:rPr>
      </w:pPr>
    </w:p>
    <w:p w14:paraId="46306E05" w14:textId="77777777" w:rsidR="007A7796" w:rsidRPr="004435D4" w:rsidRDefault="007A7796" w:rsidP="00174FF2">
      <w:pPr>
        <w:pStyle w:val="ListParagraph"/>
        <w:widowControl/>
        <w:autoSpaceDE/>
        <w:autoSpaceDN/>
        <w:spacing w:after="120" w:line="280" w:lineRule="atLeast"/>
        <w:ind w:left="720"/>
        <w:contextualSpacing/>
        <w:jc w:val="both"/>
        <w:rPr>
          <w:rFonts w:asciiTheme="minorHAnsi" w:eastAsiaTheme="minorEastAsia" w:hAnsiTheme="minorHAnsi" w:cstheme="minorBidi"/>
          <w:color w:val="3F3F3F" w:themeColor="text1"/>
          <w:lang w:eastAsia="zh-CN"/>
        </w:rPr>
      </w:pPr>
    </w:p>
    <w:p w14:paraId="02840C2B" w14:textId="77777777" w:rsidR="00DB51DD" w:rsidRDefault="00DB51DD" w:rsidP="00DB51DD">
      <w:pPr>
        <w:rPr>
          <w:color w:val="3F3F3F" w:themeColor="text1"/>
          <w:sz w:val="24"/>
          <w:szCs w:val="24"/>
        </w:rPr>
      </w:pPr>
      <w:r w:rsidRPr="004435D4">
        <w:rPr>
          <w:color w:val="3F3F3F" w:themeColor="text1"/>
          <w:sz w:val="24"/>
          <w:szCs w:val="24"/>
        </w:rPr>
        <w:t>Service complexity allowing, the approach for migration will follow the timeline process pattern suggested.</w:t>
      </w:r>
    </w:p>
    <w:p w14:paraId="60EF46BC" w14:textId="26C9A137" w:rsidR="00946582" w:rsidRPr="004435D4" w:rsidRDefault="00E96340" w:rsidP="00DB51DD">
      <w:pPr>
        <w:rPr>
          <w:color w:val="3F3F3F" w:themeColor="text1"/>
          <w:sz w:val="24"/>
          <w:szCs w:val="24"/>
        </w:rPr>
      </w:pPr>
      <w:r w:rsidRPr="004435D4">
        <w:rPr>
          <w:noProof/>
          <w:sz w:val="24"/>
          <w:szCs w:val="24"/>
        </w:rPr>
        <w:drawing>
          <wp:anchor distT="0" distB="0" distL="114300" distR="114300" simplePos="0" relativeHeight="251658248" behindDoc="1" locked="0" layoutInCell="1" allowOverlap="1" wp14:anchorId="50F4A7EC" wp14:editId="794DC379">
            <wp:simplePos x="0" y="0"/>
            <wp:positionH relativeFrom="column">
              <wp:posOffset>-306705</wp:posOffset>
            </wp:positionH>
            <wp:positionV relativeFrom="paragraph">
              <wp:posOffset>253365</wp:posOffset>
            </wp:positionV>
            <wp:extent cx="6973570" cy="1466215"/>
            <wp:effectExtent l="38100" t="38100" r="0" b="38735"/>
            <wp:wrapTopAndBottom/>
            <wp:docPr id="14"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14:sizeRelH relativeFrom="page">
              <wp14:pctWidth>0</wp14:pctWidth>
            </wp14:sizeRelH>
            <wp14:sizeRelV relativeFrom="page">
              <wp14:pctHeight>0</wp14:pctHeight>
            </wp14:sizeRelV>
          </wp:anchor>
        </w:drawing>
      </w:r>
    </w:p>
    <w:p w14:paraId="1ED36C6B" w14:textId="5B174547" w:rsidR="00946582" w:rsidRDefault="00DB51DD" w:rsidP="00DB51DD">
      <w:pPr>
        <w:pStyle w:val="Caption"/>
        <w:jc w:val="center"/>
      </w:pPr>
      <w:bookmarkStart w:id="208" w:name="_Toc98693959"/>
      <w:r w:rsidRPr="004435D4">
        <w:t xml:space="preserve">Figure </w:t>
      </w:r>
      <w:r w:rsidRPr="004435D4">
        <w:fldChar w:fldCharType="begin"/>
      </w:r>
      <w:r w:rsidRPr="004435D4">
        <w:instrText>SEQ Figure \* ARABIC</w:instrText>
      </w:r>
      <w:r w:rsidRPr="004435D4">
        <w:fldChar w:fldCharType="separate"/>
      </w:r>
      <w:r w:rsidR="008A5780">
        <w:rPr>
          <w:noProof/>
        </w:rPr>
        <w:t>8</w:t>
      </w:r>
      <w:r w:rsidRPr="004435D4">
        <w:fldChar w:fldCharType="end"/>
      </w:r>
      <w:r w:rsidRPr="004435D4">
        <w:t xml:space="preserve"> – Build / Migrate and test migration timeline breakdown</w:t>
      </w:r>
      <w:bookmarkEnd w:id="208"/>
    </w:p>
    <w:p w14:paraId="2FF31174" w14:textId="77777777" w:rsidR="00DB51DD" w:rsidRPr="004435D4" w:rsidRDefault="00DB51DD" w:rsidP="00DB51DD"/>
    <w:p w14:paraId="1AF14BAF" w14:textId="66E2584B" w:rsidR="00DB51DD" w:rsidRPr="004435D4" w:rsidRDefault="00DB51DD" w:rsidP="00DB51DD">
      <w:pPr>
        <w:rPr>
          <w:b/>
          <w:bCs/>
          <w:color w:val="3F3F3F" w:themeColor="text1"/>
          <w:sz w:val="24"/>
          <w:szCs w:val="24"/>
        </w:rPr>
      </w:pPr>
      <w:r w:rsidRPr="004435D4">
        <w:rPr>
          <w:color w:val="3F3F3F" w:themeColor="text1"/>
          <w:sz w:val="24"/>
          <w:szCs w:val="24"/>
        </w:rPr>
        <w:t>The figure details the process to migrate to cloud, to maximise resilience and provide assurances for security and acceptance testing to reduce the risk levels of a lift and optimise approach</w:t>
      </w:r>
    </w:p>
    <w:p w14:paraId="35F1496C" w14:textId="77777777" w:rsidR="00DB51DD" w:rsidRPr="00621DD3" w:rsidRDefault="00DB51DD" w:rsidP="00DB51DD">
      <w:pPr>
        <w:rPr>
          <w:sz w:val="24"/>
          <w:szCs w:val="24"/>
        </w:rPr>
      </w:pPr>
      <w:bookmarkStart w:id="209" w:name="_Toc83294852"/>
      <w:bookmarkEnd w:id="209"/>
      <w:r w:rsidRPr="004435D4">
        <w:rPr>
          <w:sz w:val="24"/>
          <w:szCs w:val="24"/>
        </w:rPr>
        <w:t>This workstream will actively decommission systems and their associated data from the datacentres once the Cloud system solution has gone live.  As part of the decommission it will be necessary to end and alter contracts, such as hardware warranty support where appropriate.</w:t>
      </w:r>
    </w:p>
    <w:p w14:paraId="45DF0F57" w14:textId="77777777" w:rsidR="00DB51DD" w:rsidRPr="00621DD3" w:rsidRDefault="00DB51DD" w:rsidP="00DB51DD">
      <w:pPr>
        <w:sectPr w:rsidR="00DB51DD" w:rsidRPr="00621DD3" w:rsidSect="00284899">
          <w:headerReference w:type="default" r:id="rId29"/>
          <w:footerReference w:type="default" r:id="rId30"/>
          <w:headerReference w:type="first" r:id="rId31"/>
          <w:type w:val="continuous"/>
          <w:pgSz w:w="11906" w:h="16838"/>
          <w:pgMar w:top="851" w:right="991" w:bottom="720" w:left="851" w:header="708" w:footer="708" w:gutter="0"/>
          <w:cols w:space="708"/>
          <w:titlePg/>
          <w:docGrid w:linePitch="360"/>
        </w:sectPr>
      </w:pPr>
    </w:p>
    <w:p w14:paraId="195C48F6" w14:textId="4C2E01F1" w:rsidR="00DB51DD" w:rsidRPr="00621DD3" w:rsidRDefault="00DB51DD" w:rsidP="00A72F6D">
      <w:pPr>
        <w:pStyle w:val="Heading1"/>
      </w:pPr>
      <w:bookmarkStart w:id="210" w:name="_Toc92286051"/>
      <w:bookmarkStart w:id="211" w:name="_Toc96416736"/>
      <w:bookmarkStart w:id="212" w:name="_Toc98409012"/>
      <w:r w:rsidRPr="00621DD3">
        <w:lastRenderedPageBreak/>
        <w:t>Implementation timeline</w:t>
      </w:r>
      <w:bookmarkEnd w:id="210"/>
      <w:bookmarkEnd w:id="211"/>
      <w:bookmarkEnd w:id="212"/>
    </w:p>
    <w:p w14:paraId="3ED19754" w14:textId="66A2E8DB" w:rsidR="00DB51DD" w:rsidRPr="00621DD3" w:rsidRDefault="00547B14" w:rsidP="00DB51DD">
      <w:r w:rsidRPr="00823DB3">
        <w:rPr>
          <w:rFonts w:asciiTheme="majorHAnsi" w:hAnsiTheme="majorHAnsi" w:cstheme="majorHAnsi"/>
          <w:noProof/>
          <w:sz w:val="28"/>
          <w:szCs w:val="28"/>
        </w:rPr>
        <w:drawing>
          <wp:anchor distT="0" distB="0" distL="114300" distR="114300" simplePos="0" relativeHeight="251658247" behindDoc="1" locked="0" layoutInCell="1" allowOverlap="1" wp14:anchorId="6F12D1F7" wp14:editId="19C32CDB">
            <wp:simplePos x="0" y="0"/>
            <wp:positionH relativeFrom="column">
              <wp:posOffset>-531998</wp:posOffset>
            </wp:positionH>
            <wp:positionV relativeFrom="paragraph">
              <wp:posOffset>629755</wp:posOffset>
            </wp:positionV>
            <wp:extent cx="10107283" cy="3511263"/>
            <wp:effectExtent l="0" t="0" r="8890" b="0"/>
            <wp:wrapTight wrapText="bothSides">
              <wp:wrapPolygon edited="0">
                <wp:start x="0" y="0"/>
                <wp:lineTo x="0" y="21448"/>
                <wp:lineTo x="21578" y="21448"/>
                <wp:lineTo x="21578" y="0"/>
                <wp:lineTo x="0" y="0"/>
              </wp:wrapPolygon>
            </wp:wrapTight>
            <wp:docPr id="10" name="Picture 10"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Timeline&#10;&#10;Description automatically generated"/>
                    <pic:cNvPicPr/>
                  </pic:nvPicPr>
                  <pic:blipFill>
                    <a:blip r:embed="rId32">
                      <a:extLst>
                        <a:ext uri="{28A0092B-C50C-407E-A947-70E740481C1C}">
                          <a14:useLocalDpi xmlns:a14="http://schemas.microsoft.com/office/drawing/2010/main" val="0"/>
                        </a:ext>
                      </a:extLst>
                    </a:blip>
                    <a:stretch>
                      <a:fillRect/>
                    </a:stretch>
                  </pic:blipFill>
                  <pic:spPr>
                    <a:xfrm>
                      <a:off x="0" y="0"/>
                      <a:ext cx="10107283" cy="3511263"/>
                    </a:xfrm>
                    <a:prstGeom prst="rect">
                      <a:avLst/>
                    </a:prstGeom>
                  </pic:spPr>
                </pic:pic>
              </a:graphicData>
            </a:graphic>
            <wp14:sizeRelH relativeFrom="page">
              <wp14:pctWidth>0</wp14:pctWidth>
            </wp14:sizeRelH>
            <wp14:sizeRelV relativeFrom="page">
              <wp14:pctHeight>0</wp14:pctHeight>
            </wp14:sizeRelV>
          </wp:anchor>
        </w:drawing>
      </w:r>
      <w:r w:rsidR="009163C7" w:rsidRPr="00823DB3">
        <w:rPr>
          <w:rFonts w:asciiTheme="majorHAnsi" w:hAnsiTheme="majorHAnsi" w:cstheme="majorHAnsi"/>
          <w:color w:val="242424"/>
          <w:sz w:val="24"/>
          <w:szCs w:val="24"/>
          <w:shd w:val="clear" w:color="auto" w:fill="FFFFFF"/>
        </w:rPr>
        <w:t xml:space="preserve">The following cross-functional flowchart image provides a working </w:t>
      </w:r>
      <w:r w:rsidR="005F79C2" w:rsidRPr="00823DB3">
        <w:rPr>
          <w:rFonts w:asciiTheme="majorHAnsi" w:hAnsiTheme="majorHAnsi" w:cstheme="majorHAnsi"/>
          <w:color w:val="242424"/>
          <w:sz w:val="24"/>
          <w:szCs w:val="24"/>
          <w:shd w:val="clear" w:color="auto" w:fill="FFFFFF"/>
        </w:rPr>
        <w:t>timeline</w:t>
      </w:r>
      <w:r w:rsidR="009163C7" w:rsidRPr="00823DB3">
        <w:rPr>
          <w:rFonts w:asciiTheme="majorHAnsi" w:hAnsiTheme="majorHAnsi" w:cstheme="majorHAnsi"/>
          <w:color w:val="242424"/>
          <w:sz w:val="24"/>
          <w:szCs w:val="24"/>
          <w:shd w:val="clear" w:color="auto" w:fill="FFFFFF"/>
        </w:rPr>
        <w:t xml:space="preserve"> for the migration of an initial cohort of applications, together with the essential key activity that will directly impact this package of work. </w:t>
      </w:r>
      <w:r w:rsidR="00A63553" w:rsidRPr="00823DB3">
        <w:rPr>
          <w:rFonts w:asciiTheme="majorHAnsi" w:hAnsiTheme="majorHAnsi" w:cstheme="majorHAnsi"/>
          <w:color w:val="242424"/>
          <w:sz w:val="24"/>
          <w:szCs w:val="24"/>
          <w:shd w:val="clear" w:color="auto" w:fill="FFFFFF"/>
        </w:rPr>
        <w:t xml:space="preserve"> </w:t>
      </w:r>
      <w:r w:rsidR="009163C7" w:rsidRPr="00823DB3">
        <w:rPr>
          <w:rFonts w:asciiTheme="majorHAnsi" w:hAnsiTheme="majorHAnsi" w:cstheme="majorHAnsi"/>
          <w:color w:val="242424"/>
          <w:sz w:val="24"/>
          <w:szCs w:val="24"/>
          <w:shd w:val="clear" w:color="auto" w:fill="FFFFFF"/>
        </w:rPr>
        <w:t xml:space="preserve">As described in </w:t>
      </w:r>
      <w:r w:rsidR="003D34F8" w:rsidRPr="00823DB3">
        <w:rPr>
          <w:rFonts w:asciiTheme="majorHAnsi" w:hAnsiTheme="majorHAnsi" w:cstheme="majorHAnsi"/>
          <w:color w:val="242424"/>
          <w:sz w:val="24"/>
          <w:szCs w:val="24"/>
          <w:shd w:val="clear" w:color="auto" w:fill="FFFFFF"/>
        </w:rPr>
        <w:t>Section 22</w:t>
      </w:r>
      <w:r w:rsidR="009163C7" w:rsidRPr="00823DB3">
        <w:rPr>
          <w:rFonts w:asciiTheme="majorHAnsi" w:hAnsiTheme="majorHAnsi" w:cstheme="majorHAnsi"/>
          <w:color w:val="242424"/>
          <w:sz w:val="24"/>
          <w:szCs w:val="24"/>
          <w:shd w:val="clear" w:color="auto" w:fill="FFFFFF"/>
        </w:rPr>
        <w:t>, further work will be needed to define the detailed timetable for individual application migrations</w:t>
      </w:r>
      <w:r w:rsidR="009163C7">
        <w:rPr>
          <w:rFonts w:ascii="Segoe UI" w:hAnsi="Segoe UI" w:cs="Segoe UI"/>
          <w:color w:val="242424"/>
          <w:sz w:val="21"/>
          <w:szCs w:val="21"/>
          <w:shd w:val="clear" w:color="auto" w:fill="FFFFFF"/>
        </w:rPr>
        <w:t>.</w:t>
      </w:r>
      <w:r w:rsidR="00DB51DD" w:rsidRPr="00621DD3" w:rsidDel="00706A9E">
        <w:rPr>
          <w:noProof/>
        </w:rPr>
        <w:t xml:space="preserve"> </w:t>
      </w:r>
    </w:p>
    <w:p w14:paraId="09A7515A" w14:textId="041562C4" w:rsidR="00DB51DD" w:rsidRPr="00621DD3" w:rsidRDefault="00DB51DD" w:rsidP="00DB51DD">
      <w:pPr>
        <w:pStyle w:val="Caption"/>
        <w:jc w:val="center"/>
      </w:pPr>
      <w:bookmarkStart w:id="213" w:name="_Toc98693960"/>
      <w:r w:rsidRPr="00621DD3">
        <w:t xml:space="preserve">Figure </w:t>
      </w:r>
      <w:r w:rsidRPr="00621DD3">
        <w:fldChar w:fldCharType="begin"/>
      </w:r>
      <w:r w:rsidRPr="00621DD3">
        <w:instrText>SEQ Figure \* ARABIC</w:instrText>
      </w:r>
      <w:r w:rsidRPr="00621DD3">
        <w:fldChar w:fldCharType="separate"/>
      </w:r>
      <w:r w:rsidR="008A5780">
        <w:rPr>
          <w:noProof/>
        </w:rPr>
        <w:t>9</w:t>
      </w:r>
      <w:r w:rsidRPr="00621DD3">
        <w:fldChar w:fldCharType="end"/>
      </w:r>
      <w:r w:rsidRPr="00621DD3">
        <w:t xml:space="preserve"> – High-Level Implementation Timeline</w:t>
      </w:r>
      <w:bookmarkEnd w:id="213"/>
    </w:p>
    <w:p w14:paraId="72E8A962" w14:textId="77777777" w:rsidR="00DB51DD" w:rsidRPr="00621DD3" w:rsidRDefault="00DB51DD" w:rsidP="00DB51DD">
      <w:pPr>
        <w:keepNext/>
        <w:sectPr w:rsidR="00DB51DD" w:rsidRPr="00621DD3" w:rsidSect="008779F6">
          <w:headerReference w:type="even" r:id="rId33"/>
          <w:headerReference w:type="default" r:id="rId34"/>
          <w:footerReference w:type="default" r:id="rId35"/>
          <w:headerReference w:type="first" r:id="rId36"/>
          <w:pgSz w:w="16838" w:h="11906" w:orient="landscape"/>
          <w:pgMar w:top="1440" w:right="1440" w:bottom="1440" w:left="1440" w:header="708" w:footer="708" w:gutter="0"/>
          <w:cols w:space="708"/>
          <w:docGrid w:linePitch="360"/>
        </w:sectPr>
      </w:pPr>
    </w:p>
    <w:p w14:paraId="3C665F2E" w14:textId="7B0C74DA" w:rsidR="00B95F7F" w:rsidRDefault="008C6AEE" w:rsidP="00A72F6D">
      <w:pPr>
        <w:pStyle w:val="Heading1"/>
      </w:pPr>
      <w:bookmarkStart w:id="214" w:name="_Toc5980801"/>
      <w:bookmarkStart w:id="215" w:name="_Toc77838929"/>
      <w:bookmarkStart w:id="216" w:name="_Ref89441730"/>
      <w:bookmarkStart w:id="217" w:name="_Toc92286052"/>
      <w:r>
        <w:lastRenderedPageBreak/>
        <w:t xml:space="preserve"> </w:t>
      </w:r>
      <w:bookmarkStart w:id="218" w:name="_Toc98409013"/>
      <w:r w:rsidR="00294447">
        <w:t>Conclusion</w:t>
      </w:r>
      <w:bookmarkEnd w:id="218"/>
    </w:p>
    <w:p w14:paraId="0F10891B" w14:textId="260A4CA9" w:rsidR="000703F1" w:rsidRPr="00823DB3" w:rsidRDefault="00A615CD" w:rsidP="000703F1">
      <w:pPr>
        <w:rPr>
          <w:sz w:val="24"/>
          <w:szCs w:val="24"/>
        </w:rPr>
      </w:pPr>
      <w:r w:rsidRPr="00823DB3">
        <w:rPr>
          <w:sz w:val="24"/>
          <w:szCs w:val="24"/>
        </w:rPr>
        <w:t>DHCW has a</w:t>
      </w:r>
      <w:r w:rsidR="00D04D4E" w:rsidRPr="00823DB3">
        <w:rPr>
          <w:sz w:val="24"/>
          <w:szCs w:val="24"/>
        </w:rPr>
        <w:t xml:space="preserve"> vision to move </w:t>
      </w:r>
      <w:r w:rsidR="00BE3526" w:rsidRPr="00823DB3">
        <w:rPr>
          <w:sz w:val="24"/>
          <w:szCs w:val="24"/>
        </w:rPr>
        <w:t xml:space="preserve">to </w:t>
      </w:r>
      <w:r w:rsidR="006A03CB" w:rsidRPr="00823DB3">
        <w:rPr>
          <w:sz w:val="24"/>
          <w:szCs w:val="24"/>
        </w:rPr>
        <w:t xml:space="preserve">public </w:t>
      </w:r>
      <w:r w:rsidR="00D04D4E" w:rsidRPr="00823DB3">
        <w:rPr>
          <w:sz w:val="24"/>
          <w:szCs w:val="24"/>
        </w:rPr>
        <w:t>cloud to help transform the way they deliver products in a faster, efficient safe and effective way</w:t>
      </w:r>
      <w:r w:rsidR="005B4948" w:rsidRPr="00823DB3">
        <w:rPr>
          <w:sz w:val="24"/>
          <w:szCs w:val="24"/>
        </w:rPr>
        <w:t xml:space="preserve"> to enable better health and care.</w:t>
      </w:r>
      <w:r w:rsidR="00BE3526" w:rsidRPr="00823DB3">
        <w:rPr>
          <w:sz w:val="24"/>
          <w:szCs w:val="24"/>
        </w:rPr>
        <w:t xml:space="preserve"> </w:t>
      </w:r>
      <w:r w:rsidR="005B4948" w:rsidRPr="00823DB3">
        <w:rPr>
          <w:sz w:val="24"/>
          <w:szCs w:val="24"/>
        </w:rPr>
        <w:t xml:space="preserve"> </w:t>
      </w:r>
      <w:r w:rsidR="000703F1" w:rsidRPr="00823DB3">
        <w:rPr>
          <w:sz w:val="24"/>
          <w:szCs w:val="24"/>
        </w:rPr>
        <w:t>Gartner</w:t>
      </w:r>
      <w:r w:rsidR="000A0085" w:rsidRPr="00823DB3">
        <w:rPr>
          <w:sz w:val="24"/>
          <w:szCs w:val="24"/>
        </w:rPr>
        <w:t xml:space="preserve"> (Figure 2)</w:t>
      </w:r>
      <w:r w:rsidR="000703F1" w:rsidRPr="00823DB3">
        <w:rPr>
          <w:sz w:val="24"/>
          <w:szCs w:val="24"/>
        </w:rPr>
        <w:t xml:space="preserve"> recommends that a Cloud strategy has a key set of ingredients</w:t>
      </w:r>
      <w:r w:rsidR="0024055F" w:rsidRPr="00823DB3">
        <w:rPr>
          <w:sz w:val="24"/>
          <w:szCs w:val="24"/>
        </w:rPr>
        <w:t xml:space="preserve">; a </w:t>
      </w:r>
      <w:r w:rsidR="008B16E4" w:rsidRPr="00823DB3">
        <w:rPr>
          <w:sz w:val="24"/>
          <w:szCs w:val="24"/>
        </w:rPr>
        <w:t>set of strategic cloud principles,</w:t>
      </w:r>
      <w:r w:rsidR="00AA143A" w:rsidRPr="00823DB3">
        <w:rPr>
          <w:sz w:val="24"/>
          <w:szCs w:val="24"/>
        </w:rPr>
        <w:t xml:space="preserve"> </w:t>
      </w:r>
      <w:r w:rsidR="008B16E4" w:rsidRPr="00823DB3">
        <w:rPr>
          <w:sz w:val="24"/>
          <w:szCs w:val="24"/>
        </w:rPr>
        <w:t>measurable</w:t>
      </w:r>
      <w:r w:rsidR="00AA143A" w:rsidRPr="00823DB3">
        <w:rPr>
          <w:sz w:val="24"/>
          <w:szCs w:val="24"/>
        </w:rPr>
        <w:t xml:space="preserve"> objectives that has been risked assessed</w:t>
      </w:r>
      <w:r w:rsidR="00BB511D" w:rsidRPr="00823DB3">
        <w:rPr>
          <w:sz w:val="24"/>
          <w:szCs w:val="24"/>
        </w:rPr>
        <w:t xml:space="preserve"> and how the organisation will </w:t>
      </w:r>
      <w:r w:rsidR="004761C6" w:rsidRPr="00823DB3">
        <w:rPr>
          <w:sz w:val="24"/>
          <w:szCs w:val="24"/>
        </w:rPr>
        <w:t>enable the delivery.</w:t>
      </w:r>
      <w:r w:rsidR="00AA143A" w:rsidRPr="00823DB3">
        <w:rPr>
          <w:sz w:val="24"/>
          <w:szCs w:val="24"/>
        </w:rPr>
        <w:t xml:space="preserve"> </w:t>
      </w:r>
    </w:p>
    <w:p w14:paraId="6F2F3893" w14:textId="77777777" w:rsidR="00A52A9E" w:rsidRPr="00823DB3" w:rsidRDefault="00A52A9E" w:rsidP="000703F1">
      <w:pPr>
        <w:rPr>
          <w:sz w:val="24"/>
          <w:szCs w:val="24"/>
        </w:rPr>
      </w:pPr>
    </w:p>
    <w:p w14:paraId="657FBB72" w14:textId="2844C8B5" w:rsidR="00A615CD" w:rsidRPr="00823DB3" w:rsidRDefault="009371AA" w:rsidP="000703F1">
      <w:pPr>
        <w:rPr>
          <w:sz w:val="24"/>
          <w:szCs w:val="24"/>
        </w:rPr>
      </w:pPr>
      <w:r w:rsidRPr="00823DB3">
        <w:rPr>
          <w:sz w:val="24"/>
          <w:szCs w:val="24"/>
        </w:rPr>
        <w:t>Underpinning</w:t>
      </w:r>
      <w:r w:rsidR="00EC7233" w:rsidRPr="00823DB3">
        <w:rPr>
          <w:sz w:val="24"/>
          <w:szCs w:val="24"/>
        </w:rPr>
        <w:t xml:space="preserve"> </w:t>
      </w:r>
      <w:r w:rsidRPr="00823DB3">
        <w:rPr>
          <w:sz w:val="24"/>
          <w:szCs w:val="24"/>
        </w:rPr>
        <w:t>th</w:t>
      </w:r>
      <w:r w:rsidR="00EC7233" w:rsidRPr="00823DB3">
        <w:rPr>
          <w:sz w:val="24"/>
          <w:szCs w:val="24"/>
        </w:rPr>
        <w:t xml:space="preserve">e </w:t>
      </w:r>
      <w:r w:rsidRPr="00823DB3">
        <w:rPr>
          <w:sz w:val="24"/>
          <w:szCs w:val="24"/>
        </w:rPr>
        <w:t xml:space="preserve">DHCW cloud </w:t>
      </w:r>
      <w:r w:rsidR="00EC7233" w:rsidRPr="00823DB3">
        <w:rPr>
          <w:sz w:val="24"/>
          <w:szCs w:val="24"/>
        </w:rPr>
        <w:t>strategy will be the governance</w:t>
      </w:r>
      <w:r w:rsidRPr="00823DB3">
        <w:rPr>
          <w:sz w:val="24"/>
          <w:szCs w:val="24"/>
        </w:rPr>
        <w:t xml:space="preserve"> and procure</w:t>
      </w:r>
      <w:r w:rsidR="00EC7233" w:rsidRPr="00823DB3">
        <w:rPr>
          <w:sz w:val="24"/>
          <w:szCs w:val="24"/>
        </w:rPr>
        <w:t xml:space="preserve"> processes, </w:t>
      </w:r>
      <w:r w:rsidRPr="00823DB3">
        <w:rPr>
          <w:sz w:val="24"/>
          <w:szCs w:val="24"/>
        </w:rPr>
        <w:t>development of the Cloud Centre of Excellence each of those aspects have been described and detailed</w:t>
      </w:r>
      <w:r w:rsidR="0033472C" w:rsidRPr="00823DB3">
        <w:rPr>
          <w:sz w:val="24"/>
          <w:szCs w:val="24"/>
        </w:rPr>
        <w:t xml:space="preserve"> and will be part of the implementation plan. </w:t>
      </w:r>
      <w:r w:rsidR="006A03CB" w:rsidRPr="00823DB3">
        <w:rPr>
          <w:sz w:val="24"/>
          <w:szCs w:val="24"/>
        </w:rPr>
        <w:t xml:space="preserve"> </w:t>
      </w:r>
      <w:r w:rsidR="00975A99" w:rsidRPr="00823DB3">
        <w:rPr>
          <w:sz w:val="24"/>
          <w:szCs w:val="24"/>
        </w:rPr>
        <w:t xml:space="preserve">The key aspects of the cloud strategy have been included in the detailed IMTP /NDR programmes </w:t>
      </w:r>
      <w:r w:rsidR="003A3960" w:rsidRPr="00823DB3">
        <w:rPr>
          <w:sz w:val="24"/>
          <w:szCs w:val="24"/>
        </w:rPr>
        <w:t>plans</w:t>
      </w:r>
      <w:r w:rsidR="00FA502B" w:rsidRPr="00823DB3">
        <w:rPr>
          <w:sz w:val="24"/>
          <w:szCs w:val="24"/>
        </w:rPr>
        <w:t>.</w:t>
      </w:r>
    </w:p>
    <w:p w14:paraId="797DCA64" w14:textId="77777777" w:rsidR="00A52A9E" w:rsidRPr="00823DB3" w:rsidRDefault="00A52A9E" w:rsidP="000703F1">
      <w:pPr>
        <w:rPr>
          <w:sz w:val="24"/>
          <w:szCs w:val="24"/>
        </w:rPr>
      </w:pPr>
    </w:p>
    <w:p w14:paraId="7A302619" w14:textId="3AD80ED4" w:rsidR="00A16745" w:rsidRPr="00823DB3" w:rsidRDefault="00A16745" w:rsidP="000703F1">
      <w:pPr>
        <w:rPr>
          <w:sz w:val="24"/>
          <w:szCs w:val="24"/>
        </w:rPr>
      </w:pPr>
      <w:r w:rsidRPr="00823DB3">
        <w:rPr>
          <w:sz w:val="24"/>
          <w:szCs w:val="24"/>
        </w:rPr>
        <w:t>All new cloud product developments will require the associated cloud funding as part of the business case</w:t>
      </w:r>
      <w:r w:rsidR="00163812" w:rsidRPr="00823DB3">
        <w:rPr>
          <w:sz w:val="24"/>
          <w:szCs w:val="24"/>
        </w:rPr>
        <w:t xml:space="preserve"> including the set</w:t>
      </w:r>
      <w:r w:rsidR="004A61B4" w:rsidRPr="00823DB3">
        <w:rPr>
          <w:sz w:val="24"/>
          <w:szCs w:val="24"/>
        </w:rPr>
        <w:t>-</w:t>
      </w:r>
      <w:r w:rsidR="00163812" w:rsidRPr="00823DB3">
        <w:rPr>
          <w:sz w:val="24"/>
          <w:szCs w:val="24"/>
        </w:rPr>
        <w:t>up costs</w:t>
      </w:r>
      <w:r w:rsidR="00AB7D07" w:rsidRPr="00823DB3">
        <w:rPr>
          <w:sz w:val="24"/>
          <w:szCs w:val="24"/>
        </w:rPr>
        <w:t xml:space="preserve"> and a provision for operational </w:t>
      </w:r>
      <w:r w:rsidR="007E13D1" w:rsidRPr="00823DB3">
        <w:rPr>
          <w:sz w:val="24"/>
          <w:szCs w:val="24"/>
        </w:rPr>
        <w:t>consumption variability &amp; g</w:t>
      </w:r>
      <w:r w:rsidR="00837696" w:rsidRPr="00823DB3">
        <w:rPr>
          <w:sz w:val="24"/>
          <w:szCs w:val="24"/>
        </w:rPr>
        <w:t>r</w:t>
      </w:r>
      <w:r w:rsidR="007E13D1" w:rsidRPr="00823DB3">
        <w:rPr>
          <w:sz w:val="24"/>
          <w:szCs w:val="24"/>
        </w:rPr>
        <w:t>owth</w:t>
      </w:r>
      <w:r w:rsidRPr="00823DB3">
        <w:rPr>
          <w:sz w:val="24"/>
          <w:szCs w:val="24"/>
        </w:rPr>
        <w:t xml:space="preserve">. </w:t>
      </w:r>
      <w:r w:rsidR="00FA502B" w:rsidRPr="00823DB3">
        <w:rPr>
          <w:sz w:val="24"/>
          <w:szCs w:val="24"/>
        </w:rPr>
        <w:t xml:space="preserve"> </w:t>
      </w:r>
      <w:r w:rsidRPr="00823DB3">
        <w:rPr>
          <w:sz w:val="24"/>
          <w:szCs w:val="24"/>
        </w:rPr>
        <w:t>For the</w:t>
      </w:r>
      <w:r w:rsidR="00163812" w:rsidRPr="00823DB3">
        <w:rPr>
          <w:sz w:val="24"/>
          <w:szCs w:val="24"/>
        </w:rPr>
        <w:t xml:space="preserve"> current products the transition costs whilst on prem and cloud will need additional funding.</w:t>
      </w:r>
      <w:r w:rsidR="00A52A9E" w:rsidRPr="00823DB3">
        <w:rPr>
          <w:sz w:val="24"/>
          <w:szCs w:val="24"/>
        </w:rPr>
        <w:t xml:space="preserve"> </w:t>
      </w:r>
      <w:r w:rsidR="00163812" w:rsidRPr="00823DB3">
        <w:rPr>
          <w:sz w:val="24"/>
          <w:szCs w:val="24"/>
        </w:rPr>
        <w:t xml:space="preserve"> The requirements and </w:t>
      </w:r>
      <w:r w:rsidR="004A61B4" w:rsidRPr="00823DB3">
        <w:rPr>
          <w:sz w:val="24"/>
          <w:szCs w:val="24"/>
        </w:rPr>
        <w:t xml:space="preserve">timing of the funding is yet to be defined and will be undertaken as part of the product strategies. </w:t>
      </w:r>
      <w:r w:rsidR="00A52A9E" w:rsidRPr="00823DB3">
        <w:rPr>
          <w:sz w:val="24"/>
          <w:szCs w:val="24"/>
        </w:rPr>
        <w:t xml:space="preserve"> </w:t>
      </w:r>
      <w:r w:rsidR="004A61B4" w:rsidRPr="00823DB3">
        <w:rPr>
          <w:sz w:val="24"/>
          <w:szCs w:val="24"/>
        </w:rPr>
        <w:t>This leaves a requirement for additional funding for the DHCW cloud governance and Centre of Excellence, a business case for this requirement</w:t>
      </w:r>
      <w:r w:rsidR="00A8251E" w:rsidRPr="00823DB3">
        <w:rPr>
          <w:sz w:val="24"/>
          <w:szCs w:val="24"/>
        </w:rPr>
        <w:t xml:space="preserve"> </w:t>
      </w:r>
      <w:r w:rsidR="004A61B4" w:rsidRPr="00823DB3">
        <w:rPr>
          <w:sz w:val="24"/>
          <w:szCs w:val="24"/>
        </w:rPr>
        <w:t>will need to be drafted.</w:t>
      </w:r>
    </w:p>
    <w:p w14:paraId="3A15FA07" w14:textId="77777777" w:rsidR="00A52A9E" w:rsidRPr="00823DB3" w:rsidRDefault="00A52A9E" w:rsidP="000703F1">
      <w:pPr>
        <w:rPr>
          <w:sz w:val="24"/>
          <w:szCs w:val="24"/>
        </w:rPr>
      </w:pPr>
    </w:p>
    <w:p w14:paraId="6F273777" w14:textId="1317EFAC" w:rsidR="00294447" w:rsidRPr="00823DB3" w:rsidRDefault="005230F6" w:rsidP="00A5214E">
      <w:pPr>
        <w:rPr>
          <w:sz w:val="24"/>
          <w:szCs w:val="24"/>
        </w:rPr>
      </w:pPr>
      <w:r w:rsidRPr="00823DB3">
        <w:rPr>
          <w:sz w:val="24"/>
          <w:szCs w:val="24"/>
        </w:rPr>
        <w:t>The DHCW strategy has been developed collectively within DHCW with involvement from all Directorates</w:t>
      </w:r>
      <w:r w:rsidR="00AB4B72" w:rsidRPr="00823DB3">
        <w:rPr>
          <w:sz w:val="24"/>
          <w:szCs w:val="24"/>
        </w:rPr>
        <w:t xml:space="preserve"> and </w:t>
      </w:r>
      <w:r w:rsidR="00A52A9E" w:rsidRPr="00823DB3">
        <w:rPr>
          <w:sz w:val="24"/>
          <w:szCs w:val="24"/>
        </w:rPr>
        <w:t xml:space="preserve">the </w:t>
      </w:r>
      <w:r w:rsidR="00AB4B72" w:rsidRPr="00823DB3">
        <w:rPr>
          <w:sz w:val="24"/>
          <w:szCs w:val="24"/>
        </w:rPr>
        <w:t xml:space="preserve">NDR programme, with professional insights and learnings. </w:t>
      </w:r>
      <w:r w:rsidR="00A52A9E" w:rsidRPr="00823DB3">
        <w:rPr>
          <w:sz w:val="24"/>
          <w:szCs w:val="24"/>
        </w:rPr>
        <w:t xml:space="preserve"> </w:t>
      </w:r>
      <w:r w:rsidR="00AB4B72" w:rsidRPr="00823DB3">
        <w:rPr>
          <w:sz w:val="24"/>
          <w:szCs w:val="24"/>
        </w:rPr>
        <w:t>I</w:t>
      </w:r>
      <w:r w:rsidR="002E5C71" w:rsidRPr="00823DB3">
        <w:rPr>
          <w:sz w:val="24"/>
          <w:szCs w:val="24"/>
        </w:rPr>
        <w:t xml:space="preserve">t’s a bold and ambition </w:t>
      </w:r>
      <w:proofErr w:type="gramStart"/>
      <w:r w:rsidR="002E5C71" w:rsidRPr="00823DB3">
        <w:rPr>
          <w:sz w:val="24"/>
          <w:szCs w:val="24"/>
        </w:rPr>
        <w:t>undertaking</w:t>
      </w:r>
      <w:proofErr w:type="gramEnd"/>
      <w:r w:rsidR="002E5C71" w:rsidRPr="00823DB3">
        <w:rPr>
          <w:sz w:val="24"/>
          <w:szCs w:val="24"/>
        </w:rPr>
        <w:t xml:space="preserve"> and the Cloud Strategy Team </w:t>
      </w:r>
      <w:r w:rsidR="009D7247" w:rsidRPr="00823DB3">
        <w:rPr>
          <w:sz w:val="24"/>
          <w:szCs w:val="24"/>
        </w:rPr>
        <w:t xml:space="preserve">are </w:t>
      </w:r>
      <w:r w:rsidR="00AC0843" w:rsidRPr="00823DB3">
        <w:rPr>
          <w:sz w:val="24"/>
          <w:szCs w:val="24"/>
        </w:rPr>
        <w:t xml:space="preserve">focused on </w:t>
      </w:r>
      <w:r w:rsidR="009D7247" w:rsidRPr="00823DB3">
        <w:rPr>
          <w:sz w:val="24"/>
          <w:szCs w:val="24"/>
        </w:rPr>
        <w:t>the implementation plans.</w:t>
      </w:r>
    </w:p>
    <w:p w14:paraId="64D644EE" w14:textId="77777777" w:rsidR="00294447" w:rsidRDefault="00294447">
      <w:r>
        <w:br w:type="page"/>
      </w:r>
    </w:p>
    <w:p w14:paraId="212ADCAD" w14:textId="7F4F683A" w:rsidR="00DB51DD" w:rsidRPr="00621DD3" w:rsidRDefault="002519B9" w:rsidP="00A72F6D">
      <w:pPr>
        <w:pStyle w:val="Heading1"/>
      </w:pPr>
      <w:bookmarkStart w:id="219" w:name="_Toc96416738"/>
      <w:bookmarkStart w:id="220" w:name="_Toc98409014"/>
      <w:r w:rsidRPr="00621DD3">
        <w:lastRenderedPageBreak/>
        <w:t xml:space="preserve">APPENDIX </w:t>
      </w:r>
      <w:r w:rsidR="00DB51DD" w:rsidRPr="00621DD3">
        <w:t xml:space="preserve">A – </w:t>
      </w:r>
      <w:bookmarkEnd w:id="214"/>
      <w:bookmarkEnd w:id="215"/>
      <w:r w:rsidR="00DB51DD" w:rsidRPr="00621DD3">
        <w:t>Cloud Service Offerings</w:t>
      </w:r>
      <w:bookmarkEnd w:id="216"/>
      <w:bookmarkEnd w:id="217"/>
      <w:bookmarkEnd w:id="219"/>
      <w:bookmarkEnd w:id="220"/>
    </w:p>
    <w:p w14:paraId="04609E63" w14:textId="77777777" w:rsidR="00DB51DD" w:rsidRDefault="00DB51DD" w:rsidP="00DB51DD">
      <w:r w:rsidRPr="00621DD3">
        <w:t xml:space="preserve">There are three main </w:t>
      </w:r>
      <w:r w:rsidRPr="00621DD3">
        <w:rPr>
          <w:i/>
          <w:iCs/>
          <w:u w:val="single"/>
        </w:rPr>
        <w:t>deployment models</w:t>
      </w:r>
      <w:r w:rsidRPr="00621DD3">
        <w:t xml:space="preserve"> for cloud:</w:t>
      </w:r>
    </w:p>
    <w:p w14:paraId="6CECA0AD" w14:textId="77777777" w:rsidR="00174FF2" w:rsidRPr="00621DD3" w:rsidRDefault="00174FF2" w:rsidP="00DB51DD"/>
    <w:p w14:paraId="09A8DEA9" w14:textId="77777777" w:rsidR="00DB51DD" w:rsidRPr="00874A38" w:rsidRDefault="00DB51DD" w:rsidP="00DB51DD">
      <w:pPr>
        <w:rPr>
          <w:color w:val="212E55" w:themeColor="accent6" w:themeShade="BF"/>
        </w:rPr>
      </w:pPr>
      <w:r w:rsidRPr="00874A38">
        <w:rPr>
          <w:b/>
          <w:bCs/>
          <w:color w:val="212E55" w:themeColor="accent6" w:themeShade="BF"/>
        </w:rPr>
        <w:t>Private cloud</w:t>
      </w:r>
      <w:r w:rsidRPr="00874A38">
        <w:rPr>
          <w:color w:val="212E55" w:themeColor="accent6" w:themeShade="BF"/>
        </w:rPr>
        <w:t xml:space="preserve"> </w:t>
      </w:r>
    </w:p>
    <w:p w14:paraId="5716D6B9" w14:textId="77777777" w:rsidR="00174FF2" w:rsidRPr="00621DD3" w:rsidRDefault="00174FF2" w:rsidP="00DB51DD"/>
    <w:p w14:paraId="2E72B0B1" w14:textId="77777777" w:rsidR="00DB51DD" w:rsidRDefault="00DB51DD" w:rsidP="00DB51DD">
      <w:r w:rsidRPr="00621DD3">
        <w:t xml:space="preserve">The cloud infrastructure is provisioned for exclusive use by a single organization comprising multiple consumers (e.g., business units). It may be owned, managed, and operated by the organization, a third party, or some combination of them, and it may exist on or off premises. </w:t>
      </w:r>
    </w:p>
    <w:p w14:paraId="631E2801" w14:textId="77777777" w:rsidR="00174FF2" w:rsidRPr="00621DD3" w:rsidRDefault="00174FF2" w:rsidP="00DB51DD"/>
    <w:p w14:paraId="00F15218" w14:textId="77777777" w:rsidR="00DB51DD" w:rsidRPr="00874A38" w:rsidRDefault="00DB51DD" w:rsidP="00DB51DD">
      <w:pPr>
        <w:rPr>
          <w:b/>
          <w:bCs/>
          <w:color w:val="212E55" w:themeColor="accent6" w:themeShade="BF"/>
        </w:rPr>
      </w:pPr>
      <w:r w:rsidRPr="00874A38">
        <w:rPr>
          <w:b/>
          <w:bCs/>
          <w:color w:val="212E55" w:themeColor="accent6" w:themeShade="BF"/>
        </w:rPr>
        <w:t>Public cloud</w:t>
      </w:r>
    </w:p>
    <w:p w14:paraId="697AFDA3" w14:textId="77777777" w:rsidR="00174FF2" w:rsidRPr="00621DD3" w:rsidRDefault="00174FF2" w:rsidP="00DB51DD">
      <w:pPr>
        <w:rPr>
          <w:b/>
          <w:bCs/>
        </w:rPr>
      </w:pPr>
    </w:p>
    <w:p w14:paraId="44E70363" w14:textId="77777777" w:rsidR="00DB51DD" w:rsidRDefault="00DB51DD" w:rsidP="00DB51DD">
      <w:r w:rsidRPr="00621DD3">
        <w:t xml:space="preserve">The cloud infrastructure is provisioned for open use by the </w:t>
      </w:r>
      <w:proofErr w:type="gramStart"/>
      <w:r w:rsidRPr="00621DD3">
        <w:t>general public</w:t>
      </w:r>
      <w:proofErr w:type="gramEnd"/>
      <w:r w:rsidRPr="00621DD3">
        <w:t>. It may be owned, managed, and operated by a business, academic, or government organization, or some combination of them.</w:t>
      </w:r>
      <w:r>
        <w:t xml:space="preserve"> </w:t>
      </w:r>
      <w:r w:rsidRPr="00621DD3">
        <w:t xml:space="preserve"> It exists on the premises of the cloud provider</w:t>
      </w:r>
    </w:p>
    <w:p w14:paraId="4D618946" w14:textId="77777777" w:rsidR="00174FF2" w:rsidRPr="00621DD3" w:rsidRDefault="00174FF2" w:rsidP="00DB51DD"/>
    <w:p w14:paraId="6D79CE4C" w14:textId="77777777" w:rsidR="00DB51DD" w:rsidRPr="00874A38" w:rsidRDefault="00DB51DD" w:rsidP="00DB51DD">
      <w:pPr>
        <w:rPr>
          <w:b/>
          <w:bCs/>
          <w:color w:val="212E55" w:themeColor="accent6" w:themeShade="BF"/>
        </w:rPr>
      </w:pPr>
      <w:r w:rsidRPr="00874A38">
        <w:rPr>
          <w:b/>
          <w:bCs/>
          <w:color w:val="212E55" w:themeColor="accent6" w:themeShade="BF"/>
        </w:rPr>
        <w:t>Hybrid cloud</w:t>
      </w:r>
    </w:p>
    <w:p w14:paraId="660F9F66" w14:textId="77777777" w:rsidR="00174FF2" w:rsidRPr="00621DD3" w:rsidRDefault="00174FF2" w:rsidP="00DB51DD">
      <w:pPr>
        <w:rPr>
          <w:b/>
          <w:bCs/>
        </w:rPr>
      </w:pPr>
    </w:p>
    <w:p w14:paraId="74EC1D09" w14:textId="77777777" w:rsidR="00DB51DD" w:rsidRDefault="00DB51DD" w:rsidP="00DB51DD">
      <w:r w:rsidRPr="00621DD3">
        <w:t>The cloud infrastructure is a composition of two or more distinct cloud infrastructures (private, community, or public) that remain unique entities, but are bound together by standardized or proprietary technology that enables data and application portability (e.g., cloud bursting for load balancing between clouds).</w:t>
      </w:r>
    </w:p>
    <w:p w14:paraId="3FC0EC74" w14:textId="77777777" w:rsidR="001763EB" w:rsidRPr="00621DD3" w:rsidRDefault="001763EB" w:rsidP="00DB51DD"/>
    <w:p w14:paraId="2122E3F9" w14:textId="77777777" w:rsidR="00DB51DD" w:rsidRDefault="00DB51DD" w:rsidP="00DB51DD">
      <w:r w:rsidRPr="00621DD3">
        <w:t xml:space="preserve">There are three main </w:t>
      </w:r>
      <w:r w:rsidRPr="00621DD3">
        <w:rPr>
          <w:i/>
          <w:iCs/>
          <w:u w:val="single"/>
        </w:rPr>
        <w:t>service offerings</w:t>
      </w:r>
      <w:r w:rsidRPr="00621DD3">
        <w:t xml:space="preserve"> from cloud vendors, which are detailed below.</w:t>
      </w:r>
    </w:p>
    <w:p w14:paraId="10B3FAD6" w14:textId="77777777" w:rsidR="00174FF2" w:rsidRPr="00621DD3" w:rsidRDefault="00174FF2" w:rsidP="00DB51DD"/>
    <w:p w14:paraId="52908B1E" w14:textId="77777777" w:rsidR="00DB51DD" w:rsidRDefault="00DB51DD" w:rsidP="00DB51DD">
      <w:pPr>
        <w:rPr>
          <w:b/>
        </w:rPr>
      </w:pPr>
      <w:r w:rsidRPr="00874A38">
        <w:rPr>
          <w:b/>
          <w:color w:val="212E55" w:themeColor="accent6" w:themeShade="BF"/>
        </w:rPr>
        <w:t>Platform as a Service (PaaS</w:t>
      </w:r>
      <w:r w:rsidRPr="00621DD3">
        <w:rPr>
          <w:b/>
        </w:rPr>
        <w:t>)</w:t>
      </w:r>
    </w:p>
    <w:p w14:paraId="6E9E6267" w14:textId="77777777" w:rsidR="00174FF2" w:rsidRPr="00621DD3" w:rsidRDefault="00174FF2" w:rsidP="00DB51DD">
      <w:pPr>
        <w:rPr>
          <w:b/>
        </w:rPr>
      </w:pPr>
    </w:p>
    <w:p w14:paraId="0E35D891" w14:textId="7F6AC977" w:rsidR="00DB51DD" w:rsidRDefault="00DB51DD" w:rsidP="00DB51DD">
      <w:r w:rsidRPr="00621DD3">
        <w:t>Platform As a Service (Paa</w:t>
      </w:r>
      <w:r w:rsidR="007B4BAA">
        <w:t>S</w:t>
      </w:r>
      <w:r w:rsidRPr="00621DD3">
        <w:t>) – A vendor provides the platform, storage, servers and networking, and the user manages the applications and data on this platform.  Examples of this are parts of Azure such as Webapps, SQL Azure.</w:t>
      </w:r>
    </w:p>
    <w:p w14:paraId="14646BA9" w14:textId="77777777" w:rsidR="00174FF2" w:rsidRPr="00621DD3" w:rsidRDefault="00174FF2" w:rsidP="00DB51DD"/>
    <w:p w14:paraId="42C1DDE9" w14:textId="77777777" w:rsidR="00DB51DD" w:rsidRPr="00874A38" w:rsidRDefault="00DB51DD" w:rsidP="00DB51DD">
      <w:pPr>
        <w:rPr>
          <w:b/>
          <w:color w:val="212E55" w:themeColor="accent6" w:themeShade="BF"/>
        </w:rPr>
      </w:pPr>
      <w:r w:rsidRPr="00874A38">
        <w:rPr>
          <w:b/>
          <w:color w:val="212E55" w:themeColor="accent6" w:themeShade="BF"/>
        </w:rPr>
        <w:t>Software as a Service (SaaS)</w:t>
      </w:r>
    </w:p>
    <w:p w14:paraId="2321A963" w14:textId="77777777" w:rsidR="00174FF2" w:rsidRPr="00621DD3" w:rsidRDefault="00174FF2" w:rsidP="00DB51DD">
      <w:pPr>
        <w:rPr>
          <w:b/>
        </w:rPr>
      </w:pPr>
    </w:p>
    <w:p w14:paraId="226B0611" w14:textId="604E501A" w:rsidR="00DB51DD" w:rsidRDefault="00DB51DD" w:rsidP="00DB51DD">
      <w:r w:rsidRPr="00621DD3">
        <w:t>Software as a Service (Saa</w:t>
      </w:r>
      <w:r w:rsidR="007B4BAA">
        <w:t>S</w:t>
      </w:r>
      <w:r w:rsidRPr="00621DD3">
        <w:t>) – A software vendor provides access to their product over the internet.  All hosting, operating system management, servers, networking etc is taken care of by the vendor.  Office 365 is an example of this.</w:t>
      </w:r>
    </w:p>
    <w:p w14:paraId="18F87F55" w14:textId="77777777" w:rsidR="00174FF2" w:rsidRPr="00621DD3" w:rsidRDefault="00174FF2" w:rsidP="00DB51DD"/>
    <w:p w14:paraId="7ED48C85" w14:textId="77777777" w:rsidR="00DB51DD" w:rsidRDefault="00DB51DD" w:rsidP="00DB51DD">
      <w:pPr>
        <w:rPr>
          <w:b/>
        </w:rPr>
      </w:pPr>
      <w:r w:rsidRPr="00874A38">
        <w:rPr>
          <w:b/>
          <w:color w:val="212E55" w:themeColor="accent6" w:themeShade="BF"/>
        </w:rPr>
        <w:t>Infrastructure as a Service (IaaS)</w:t>
      </w:r>
    </w:p>
    <w:p w14:paraId="0C389756" w14:textId="77777777" w:rsidR="00174FF2" w:rsidRPr="00621DD3" w:rsidRDefault="00174FF2" w:rsidP="00DB51DD">
      <w:pPr>
        <w:rPr>
          <w:b/>
        </w:rPr>
      </w:pPr>
    </w:p>
    <w:p w14:paraId="3B1FBC0F" w14:textId="0EA8EBF1" w:rsidR="00DB51DD" w:rsidRPr="00621DD3" w:rsidRDefault="00DB51DD" w:rsidP="00DB51DD">
      <w:r w:rsidRPr="00621DD3">
        <w:t>Infrastructure as a Service (</w:t>
      </w:r>
      <w:r w:rsidR="007B4BAA">
        <w:t>I</w:t>
      </w:r>
      <w:r w:rsidRPr="00621DD3">
        <w:t>aaS) – This gives the ability for virtual servers and virtual infrastructure to be created in an environment where the underlying physical hosts are managed by the provider.  Examples of this include Microsoft Azure and Amazon Web Services for virtual server hosting.</w:t>
      </w:r>
    </w:p>
    <w:p w14:paraId="4B7E5B19" w14:textId="77777777" w:rsidR="00DB51DD" w:rsidRPr="00621DD3" w:rsidRDefault="00DB51DD" w:rsidP="00DB51DD">
      <w:r w:rsidRPr="00621DD3">
        <w:t>It is to be noted that these types of cloud computing are not mutually exclusive, and organisations may implement all three varieties simultaneously, dependent on their needs.</w:t>
      </w:r>
    </w:p>
    <w:p w14:paraId="4979AB25" w14:textId="77777777" w:rsidR="00DB51DD" w:rsidRDefault="00DB51DD" w:rsidP="00DB51DD">
      <w:r w:rsidRPr="00621DD3">
        <w:t xml:space="preserve">As is evident from the descriptions, each flavour of Cloud requires a different level of management and support overhead, </w:t>
      </w:r>
      <w:proofErr w:type="gramStart"/>
      <w:r w:rsidRPr="00621DD3">
        <w:t>and also</w:t>
      </w:r>
      <w:proofErr w:type="gramEnd"/>
      <w:r w:rsidRPr="00621DD3">
        <w:t xml:space="preserve"> each flavour of cloud differs in the level of benefit it provides when compared to a traditional on-premises, or managed physical architecture.  The following diagram illustrates this:</w:t>
      </w:r>
    </w:p>
    <w:p w14:paraId="65A3DDDE" w14:textId="77777777" w:rsidR="007B4BAA" w:rsidRPr="00621DD3" w:rsidRDefault="007B4BAA" w:rsidP="00DB51DD"/>
    <w:p w14:paraId="5BA774D8" w14:textId="77777777" w:rsidR="00DB51DD" w:rsidRPr="00621DD3" w:rsidRDefault="00DB51DD" w:rsidP="00DB51DD">
      <w:pPr>
        <w:tabs>
          <w:tab w:val="left" w:pos="1350"/>
        </w:tabs>
      </w:pPr>
      <w:r w:rsidRPr="00621DD3">
        <w:t xml:space="preserve">For more information, please see </w:t>
      </w:r>
      <w:hyperlink r:id="rId37" w:history="1">
        <w:r w:rsidRPr="00621DD3">
          <w:rPr>
            <w:rStyle w:val="Hyperlink"/>
          </w:rPr>
          <w:t>NIST SP 800-145, The NIST Definition of Cloud Computing</w:t>
        </w:r>
      </w:hyperlink>
      <w:r w:rsidRPr="00621DD3">
        <w:t>.</w:t>
      </w:r>
    </w:p>
    <w:p w14:paraId="423A6A78" w14:textId="77777777" w:rsidR="00DB51DD" w:rsidRPr="00621DD3" w:rsidRDefault="00DB51DD" w:rsidP="00DB51DD">
      <w:pPr>
        <w:keepNext/>
      </w:pPr>
      <w:r w:rsidRPr="00621DD3">
        <w:rPr>
          <w:noProof/>
        </w:rPr>
        <w:lastRenderedPageBreak/>
        <w:drawing>
          <wp:inline distT="0" distB="0" distL="0" distR="0" wp14:anchorId="6EEFB474" wp14:editId="7CEAAC0A">
            <wp:extent cx="5731510" cy="3295015"/>
            <wp:effectExtent l="0" t="0" r="2540" b="635"/>
            <wp:docPr id="4" name="Picture 4"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raphical user interface&#10;&#10;Description automatically generated"/>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731510" cy="3295015"/>
                    </a:xfrm>
                    <a:prstGeom prst="rect">
                      <a:avLst/>
                    </a:prstGeom>
                  </pic:spPr>
                </pic:pic>
              </a:graphicData>
            </a:graphic>
          </wp:inline>
        </w:drawing>
      </w:r>
    </w:p>
    <w:p w14:paraId="33FFD6FC" w14:textId="4AF988E9" w:rsidR="00A939CD" w:rsidRDefault="00DB51DD" w:rsidP="007A7796">
      <w:pPr>
        <w:pStyle w:val="Caption"/>
        <w:jc w:val="center"/>
      </w:pPr>
      <w:bookmarkStart w:id="221" w:name="_Ref83306255"/>
      <w:bookmarkStart w:id="222" w:name="_Toc98693961"/>
      <w:r w:rsidRPr="00621DD3">
        <w:t xml:space="preserve">Figure </w:t>
      </w:r>
      <w:r w:rsidRPr="00621DD3">
        <w:fldChar w:fldCharType="begin"/>
      </w:r>
      <w:r w:rsidRPr="00621DD3">
        <w:instrText>SEQ Figure \* ARABIC</w:instrText>
      </w:r>
      <w:r w:rsidRPr="00621DD3">
        <w:fldChar w:fldCharType="separate"/>
      </w:r>
      <w:r w:rsidR="008A5780">
        <w:rPr>
          <w:noProof/>
        </w:rPr>
        <w:t>10</w:t>
      </w:r>
      <w:r w:rsidRPr="00621DD3">
        <w:fldChar w:fldCharType="end"/>
      </w:r>
      <w:r w:rsidRPr="00621DD3">
        <w:t xml:space="preserve"> </w:t>
      </w:r>
      <w:r w:rsidR="006151ED" w:rsidRPr="000C5F55">
        <w:t>–</w:t>
      </w:r>
      <w:r w:rsidRPr="00621DD3">
        <w:t xml:space="preserve"> Division of responsibility for cloud types and </w:t>
      </w:r>
      <w:bookmarkEnd w:id="221"/>
      <w:r w:rsidRPr="00621DD3">
        <w:t>on-premises</w:t>
      </w:r>
      <w:bookmarkEnd w:id="222"/>
    </w:p>
    <w:p w14:paraId="5278628F" w14:textId="0589078B" w:rsidR="00CD37EA" w:rsidRPr="00CD37EA" w:rsidRDefault="002519B9" w:rsidP="00A72F6D">
      <w:pPr>
        <w:pStyle w:val="Heading1"/>
      </w:pPr>
      <w:bookmarkStart w:id="223" w:name="_Toc98400913"/>
      <w:bookmarkStart w:id="224" w:name="_Toc98400989"/>
      <w:bookmarkStart w:id="225" w:name="_Toc98401782"/>
      <w:bookmarkStart w:id="226" w:name="_Toc98401825"/>
      <w:bookmarkStart w:id="227" w:name="_Toc98401868"/>
      <w:bookmarkStart w:id="228" w:name="_Toc98402421"/>
      <w:bookmarkStart w:id="229" w:name="_Toc98402651"/>
      <w:bookmarkStart w:id="230" w:name="_Toc98403996"/>
      <w:bookmarkStart w:id="231" w:name="_Toc98404045"/>
      <w:bookmarkStart w:id="232" w:name="_Toc98404174"/>
      <w:bookmarkStart w:id="233" w:name="_Toc98400914"/>
      <w:bookmarkStart w:id="234" w:name="_Toc98400990"/>
      <w:bookmarkStart w:id="235" w:name="_Toc98401783"/>
      <w:bookmarkStart w:id="236" w:name="_Toc98401826"/>
      <w:bookmarkStart w:id="237" w:name="_Toc98401869"/>
      <w:bookmarkStart w:id="238" w:name="_Toc98402422"/>
      <w:bookmarkStart w:id="239" w:name="_Toc98402652"/>
      <w:bookmarkStart w:id="240" w:name="_Toc98403997"/>
      <w:bookmarkStart w:id="241" w:name="_Toc98404046"/>
      <w:bookmarkStart w:id="242" w:name="_Toc98404175"/>
      <w:bookmarkStart w:id="243" w:name="_Toc98400915"/>
      <w:bookmarkStart w:id="244" w:name="_Toc98400991"/>
      <w:bookmarkStart w:id="245" w:name="_Toc98401784"/>
      <w:bookmarkStart w:id="246" w:name="_Toc98401827"/>
      <w:bookmarkStart w:id="247" w:name="_Toc98401870"/>
      <w:bookmarkStart w:id="248" w:name="_Toc98402423"/>
      <w:bookmarkStart w:id="249" w:name="_Toc98402653"/>
      <w:bookmarkStart w:id="250" w:name="_Toc98403998"/>
      <w:bookmarkStart w:id="251" w:name="_Toc98404047"/>
      <w:bookmarkStart w:id="252" w:name="_Toc98404176"/>
      <w:bookmarkStart w:id="253" w:name="_Toc98400916"/>
      <w:bookmarkStart w:id="254" w:name="_Toc98400992"/>
      <w:bookmarkStart w:id="255" w:name="_Toc98401785"/>
      <w:bookmarkStart w:id="256" w:name="_Toc98401828"/>
      <w:bookmarkStart w:id="257" w:name="_Toc98401871"/>
      <w:bookmarkStart w:id="258" w:name="_Toc98402424"/>
      <w:bookmarkStart w:id="259" w:name="_Toc98402654"/>
      <w:bookmarkStart w:id="260" w:name="_Toc98403999"/>
      <w:bookmarkStart w:id="261" w:name="_Toc98404048"/>
      <w:bookmarkStart w:id="262" w:name="_Toc98404177"/>
      <w:bookmarkStart w:id="263" w:name="_Toc98400917"/>
      <w:bookmarkStart w:id="264" w:name="_Toc98400993"/>
      <w:bookmarkStart w:id="265" w:name="_Toc98401786"/>
      <w:bookmarkStart w:id="266" w:name="_Toc98401829"/>
      <w:bookmarkStart w:id="267" w:name="_Toc98401872"/>
      <w:bookmarkStart w:id="268" w:name="_Toc98402425"/>
      <w:bookmarkStart w:id="269" w:name="_Toc98402655"/>
      <w:bookmarkStart w:id="270" w:name="_Toc98404000"/>
      <w:bookmarkStart w:id="271" w:name="_Toc98404049"/>
      <w:bookmarkStart w:id="272" w:name="_Toc98404178"/>
      <w:bookmarkStart w:id="273" w:name="_Toc98400918"/>
      <w:bookmarkStart w:id="274" w:name="_Toc98400994"/>
      <w:bookmarkStart w:id="275" w:name="_Toc98401787"/>
      <w:bookmarkStart w:id="276" w:name="_Toc98401830"/>
      <w:bookmarkStart w:id="277" w:name="_Toc98401873"/>
      <w:bookmarkStart w:id="278" w:name="_Toc98402426"/>
      <w:bookmarkStart w:id="279" w:name="_Toc98402656"/>
      <w:bookmarkStart w:id="280" w:name="_Toc98404001"/>
      <w:bookmarkStart w:id="281" w:name="_Toc98404050"/>
      <w:bookmarkStart w:id="282" w:name="_Toc98404179"/>
      <w:bookmarkStart w:id="283" w:name="_Toc89428580"/>
      <w:bookmarkStart w:id="284" w:name="_Toc89441086"/>
      <w:bookmarkStart w:id="285" w:name="_Toc96416739"/>
      <w:bookmarkStart w:id="286" w:name="_Toc98409015"/>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r w:rsidRPr="00621DD3">
        <w:t xml:space="preserve">APPENDIX </w:t>
      </w:r>
      <w:r w:rsidR="00DB51DD" w:rsidRPr="00621DD3">
        <w:t>B - List of services running in Public Cloud</w:t>
      </w:r>
      <w:bookmarkStart w:id="287" w:name="_Toc92286053"/>
      <w:bookmarkEnd w:id="285"/>
      <w:bookmarkEnd w:id="286"/>
    </w:p>
    <w:p w14:paraId="2B3C74F0" w14:textId="77777777" w:rsidR="00DB51DD" w:rsidRPr="00621DD3" w:rsidRDefault="00DB51DD" w:rsidP="002519B9">
      <w:pPr>
        <w:spacing w:line="276" w:lineRule="auto"/>
        <w:rPr>
          <w:sz w:val="24"/>
          <w:szCs w:val="24"/>
        </w:rPr>
      </w:pPr>
      <w:r w:rsidRPr="00621DD3">
        <w:rPr>
          <w:sz w:val="24"/>
          <w:szCs w:val="24"/>
        </w:rPr>
        <w:t>iPassport - Quality Management System</w:t>
      </w:r>
    </w:p>
    <w:p w14:paraId="495ED375" w14:textId="0548DAFF" w:rsidR="00DB51DD" w:rsidRPr="00621DD3" w:rsidRDefault="0084057A" w:rsidP="002519B9">
      <w:pPr>
        <w:spacing w:line="276" w:lineRule="auto"/>
        <w:rPr>
          <w:sz w:val="24"/>
          <w:szCs w:val="24"/>
        </w:rPr>
      </w:pPr>
      <w:r w:rsidRPr="00621DD3">
        <w:rPr>
          <w:sz w:val="24"/>
          <w:szCs w:val="24"/>
        </w:rPr>
        <w:t>AdminControl</w:t>
      </w:r>
      <w:r w:rsidR="00DB51DD" w:rsidRPr="00621DD3">
        <w:rPr>
          <w:sz w:val="24"/>
          <w:szCs w:val="24"/>
        </w:rPr>
        <w:t xml:space="preserve"> - Meeting paper management service</w:t>
      </w:r>
    </w:p>
    <w:p w14:paraId="55E31927" w14:textId="77777777" w:rsidR="00DB51DD" w:rsidRPr="00621DD3" w:rsidRDefault="00DB51DD" w:rsidP="002519B9">
      <w:pPr>
        <w:spacing w:line="276" w:lineRule="auto"/>
        <w:rPr>
          <w:sz w:val="24"/>
          <w:szCs w:val="24"/>
        </w:rPr>
      </w:pPr>
      <w:r w:rsidRPr="00621DD3">
        <w:rPr>
          <w:sz w:val="24"/>
          <w:szCs w:val="24"/>
        </w:rPr>
        <w:t xml:space="preserve">Microsoft Azure </w:t>
      </w:r>
      <w:proofErr w:type="spellStart"/>
      <w:r w:rsidRPr="00621DD3">
        <w:rPr>
          <w:sz w:val="24"/>
          <w:szCs w:val="24"/>
        </w:rPr>
        <w:t>Devops</w:t>
      </w:r>
      <w:proofErr w:type="spellEnd"/>
      <w:r w:rsidRPr="00621DD3">
        <w:rPr>
          <w:sz w:val="24"/>
          <w:szCs w:val="24"/>
        </w:rPr>
        <w:t xml:space="preserve"> Service - for developer source control</w:t>
      </w:r>
    </w:p>
    <w:p w14:paraId="0448CB5B" w14:textId="77777777" w:rsidR="00DB51DD" w:rsidRPr="00621DD3" w:rsidRDefault="00DB51DD" w:rsidP="002519B9">
      <w:pPr>
        <w:spacing w:line="276" w:lineRule="auto"/>
        <w:rPr>
          <w:sz w:val="24"/>
          <w:szCs w:val="24"/>
        </w:rPr>
      </w:pPr>
      <w:proofErr w:type="spellStart"/>
      <w:r w:rsidRPr="00621DD3">
        <w:rPr>
          <w:sz w:val="24"/>
          <w:szCs w:val="24"/>
        </w:rPr>
        <w:t>Prolaborate</w:t>
      </w:r>
      <w:proofErr w:type="spellEnd"/>
      <w:r w:rsidRPr="00621DD3">
        <w:rPr>
          <w:sz w:val="24"/>
          <w:szCs w:val="24"/>
        </w:rPr>
        <w:t xml:space="preserve"> – Architectural document design sharing service</w:t>
      </w:r>
    </w:p>
    <w:p w14:paraId="77AE21E5" w14:textId="77777777" w:rsidR="00DB51DD" w:rsidRPr="00621DD3" w:rsidRDefault="00DB51DD" w:rsidP="002519B9">
      <w:pPr>
        <w:spacing w:line="276" w:lineRule="auto"/>
        <w:rPr>
          <w:sz w:val="24"/>
          <w:szCs w:val="24"/>
        </w:rPr>
      </w:pPr>
      <w:r w:rsidRPr="00621DD3">
        <w:rPr>
          <w:sz w:val="24"/>
          <w:szCs w:val="24"/>
        </w:rPr>
        <w:t>Microsoft Azure Active Directory - a cloud-based authentication and identity management service</w:t>
      </w:r>
    </w:p>
    <w:p w14:paraId="6E57451A" w14:textId="77777777" w:rsidR="00DB51DD" w:rsidRPr="00621DD3" w:rsidRDefault="00DB51DD" w:rsidP="002519B9">
      <w:pPr>
        <w:spacing w:line="276" w:lineRule="auto"/>
        <w:rPr>
          <w:sz w:val="24"/>
          <w:szCs w:val="24"/>
        </w:rPr>
      </w:pPr>
      <w:r w:rsidRPr="00621DD3">
        <w:rPr>
          <w:sz w:val="24"/>
          <w:szCs w:val="24"/>
        </w:rPr>
        <w:t>TTP- Test, Trace and Protect Service supporting the Welsh Government’s pandemic management strategy</w:t>
      </w:r>
    </w:p>
    <w:p w14:paraId="2502DA7A" w14:textId="77777777" w:rsidR="00DB51DD" w:rsidRPr="00621DD3" w:rsidRDefault="00DB51DD" w:rsidP="002519B9">
      <w:pPr>
        <w:spacing w:line="276" w:lineRule="auto"/>
        <w:rPr>
          <w:sz w:val="24"/>
          <w:szCs w:val="24"/>
        </w:rPr>
      </w:pPr>
      <w:r w:rsidRPr="00621DD3">
        <w:rPr>
          <w:sz w:val="24"/>
          <w:szCs w:val="24"/>
        </w:rPr>
        <w:t>Terminology Service component of the Welsh Reference and Terminology Service</w:t>
      </w:r>
    </w:p>
    <w:p w14:paraId="798440AD" w14:textId="77777777" w:rsidR="00DB51DD" w:rsidRPr="00621DD3" w:rsidRDefault="00DB51DD" w:rsidP="002519B9">
      <w:pPr>
        <w:spacing w:line="276" w:lineRule="auto"/>
        <w:rPr>
          <w:sz w:val="24"/>
          <w:szCs w:val="24"/>
        </w:rPr>
      </w:pPr>
      <w:r w:rsidRPr="00621DD3">
        <w:rPr>
          <w:sz w:val="24"/>
          <w:szCs w:val="24"/>
        </w:rPr>
        <w:t>Proof-of-concept API Management and Developer Portal</w:t>
      </w:r>
    </w:p>
    <w:p w14:paraId="61B21C30" w14:textId="77777777" w:rsidR="00DB51DD" w:rsidRDefault="00DB51DD" w:rsidP="002519B9">
      <w:pPr>
        <w:spacing w:line="276" w:lineRule="auto"/>
        <w:rPr>
          <w:sz w:val="24"/>
          <w:szCs w:val="24"/>
        </w:rPr>
      </w:pPr>
      <w:r w:rsidRPr="00621DD3">
        <w:rPr>
          <w:sz w:val="24"/>
          <w:szCs w:val="24"/>
        </w:rPr>
        <w:t>various integration services with third-party cloud services etc</w:t>
      </w:r>
    </w:p>
    <w:p w14:paraId="08F05AA5" w14:textId="77777777" w:rsidR="00DB51DD" w:rsidRDefault="00DB51DD" w:rsidP="002519B9">
      <w:pPr>
        <w:spacing w:line="276" w:lineRule="auto"/>
        <w:rPr>
          <w:sz w:val="24"/>
          <w:szCs w:val="24"/>
        </w:rPr>
      </w:pPr>
      <w:r>
        <w:rPr>
          <w:sz w:val="24"/>
          <w:szCs w:val="24"/>
        </w:rPr>
        <w:t>Moodle – eLearning solution</w:t>
      </w:r>
    </w:p>
    <w:p w14:paraId="07D2336D" w14:textId="77777777" w:rsidR="00DB51DD" w:rsidRDefault="00DB51DD" w:rsidP="002519B9">
      <w:pPr>
        <w:spacing w:line="276" w:lineRule="auto"/>
        <w:rPr>
          <w:sz w:val="24"/>
          <w:szCs w:val="24"/>
        </w:rPr>
      </w:pPr>
      <w:r>
        <w:rPr>
          <w:sz w:val="24"/>
          <w:szCs w:val="24"/>
        </w:rPr>
        <w:t>Secure File Sharing Portal – a secure method of transferring data including PII to and from NHS Wales – e.g., for legal purposes to solicitors</w:t>
      </w:r>
    </w:p>
    <w:p w14:paraId="741313A6" w14:textId="048EA147" w:rsidR="00AC042D" w:rsidRDefault="00AC042D" w:rsidP="002519B9">
      <w:pPr>
        <w:spacing w:line="276" w:lineRule="auto"/>
        <w:rPr>
          <w:sz w:val="24"/>
          <w:szCs w:val="24"/>
        </w:rPr>
      </w:pPr>
      <w:r>
        <w:rPr>
          <w:sz w:val="24"/>
          <w:szCs w:val="24"/>
        </w:rPr>
        <w:t>Cleric services</w:t>
      </w:r>
      <w:r w:rsidR="008779F6">
        <w:rPr>
          <w:sz w:val="24"/>
          <w:szCs w:val="24"/>
        </w:rPr>
        <w:t xml:space="preserve"> – WAST planning tool</w:t>
      </w:r>
    </w:p>
    <w:p w14:paraId="5979C088" w14:textId="5B437C8C" w:rsidR="008779F6" w:rsidRDefault="008779F6" w:rsidP="002519B9">
      <w:pPr>
        <w:spacing w:line="276" w:lineRule="auto"/>
        <w:rPr>
          <w:sz w:val="24"/>
          <w:szCs w:val="24"/>
        </w:rPr>
      </w:pPr>
      <w:r>
        <w:rPr>
          <w:sz w:val="24"/>
          <w:szCs w:val="24"/>
        </w:rPr>
        <w:t xml:space="preserve">Student award system </w:t>
      </w:r>
    </w:p>
    <w:p w14:paraId="260B9B04" w14:textId="29668C82" w:rsidR="00DB51DD" w:rsidRDefault="00DB51DD" w:rsidP="00DB51DD">
      <w:pPr>
        <w:rPr>
          <w:sz w:val="24"/>
          <w:szCs w:val="24"/>
        </w:rPr>
      </w:pPr>
      <w:r>
        <w:rPr>
          <w:sz w:val="24"/>
          <w:szCs w:val="24"/>
        </w:rPr>
        <w:br w:type="page"/>
      </w:r>
    </w:p>
    <w:p w14:paraId="6CDCA451" w14:textId="2E07418A" w:rsidR="00591182" w:rsidRDefault="0059061F" w:rsidP="00A72F6D">
      <w:pPr>
        <w:pStyle w:val="Heading1"/>
      </w:pPr>
      <w:bookmarkStart w:id="288" w:name="_Hlk96421503"/>
      <w:bookmarkStart w:id="289" w:name="_Toc96416740"/>
      <w:r>
        <w:lastRenderedPageBreak/>
        <w:t xml:space="preserve"> </w:t>
      </w:r>
      <w:bookmarkStart w:id="290" w:name="_Toc98409016"/>
      <w:r>
        <w:t>APPENDIX C</w:t>
      </w:r>
      <w:r w:rsidR="00BD737B">
        <w:t xml:space="preserve"> </w:t>
      </w:r>
      <w:bookmarkEnd w:id="288"/>
      <w:r w:rsidR="00294447">
        <w:t>–</w:t>
      </w:r>
      <w:r w:rsidR="00BD737B">
        <w:t xml:space="preserve"> </w:t>
      </w:r>
      <w:r w:rsidR="00294447">
        <w:t>Cloud Principles</w:t>
      </w:r>
      <w:bookmarkEnd w:id="290"/>
    </w:p>
    <w:p w14:paraId="55FC1D1D" w14:textId="6FEDB921" w:rsidR="00AB6FEA" w:rsidRDefault="00F92CC1" w:rsidP="00AB6FEA">
      <w:r>
        <w:rPr>
          <w:noProof/>
        </w:rPr>
        <w:drawing>
          <wp:inline distT="0" distB="0" distL="0" distR="0" wp14:anchorId="0DE42BB1" wp14:editId="7A387EF5">
            <wp:extent cx="6486378" cy="7239000"/>
            <wp:effectExtent l="0" t="0" r="0" b="0"/>
            <wp:docPr id="87" name="Picture 87" descr="Graphical user interface, text, application,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Picture 87" descr="Graphical user interface, text, application, chat or text message&#10;&#10;Description automatically generated"/>
                    <pic:cNvPicPr/>
                  </pic:nvPicPr>
                  <pic:blipFill>
                    <a:blip r:embed="rId39"/>
                    <a:stretch>
                      <a:fillRect/>
                    </a:stretch>
                  </pic:blipFill>
                  <pic:spPr>
                    <a:xfrm>
                      <a:off x="0" y="0"/>
                      <a:ext cx="6488508" cy="7241377"/>
                    </a:xfrm>
                    <a:prstGeom prst="rect">
                      <a:avLst/>
                    </a:prstGeom>
                  </pic:spPr>
                </pic:pic>
              </a:graphicData>
            </a:graphic>
          </wp:inline>
        </w:drawing>
      </w:r>
    </w:p>
    <w:p w14:paraId="7EE59865" w14:textId="77777777" w:rsidR="00AB6FEA" w:rsidRPr="00AB6FEA" w:rsidRDefault="00AB6FEA" w:rsidP="00F92CC1"/>
    <w:p w14:paraId="7A5F37BE" w14:textId="310DAAD8" w:rsidR="00BD737B" w:rsidRPr="002D54B0" w:rsidRDefault="00BD737B" w:rsidP="00591182">
      <w:pPr>
        <w:pStyle w:val="BodyText"/>
        <w:rPr>
          <w:rFonts w:asciiTheme="minorHAnsi" w:eastAsiaTheme="minorEastAsia" w:hAnsiTheme="minorHAnsi" w:cstheme="minorBidi"/>
          <w:i/>
          <w:iCs/>
          <w:color w:val="2C3E72" w:themeColor="text2"/>
          <w:sz w:val="18"/>
          <w:szCs w:val="18"/>
          <w:lang w:eastAsia="zh-CN"/>
        </w:rPr>
      </w:pPr>
      <w:bookmarkStart w:id="291" w:name="_Toc98693962"/>
      <w:r w:rsidRPr="002D54B0">
        <w:rPr>
          <w:rFonts w:asciiTheme="minorHAnsi" w:eastAsiaTheme="minorEastAsia" w:hAnsiTheme="minorHAnsi" w:cstheme="minorBidi"/>
          <w:i/>
          <w:iCs/>
          <w:color w:val="2C3E72" w:themeColor="text2"/>
          <w:sz w:val="18"/>
          <w:szCs w:val="18"/>
          <w:lang w:eastAsia="zh-CN"/>
        </w:rPr>
        <w:t xml:space="preserve">Figure </w:t>
      </w:r>
      <w:r w:rsidRPr="002D54B0">
        <w:rPr>
          <w:rFonts w:asciiTheme="minorHAnsi" w:eastAsiaTheme="minorEastAsia" w:hAnsiTheme="minorHAnsi" w:cstheme="minorBidi"/>
          <w:i/>
          <w:iCs/>
          <w:color w:val="2C3E72" w:themeColor="text2"/>
          <w:sz w:val="18"/>
          <w:szCs w:val="18"/>
          <w:lang w:eastAsia="zh-CN"/>
        </w:rPr>
        <w:fldChar w:fldCharType="begin"/>
      </w:r>
      <w:r w:rsidRPr="002D54B0">
        <w:rPr>
          <w:rFonts w:asciiTheme="minorHAnsi" w:eastAsiaTheme="minorEastAsia" w:hAnsiTheme="minorHAnsi" w:cstheme="minorBidi"/>
          <w:i/>
          <w:iCs/>
          <w:color w:val="2C3E72" w:themeColor="text2"/>
          <w:sz w:val="18"/>
          <w:szCs w:val="18"/>
          <w:lang w:eastAsia="zh-CN"/>
        </w:rPr>
        <w:instrText xml:space="preserve"> SEQ Figure \* ARABIC </w:instrText>
      </w:r>
      <w:r w:rsidRPr="002D54B0">
        <w:rPr>
          <w:rFonts w:asciiTheme="minorHAnsi" w:eastAsiaTheme="minorEastAsia" w:hAnsiTheme="minorHAnsi" w:cstheme="minorBidi"/>
          <w:i/>
          <w:iCs/>
          <w:color w:val="2C3E72" w:themeColor="text2"/>
          <w:sz w:val="18"/>
          <w:szCs w:val="18"/>
          <w:lang w:eastAsia="zh-CN"/>
        </w:rPr>
        <w:fldChar w:fldCharType="separate"/>
      </w:r>
      <w:r w:rsidR="008A5780" w:rsidRPr="002D54B0">
        <w:rPr>
          <w:rFonts w:asciiTheme="minorHAnsi" w:eastAsiaTheme="minorEastAsia" w:hAnsiTheme="minorHAnsi" w:cstheme="minorBidi"/>
          <w:i/>
          <w:iCs/>
          <w:color w:val="2C3E72" w:themeColor="text2"/>
          <w:sz w:val="18"/>
          <w:szCs w:val="18"/>
          <w:lang w:eastAsia="zh-CN"/>
        </w:rPr>
        <w:t>11</w:t>
      </w:r>
      <w:r w:rsidRPr="002D54B0">
        <w:rPr>
          <w:rFonts w:asciiTheme="minorHAnsi" w:eastAsiaTheme="minorEastAsia" w:hAnsiTheme="minorHAnsi" w:cstheme="minorBidi"/>
          <w:i/>
          <w:iCs/>
          <w:color w:val="2C3E72" w:themeColor="text2"/>
          <w:sz w:val="18"/>
          <w:szCs w:val="18"/>
          <w:lang w:eastAsia="zh-CN"/>
        </w:rPr>
        <w:fldChar w:fldCharType="end"/>
      </w:r>
      <w:r w:rsidRPr="002D54B0">
        <w:rPr>
          <w:rFonts w:asciiTheme="minorHAnsi" w:eastAsiaTheme="minorEastAsia" w:hAnsiTheme="minorHAnsi" w:cstheme="minorBidi"/>
          <w:i/>
          <w:iCs/>
          <w:color w:val="2C3E72" w:themeColor="text2"/>
          <w:sz w:val="18"/>
          <w:szCs w:val="18"/>
          <w:lang w:eastAsia="zh-CN"/>
        </w:rPr>
        <w:t xml:space="preserve"> – Cloud Principles (1 of 2)</w:t>
      </w:r>
      <w:bookmarkEnd w:id="291"/>
    </w:p>
    <w:p w14:paraId="7243F61B" w14:textId="7758A18C" w:rsidR="00CD2A27" w:rsidRDefault="00CD2A27">
      <w:pPr>
        <w:rPr>
          <w:rFonts w:ascii="Calibri Light" w:eastAsia="Calibri Light" w:hAnsi="Calibri Light" w:cs="Calibri Light"/>
          <w:sz w:val="28"/>
          <w:szCs w:val="28"/>
        </w:rPr>
      </w:pPr>
      <w:r>
        <w:br w:type="page"/>
      </w:r>
    </w:p>
    <w:p w14:paraId="1E3A6C86" w14:textId="77777777" w:rsidR="00591182" w:rsidRDefault="00591182" w:rsidP="00591182">
      <w:pPr>
        <w:pStyle w:val="BodyText"/>
      </w:pPr>
    </w:p>
    <w:p w14:paraId="5D6DEECD" w14:textId="58B4D667" w:rsidR="00CD2A27" w:rsidRDefault="00CD2A27" w:rsidP="00591182">
      <w:pPr>
        <w:pStyle w:val="BodyText"/>
      </w:pPr>
      <w:r>
        <w:rPr>
          <w:noProof/>
        </w:rPr>
        <w:drawing>
          <wp:anchor distT="0" distB="0" distL="114300" distR="114300" simplePos="0" relativeHeight="251659273" behindDoc="1" locked="0" layoutInCell="1" allowOverlap="1" wp14:anchorId="020F7478" wp14:editId="2FEA2119">
            <wp:simplePos x="0" y="0"/>
            <wp:positionH relativeFrom="column">
              <wp:posOffset>-217805</wp:posOffset>
            </wp:positionH>
            <wp:positionV relativeFrom="paragraph">
              <wp:posOffset>377825</wp:posOffset>
            </wp:positionV>
            <wp:extent cx="6448425" cy="7247890"/>
            <wp:effectExtent l="0" t="0" r="9525" b="0"/>
            <wp:wrapTight wrapText="bothSides">
              <wp:wrapPolygon edited="0">
                <wp:start x="0" y="0"/>
                <wp:lineTo x="0" y="21517"/>
                <wp:lineTo x="21568" y="21517"/>
                <wp:lineTo x="21568" y="0"/>
                <wp:lineTo x="0" y="0"/>
              </wp:wrapPolygon>
            </wp:wrapTight>
            <wp:docPr id="88" name="Picture 88" descr="Graphical user interface, text, application,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Picture 88" descr="Graphical user interface, text, application, chat or text message&#10;&#10;Description automatically generated"/>
                    <pic:cNvPicPr/>
                  </pic:nvPicPr>
                  <pic:blipFill>
                    <a:blip r:embed="rId40">
                      <a:extLst>
                        <a:ext uri="{28A0092B-C50C-407E-A947-70E740481C1C}">
                          <a14:useLocalDpi xmlns:a14="http://schemas.microsoft.com/office/drawing/2010/main" val="0"/>
                        </a:ext>
                      </a:extLst>
                    </a:blip>
                    <a:stretch>
                      <a:fillRect/>
                    </a:stretch>
                  </pic:blipFill>
                  <pic:spPr>
                    <a:xfrm>
                      <a:off x="0" y="0"/>
                      <a:ext cx="6448425" cy="7247890"/>
                    </a:xfrm>
                    <a:prstGeom prst="rect">
                      <a:avLst/>
                    </a:prstGeom>
                  </pic:spPr>
                </pic:pic>
              </a:graphicData>
            </a:graphic>
            <wp14:sizeRelH relativeFrom="page">
              <wp14:pctWidth>0</wp14:pctWidth>
            </wp14:sizeRelH>
            <wp14:sizeRelV relativeFrom="page">
              <wp14:pctHeight>0</wp14:pctHeight>
            </wp14:sizeRelV>
          </wp:anchor>
        </w:drawing>
      </w:r>
    </w:p>
    <w:p w14:paraId="0585089C" w14:textId="6020C16F" w:rsidR="00CD2A27" w:rsidRPr="00591182" w:rsidRDefault="00CD2A27" w:rsidP="00591182">
      <w:pPr>
        <w:pStyle w:val="BodyText"/>
      </w:pPr>
    </w:p>
    <w:p w14:paraId="54B82C81" w14:textId="01A6030A" w:rsidR="00591182" w:rsidRDefault="00BD737B" w:rsidP="00284899">
      <w:pPr>
        <w:pStyle w:val="BodyText"/>
        <w:sectPr w:rsidR="00591182" w:rsidSect="00B5664D">
          <w:headerReference w:type="default" r:id="rId41"/>
          <w:footerReference w:type="default" r:id="rId42"/>
          <w:headerReference w:type="first" r:id="rId43"/>
          <w:footerReference w:type="first" r:id="rId44"/>
          <w:pgSz w:w="11910" w:h="16840"/>
          <w:pgMar w:top="1440" w:right="1077" w:bottom="1440" w:left="1077" w:header="720" w:footer="737" w:gutter="0"/>
          <w:cols w:space="720"/>
          <w:docGrid w:linePitch="299"/>
        </w:sectPr>
      </w:pPr>
      <w:bookmarkStart w:id="292" w:name="_Hlk96440623"/>
      <w:bookmarkStart w:id="293" w:name="_Toc98693963"/>
      <w:r w:rsidRPr="002D54B0">
        <w:rPr>
          <w:rFonts w:asciiTheme="minorHAnsi" w:eastAsiaTheme="minorEastAsia" w:hAnsiTheme="minorHAnsi" w:cstheme="minorBidi"/>
          <w:i/>
          <w:iCs/>
          <w:color w:val="2C3E72" w:themeColor="text2"/>
          <w:sz w:val="18"/>
          <w:szCs w:val="18"/>
          <w:lang w:eastAsia="zh-CN"/>
        </w:rPr>
        <w:t xml:space="preserve">Figure </w:t>
      </w:r>
      <w:r w:rsidRPr="002D54B0">
        <w:rPr>
          <w:rFonts w:asciiTheme="minorHAnsi" w:eastAsiaTheme="minorEastAsia" w:hAnsiTheme="minorHAnsi" w:cstheme="minorBidi"/>
          <w:i/>
          <w:iCs/>
          <w:color w:val="2C3E72" w:themeColor="text2"/>
          <w:sz w:val="18"/>
          <w:szCs w:val="18"/>
          <w:lang w:eastAsia="zh-CN"/>
        </w:rPr>
        <w:fldChar w:fldCharType="begin"/>
      </w:r>
      <w:r w:rsidRPr="002D54B0">
        <w:rPr>
          <w:rFonts w:asciiTheme="minorHAnsi" w:eastAsiaTheme="minorEastAsia" w:hAnsiTheme="minorHAnsi" w:cstheme="minorBidi"/>
          <w:i/>
          <w:iCs/>
          <w:color w:val="2C3E72" w:themeColor="text2"/>
          <w:sz w:val="18"/>
          <w:szCs w:val="18"/>
          <w:lang w:eastAsia="zh-CN"/>
        </w:rPr>
        <w:instrText xml:space="preserve"> SEQ Figure \* ARABIC </w:instrText>
      </w:r>
      <w:r w:rsidRPr="002D54B0">
        <w:rPr>
          <w:rFonts w:asciiTheme="minorHAnsi" w:eastAsiaTheme="minorEastAsia" w:hAnsiTheme="minorHAnsi" w:cstheme="minorBidi"/>
          <w:i/>
          <w:iCs/>
          <w:color w:val="2C3E72" w:themeColor="text2"/>
          <w:sz w:val="18"/>
          <w:szCs w:val="18"/>
          <w:lang w:eastAsia="zh-CN"/>
        </w:rPr>
        <w:fldChar w:fldCharType="separate"/>
      </w:r>
      <w:r w:rsidR="00B35AD5" w:rsidRPr="002D54B0">
        <w:rPr>
          <w:rFonts w:asciiTheme="minorHAnsi" w:eastAsiaTheme="minorEastAsia" w:hAnsiTheme="minorHAnsi" w:cstheme="minorBidi"/>
          <w:i/>
          <w:iCs/>
          <w:color w:val="2C3E72" w:themeColor="text2"/>
          <w:sz w:val="18"/>
          <w:szCs w:val="18"/>
          <w:lang w:eastAsia="zh-CN"/>
        </w:rPr>
        <w:t>12</w:t>
      </w:r>
      <w:r w:rsidRPr="002D54B0">
        <w:rPr>
          <w:rFonts w:asciiTheme="minorHAnsi" w:eastAsiaTheme="minorEastAsia" w:hAnsiTheme="minorHAnsi" w:cstheme="minorBidi"/>
          <w:i/>
          <w:iCs/>
          <w:color w:val="2C3E72" w:themeColor="text2"/>
          <w:sz w:val="18"/>
          <w:szCs w:val="18"/>
          <w:lang w:eastAsia="zh-CN"/>
        </w:rPr>
        <w:fldChar w:fldCharType="end"/>
      </w:r>
      <w:r w:rsidRPr="002D54B0">
        <w:rPr>
          <w:rFonts w:asciiTheme="minorHAnsi" w:eastAsiaTheme="minorEastAsia" w:hAnsiTheme="minorHAnsi" w:cstheme="minorBidi"/>
          <w:i/>
          <w:iCs/>
          <w:color w:val="2C3E72" w:themeColor="text2"/>
          <w:sz w:val="18"/>
          <w:szCs w:val="18"/>
          <w:lang w:eastAsia="zh-CN"/>
        </w:rPr>
        <w:t xml:space="preserve"> – Cloud Principles (2 of 2)</w:t>
      </w:r>
      <w:bookmarkEnd w:id="292"/>
      <w:bookmarkEnd w:id="293"/>
    </w:p>
    <w:p w14:paraId="6686C9F2" w14:textId="5BFE297F" w:rsidR="00BF7A5F" w:rsidRDefault="00BF7A5F" w:rsidP="00BF7A5F"/>
    <w:p w14:paraId="408ACC25" w14:textId="1F36B8BC" w:rsidR="00BF7A5F" w:rsidRDefault="00BF7A5F" w:rsidP="00A72F6D">
      <w:pPr>
        <w:pStyle w:val="Heading1"/>
      </w:pPr>
      <w:bookmarkStart w:id="294" w:name="_Toc98409017"/>
      <w:r>
        <w:t xml:space="preserve">APPENDIX </w:t>
      </w:r>
      <w:r w:rsidR="00DD7104">
        <w:t>D</w:t>
      </w:r>
      <w:r>
        <w:t xml:space="preserve"> -Risk</w:t>
      </w:r>
      <w:bookmarkEnd w:id="294"/>
    </w:p>
    <w:tbl>
      <w:tblPr>
        <w:tblW w:w="14376" w:type="dxa"/>
        <w:tblInd w:w="-434" w:type="dxa"/>
        <w:tblBorders>
          <w:top w:val="single" w:sz="12" w:space="0" w:color="auto"/>
          <w:left w:val="single" w:sz="12" w:space="0" w:color="auto"/>
          <w:bottom w:val="single" w:sz="12" w:space="0" w:color="auto"/>
          <w:right w:val="single" w:sz="12" w:space="0" w:color="auto"/>
          <w:insideH w:val="single" w:sz="8" w:space="0" w:color="auto"/>
          <w:insideV w:val="single" w:sz="12" w:space="0" w:color="auto"/>
        </w:tblBorders>
        <w:tblLayout w:type="fixed"/>
        <w:tblCellMar>
          <w:left w:w="0" w:type="dxa"/>
          <w:right w:w="0" w:type="dxa"/>
        </w:tblCellMar>
        <w:tblLook w:val="04A0" w:firstRow="1" w:lastRow="0" w:firstColumn="1" w:lastColumn="0" w:noHBand="0" w:noVBand="1"/>
      </w:tblPr>
      <w:tblGrid>
        <w:gridCol w:w="2798"/>
        <w:gridCol w:w="2224"/>
        <w:gridCol w:w="2262"/>
        <w:gridCol w:w="2186"/>
        <w:gridCol w:w="2224"/>
        <w:gridCol w:w="2682"/>
      </w:tblGrid>
      <w:tr w:rsidR="0001164C" w:rsidRPr="00D82AB4" w14:paraId="5B72F92D" w14:textId="77777777" w:rsidTr="00284899">
        <w:trPr>
          <w:trHeight w:val="283"/>
        </w:trPr>
        <w:tc>
          <w:tcPr>
            <w:tcW w:w="14376" w:type="dxa"/>
            <w:gridSpan w:val="6"/>
            <w:shd w:val="clear" w:color="auto" w:fill="D9D9D9" w:themeFill="background1" w:themeFillShade="D9"/>
            <w:vAlign w:val="center"/>
            <w:hideMark/>
          </w:tcPr>
          <w:p w14:paraId="53360BE4" w14:textId="77777777" w:rsidR="0001164C" w:rsidRPr="0001164C" w:rsidRDefault="0001164C" w:rsidP="00566829">
            <w:pPr>
              <w:widowControl/>
              <w:autoSpaceDE/>
              <w:autoSpaceDN/>
              <w:textAlignment w:val="baseline"/>
              <w:rPr>
                <w:rFonts w:ascii="Segoe UI" w:eastAsia="Times New Roman" w:hAnsi="Segoe UI" w:cs="Segoe UI"/>
                <w:sz w:val="28"/>
                <w:szCs w:val="28"/>
                <w:lang w:eastAsia="en-GB"/>
              </w:rPr>
            </w:pPr>
            <w:r w:rsidRPr="0001164C">
              <w:rPr>
                <w:rFonts w:eastAsia="Times New Roman"/>
                <w:b/>
                <w:bCs/>
                <w:color w:val="212E55" w:themeColor="accent2" w:themeShade="BF"/>
                <w:sz w:val="28"/>
                <w:szCs w:val="28"/>
                <w:lang w:eastAsia="en-GB"/>
              </w:rPr>
              <w:t>LIKELIHOOD – TAKES INTO ACCOUNT FREQUENCY AND PROBABILITY</w:t>
            </w:r>
            <w:r w:rsidRPr="0001164C">
              <w:rPr>
                <w:rFonts w:eastAsia="Times New Roman"/>
                <w:color w:val="212E55" w:themeColor="accent2" w:themeShade="BF"/>
                <w:sz w:val="28"/>
                <w:szCs w:val="28"/>
                <w:lang w:eastAsia="en-GB"/>
              </w:rPr>
              <w:t> </w:t>
            </w:r>
          </w:p>
        </w:tc>
      </w:tr>
      <w:tr w:rsidR="0001164C" w:rsidRPr="00D82AB4" w14:paraId="00C14B2A" w14:textId="77777777" w:rsidTr="00284899">
        <w:trPr>
          <w:trHeight w:val="283"/>
        </w:trPr>
        <w:tc>
          <w:tcPr>
            <w:tcW w:w="2798" w:type="dxa"/>
            <w:shd w:val="clear" w:color="auto" w:fill="auto"/>
            <w:vAlign w:val="center"/>
            <w:hideMark/>
          </w:tcPr>
          <w:p w14:paraId="64CE1AE6" w14:textId="77777777" w:rsidR="0001164C" w:rsidRPr="0001164C" w:rsidRDefault="0001164C" w:rsidP="00566829">
            <w:pPr>
              <w:widowControl/>
              <w:autoSpaceDE/>
              <w:autoSpaceDN/>
              <w:textAlignment w:val="baseline"/>
              <w:rPr>
                <w:rFonts w:asciiTheme="majorHAnsi" w:eastAsia="Times New Roman" w:hAnsiTheme="majorHAnsi" w:cstheme="majorHAnsi"/>
                <w:lang w:eastAsia="en-GB"/>
              </w:rPr>
            </w:pPr>
            <w:r w:rsidRPr="0001164C">
              <w:rPr>
                <w:rFonts w:asciiTheme="majorHAnsi" w:eastAsia="Times New Roman" w:hAnsiTheme="majorHAnsi" w:cstheme="majorHAnsi"/>
                <w:b/>
                <w:bCs/>
                <w:lang w:eastAsia="en-GB"/>
              </w:rPr>
              <w:t>Frequency – How often might it happen?</w:t>
            </w:r>
            <w:r w:rsidRPr="0001164C">
              <w:rPr>
                <w:rFonts w:asciiTheme="majorHAnsi" w:eastAsia="Times New Roman" w:hAnsiTheme="majorHAnsi" w:cstheme="majorHAnsi"/>
                <w:lang w:eastAsia="en-GB"/>
              </w:rPr>
              <w:t> </w:t>
            </w:r>
          </w:p>
        </w:tc>
        <w:tc>
          <w:tcPr>
            <w:tcW w:w="2224" w:type="dxa"/>
            <w:shd w:val="clear" w:color="auto" w:fill="auto"/>
            <w:hideMark/>
          </w:tcPr>
          <w:p w14:paraId="51EAC471" w14:textId="77777777" w:rsidR="0001164C" w:rsidRPr="0001164C" w:rsidRDefault="0001164C" w:rsidP="00284899">
            <w:pPr>
              <w:widowControl/>
              <w:autoSpaceDE/>
              <w:autoSpaceDN/>
              <w:jc w:val="center"/>
              <w:textAlignment w:val="baseline"/>
              <w:rPr>
                <w:rFonts w:asciiTheme="majorHAnsi" w:eastAsia="Times New Roman" w:hAnsiTheme="majorHAnsi" w:cstheme="majorHAnsi"/>
                <w:b/>
                <w:bCs/>
                <w:lang w:eastAsia="en-GB"/>
              </w:rPr>
            </w:pPr>
            <w:r w:rsidRPr="0001164C">
              <w:rPr>
                <w:rFonts w:asciiTheme="majorHAnsi" w:eastAsia="Times New Roman" w:hAnsiTheme="majorHAnsi" w:cstheme="majorHAnsi"/>
                <w:b/>
                <w:bCs/>
                <w:lang w:eastAsia="en-GB"/>
              </w:rPr>
              <w:t>1.</w:t>
            </w:r>
          </w:p>
          <w:p w14:paraId="367F098E" w14:textId="04375A54" w:rsidR="0001164C" w:rsidRPr="0001164C" w:rsidRDefault="0001164C" w:rsidP="00284899">
            <w:pPr>
              <w:widowControl/>
              <w:autoSpaceDE/>
              <w:autoSpaceDN/>
              <w:jc w:val="center"/>
              <w:textAlignment w:val="baseline"/>
              <w:rPr>
                <w:rFonts w:asciiTheme="majorHAnsi" w:eastAsia="Times New Roman" w:hAnsiTheme="majorHAnsi" w:cstheme="majorHAnsi"/>
                <w:lang w:eastAsia="en-GB"/>
              </w:rPr>
            </w:pPr>
            <w:r w:rsidRPr="0001164C">
              <w:rPr>
                <w:rFonts w:asciiTheme="majorHAnsi" w:eastAsia="Times New Roman" w:hAnsiTheme="majorHAnsi" w:cstheme="majorHAnsi"/>
                <w:b/>
                <w:bCs/>
                <w:lang w:eastAsia="en-GB"/>
              </w:rPr>
              <w:t>Rare</w:t>
            </w:r>
          </w:p>
          <w:p w14:paraId="429E52A5" w14:textId="5A90FCAA" w:rsidR="0001164C" w:rsidRPr="0001164C" w:rsidRDefault="0001164C" w:rsidP="00284899">
            <w:pPr>
              <w:widowControl/>
              <w:autoSpaceDE/>
              <w:autoSpaceDN/>
              <w:jc w:val="center"/>
              <w:textAlignment w:val="baseline"/>
              <w:rPr>
                <w:rFonts w:asciiTheme="majorHAnsi" w:eastAsia="Times New Roman" w:hAnsiTheme="majorHAnsi" w:cstheme="majorHAnsi"/>
                <w:lang w:eastAsia="en-GB"/>
              </w:rPr>
            </w:pPr>
            <w:r w:rsidRPr="0001164C">
              <w:rPr>
                <w:rFonts w:asciiTheme="majorHAnsi" w:eastAsia="Times New Roman" w:hAnsiTheme="majorHAnsi" w:cstheme="majorHAnsi"/>
                <w:lang w:eastAsia="en-GB"/>
              </w:rPr>
              <w:t>This will probably never happen/recur (except in very exceptional circumstances).</w:t>
            </w:r>
          </w:p>
        </w:tc>
        <w:tc>
          <w:tcPr>
            <w:tcW w:w="2262" w:type="dxa"/>
            <w:shd w:val="clear" w:color="auto" w:fill="92D050"/>
            <w:hideMark/>
          </w:tcPr>
          <w:p w14:paraId="4ED55769" w14:textId="4CC51E4B" w:rsidR="0001164C" w:rsidRPr="0001164C" w:rsidRDefault="0001164C" w:rsidP="00284899">
            <w:pPr>
              <w:widowControl/>
              <w:autoSpaceDE/>
              <w:autoSpaceDN/>
              <w:jc w:val="center"/>
              <w:textAlignment w:val="baseline"/>
              <w:rPr>
                <w:rFonts w:asciiTheme="majorHAnsi" w:eastAsia="Times New Roman" w:hAnsiTheme="majorHAnsi" w:cstheme="majorHAnsi"/>
                <w:lang w:eastAsia="en-GB"/>
              </w:rPr>
            </w:pPr>
            <w:r w:rsidRPr="0001164C">
              <w:rPr>
                <w:rFonts w:asciiTheme="majorHAnsi" w:eastAsia="Times New Roman" w:hAnsiTheme="majorHAnsi" w:cstheme="majorHAnsi"/>
                <w:b/>
                <w:bCs/>
                <w:lang w:eastAsia="en-GB"/>
              </w:rPr>
              <w:t>2.</w:t>
            </w:r>
          </w:p>
          <w:p w14:paraId="69873E52" w14:textId="0739EFC9" w:rsidR="0001164C" w:rsidRPr="0001164C" w:rsidRDefault="0001164C" w:rsidP="00284899">
            <w:pPr>
              <w:widowControl/>
              <w:autoSpaceDE/>
              <w:autoSpaceDN/>
              <w:jc w:val="center"/>
              <w:textAlignment w:val="baseline"/>
              <w:rPr>
                <w:rFonts w:asciiTheme="majorHAnsi" w:eastAsia="Times New Roman" w:hAnsiTheme="majorHAnsi" w:cstheme="majorHAnsi"/>
                <w:lang w:eastAsia="en-GB"/>
              </w:rPr>
            </w:pPr>
            <w:r w:rsidRPr="0001164C">
              <w:rPr>
                <w:rFonts w:asciiTheme="majorHAnsi" w:eastAsia="Times New Roman" w:hAnsiTheme="majorHAnsi" w:cstheme="majorHAnsi"/>
                <w:b/>
                <w:bCs/>
                <w:lang w:eastAsia="en-GB"/>
              </w:rPr>
              <w:t>Unlikely</w:t>
            </w:r>
          </w:p>
          <w:p w14:paraId="046EAE34" w14:textId="54B0A652" w:rsidR="0001164C" w:rsidRPr="0001164C" w:rsidRDefault="0001164C" w:rsidP="00284899">
            <w:pPr>
              <w:widowControl/>
              <w:autoSpaceDE/>
              <w:autoSpaceDN/>
              <w:jc w:val="center"/>
              <w:textAlignment w:val="baseline"/>
              <w:rPr>
                <w:rFonts w:asciiTheme="majorHAnsi" w:eastAsia="Times New Roman" w:hAnsiTheme="majorHAnsi" w:cstheme="majorHAnsi"/>
                <w:lang w:eastAsia="en-GB"/>
              </w:rPr>
            </w:pPr>
            <w:r w:rsidRPr="0001164C">
              <w:rPr>
                <w:rFonts w:asciiTheme="majorHAnsi" w:eastAsia="Times New Roman" w:hAnsiTheme="majorHAnsi" w:cstheme="majorHAnsi"/>
                <w:lang w:eastAsia="en-GB"/>
              </w:rPr>
              <w:t>Do not expect it to happen/recur but it is possible that it may do so.</w:t>
            </w:r>
          </w:p>
        </w:tc>
        <w:tc>
          <w:tcPr>
            <w:tcW w:w="2186" w:type="dxa"/>
            <w:shd w:val="clear" w:color="auto" w:fill="FFFF00"/>
            <w:hideMark/>
          </w:tcPr>
          <w:p w14:paraId="5999C237" w14:textId="77777777" w:rsidR="0001164C" w:rsidRPr="0001164C" w:rsidRDefault="0001164C" w:rsidP="00284899">
            <w:pPr>
              <w:widowControl/>
              <w:autoSpaceDE/>
              <w:autoSpaceDN/>
              <w:jc w:val="center"/>
              <w:textAlignment w:val="baseline"/>
              <w:rPr>
                <w:rFonts w:asciiTheme="majorHAnsi" w:eastAsia="Times New Roman" w:hAnsiTheme="majorHAnsi" w:cstheme="majorHAnsi"/>
                <w:b/>
                <w:bCs/>
                <w:lang w:eastAsia="en-GB"/>
              </w:rPr>
            </w:pPr>
            <w:r w:rsidRPr="0001164C">
              <w:rPr>
                <w:rFonts w:asciiTheme="majorHAnsi" w:eastAsia="Times New Roman" w:hAnsiTheme="majorHAnsi" w:cstheme="majorHAnsi"/>
                <w:b/>
                <w:bCs/>
                <w:lang w:eastAsia="en-GB"/>
              </w:rPr>
              <w:t>3.</w:t>
            </w:r>
          </w:p>
          <w:p w14:paraId="7ED9D49C" w14:textId="17E96964" w:rsidR="0001164C" w:rsidRPr="0001164C" w:rsidRDefault="0001164C" w:rsidP="00284899">
            <w:pPr>
              <w:widowControl/>
              <w:autoSpaceDE/>
              <w:autoSpaceDN/>
              <w:jc w:val="center"/>
              <w:textAlignment w:val="baseline"/>
              <w:rPr>
                <w:rFonts w:asciiTheme="majorHAnsi" w:eastAsia="Times New Roman" w:hAnsiTheme="majorHAnsi" w:cstheme="majorHAnsi"/>
                <w:lang w:eastAsia="en-GB"/>
              </w:rPr>
            </w:pPr>
            <w:r w:rsidRPr="0001164C">
              <w:rPr>
                <w:rFonts w:asciiTheme="majorHAnsi" w:eastAsia="Times New Roman" w:hAnsiTheme="majorHAnsi" w:cstheme="majorHAnsi"/>
                <w:b/>
                <w:bCs/>
                <w:lang w:eastAsia="en-GB"/>
              </w:rPr>
              <w:t>Possible</w:t>
            </w:r>
          </w:p>
          <w:p w14:paraId="05BE701E" w14:textId="707CCD62" w:rsidR="0001164C" w:rsidRPr="0001164C" w:rsidRDefault="0001164C" w:rsidP="00284899">
            <w:pPr>
              <w:widowControl/>
              <w:autoSpaceDE/>
              <w:autoSpaceDN/>
              <w:jc w:val="center"/>
              <w:textAlignment w:val="baseline"/>
              <w:rPr>
                <w:rFonts w:asciiTheme="majorHAnsi" w:eastAsia="Times New Roman" w:hAnsiTheme="majorHAnsi" w:cstheme="majorHAnsi"/>
                <w:lang w:eastAsia="en-GB"/>
              </w:rPr>
            </w:pPr>
            <w:r w:rsidRPr="0001164C">
              <w:rPr>
                <w:rFonts w:asciiTheme="majorHAnsi" w:eastAsia="Times New Roman" w:hAnsiTheme="majorHAnsi" w:cstheme="majorHAnsi"/>
                <w:lang w:eastAsia="en-GB"/>
              </w:rPr>
              <w:t>It might happen or recur occasionally</w:t>
            </w:r>
          </w:p>
        </w:tc>
        <w:tc>
          <w:tcPr>
            <w:tcW w:w="2224" w:type="dxa"/>
            <w:shd w:val="clear" w:color="auto" w:fill="FFC000"/>
            <w:hideMark/>
          </w:tcPr>
          <w:p w14:paraId="75DFE3B8" w14:textId="68B0A07A" w:rsidR="0001164C" w:rsidRPr="0001164C" w:rsidRDefault="0001164C" w:rsidP="00284899">
            <w:pPr>
              <w:widowControl/>
              <w:autoSpaceDE/>
              <w:autoSpaceDN/>
              <w:jc w:val="center"/>
              <w:textAlignment w:val="baseline"/>
              <w:rPr>
                <w:rFonts w:asciiTheme="majorHAnsi" w:eastAsia="Times New Roman" w:hAnsiTheme="majorHAnsi" w:cstheme="majorHAnsi"/>
                <w:lang w:eastAsia="en-GB"/>
              </w:rPr>
            </w:pPr>
            <w:r w:rsidRPr="0001164C">
              <w:rPr>
                <w:rFonts w:asciiTheme="majorHAnsi" w:eastAsia="Times New Roman" w:hAnsiTheme="majorHAnsi" w:cstheme="majorHAnsi"/>
                <w:b/>
                <w:bCs/>
                <w:lang w:eastAsia="en-GB"/>
              </w:rPr>
              <w:t>4.</w:t>
            </w:r>
          </w:p>
          <w:p w14:paraId="29300C38" w14:textId="7EE0214F" w:rsidR="0001164C" w:rsidRPr="0001164C" w:rsidRDefault="0001164C" w:rsidP="00284899">
            <w:pPr>
              <w:widowControl/>
              <w:autoSpaceDE/>
              <w:autoSpaceDN/>
              <w:jc w:val="center"/>
              <w:textAlignment w:val="baseline"/>
              <w:rPr>
                <w:rFonts w:asciiTheme="majorHAnsi" w:eastAsia="Times New Roman" w:hAnsiTheme="majorHAnsi" w:cstheme="majorHAnsi"/>
                <w:lang w:eastAsia="en-GB"/>
              </w:rPr>
            </w:pPr>
            <w:r w:rsidRPr="0001164C">
              <w:rPr>
                <w:rFonts w:asciiTheme="majorHAnsi" w:eastAsia="Times New Roman" w:hAnsiTheme="majorHAnsi" w:cstheme="majorHAnsi"/>
                <w:b/>
                <w:bCs/>
                <w:lang w:eastAsia="en-GB"/>
              </w:rPr>
              <w:t>Likely</w:t>
            </w:r>
          </w:p>
          <w:p w14:paraId="33519C48" w14:textId="776AC583" w:rsidR="0001164C" w:rsidRPr="0001164C" w:rsidRDefault="0001164C" w:rsidP="00284899">
            <w:pPr>
              <w:widowControl/>
              <w:autoSpaceDE/>
              <w:autoSpaceDN/>
              <w:jc w:val="center"/>
              <w:textAlignment w:val="baseline"/>
              <w:rPr>
                <w:rFonts w:asciiTheme="majorHAnsi" w:eastAsia="Times New Roman" w:hAnsiTheme="majorHAnsi" w:cstheme="majorHAnsi"/>
                <w:lang w:eastAsia="en-GB"/>
              </w:rPr>
            </w:pPr>
            <w:r w:rsidRPr="0001164C">
              <w:rPr>
                <w:rFonts w:asciiTheme="majorHAnsi" w:eastAsia="Times New Roman" w:hAnsiTheme="majorHAnsi" w:cstheme="majorHAnsi"/>
                <w:lang w:eastAsia="en-GB"/>
              </w:rPr>
              <w:t>It might happen or recur</w:t>
            </w:r>
          </w:p>
          <w:p w14:paraId="5CE54B20" w14:textId="56282F7F" w:rsidR="0001164C" w:rsidRPr="0001164C" w:rsidRDefault="0001164C" w:rsidP="00284899">
            <w:pPr>
              <w:widowControl/>
              <w:autoSpaceDE/>
              <w:autoSpaceDN/>
              <w:jc w:val="center"/>
              <w:textAlignment w:val="baseline"/>
              <w:rPr>
                <w:rFonts w:asciiTheme="majorHAnsi" w:eastAsia="Times New Roman" w:hAnsiTheme="majorHAnsi" w:cstheme="majorHAnsi"/>
                <w:lang w:eastAsia="en-GB"/>
              </w:rPr>
            </w:pPr>
            <w:r w:rsidRPr="0001164C">
              <w:rPr>
                <w:rFonts w:asciiTheme="majorHAnsi" w:eastAsia="Times New Roman" w:hAnsiTheme="majorHAnsi" w:cstheme="majorHAnsi"/>
                <w:lang w:eastAsia="en-GB"/>
              </w:rPr>
              <w:t>occasionally.</w:t>
            </w:r>
          </w:p>
        </w:tc>
        <w:tc>
          <w:tcPr>
            <w:tcW w:w="2679" w:type="dxa"/>
            <w:shd w:val="clear" w:color="auto" w:fill="FF0000"/>
            <w:hideMark/>
          </w:tcPr>
          <w:p w14:paraId="637FE3B7" w14:textId="611DA56B" w:rsidR="0001164C" w:rsidRPr="0001164C" w:rsidRDefault="0001164C" w:rsidP="00284899">
            <w:pPr>
              <w:widowControl/>
              <w:autoSpaceDE/>
              <w:autoSpaceDN/>
              <w:jc w:val="center"/>
              <w:textAlignment w:val="baseline"/>
              <w:rPr>
                <w:rFonts w:asciiTheme="majorHAnsi" w:eastAsia="Times New Roman" w:hAnsiTheme="majorHAnsi" w:cstheme="majorHAnsi"/>
                <w:b/>
                <w:bCs/>
                <w:lang w:eastAsia="en-GB"/>
              </w:rPr>
            </w:pPr>
            <w:r w:rsidRPr="0001164C">
              <w:rPr>
                <w:rFonts w:asciiTheme="majorHAnsi" w:eastAsia="Times New Roman" w:hAnsiTheme="majorHAnsi" w:cstheme="majorHAnsi"/>
                <w:b/>
                <w:bCs/>
                <w:lang w:eastAsia="en-GB"/>
              </w:rPr>
              <w:t>5.</w:t>
            </w:r>
          </w:p>
          <w:p w14:paraId="3C4FBC32" w14:textId="5EB2ED2F" w:rsidR="0001164C" w:rsidRPr="0001164C" w:rsidRDefault="0001164C" w:rsidP="00284899">
            <w:pPr>
              <w:widowControl/>
              <w:autoSpaceDE/>
              <w:autoSpaceDN/>
              <w:jc w:val="center"/>
              <w:textAlignment w:val="baseline"/>
              <w:rPr>
                <w:rFonts w:asciiTheme="majorHAnsi" w:eastAsia="Times New Roman" w:hAnsiTheme="majorHAnsi" w:cstheme="majorHAnsi"/>
                <w:lang w:eastAsia="en-GB"/>
              </w:rPr>
            </w:pPr>
            <w:r w:rsidRPr="0001164C">
              <w:rPr>
                <w:rFonts w:asciiTheme="majorHAnsi" w:eastAsia="Times New Roman" w:hAnsiTheme="majorHAnsi" w:cstheme="majorHAnsi"/>
                <w:b/>
                <w:bCs/>
                <w:lang w:eastAsia="en-GB"/>
              </w:rPr>
              <w:t>Almost Certain</w:t>
            </w:r>
          </w:p>
          <w:p w14:paraId="59F3A666" w14:textId="1141F9F2" w:rsidR="0001164C" w:rsidRPr="0001164C" w:rsidRDefault="0001164C" w:rsidP="00284899">
            <w:pPr>
              <w:widowControl/>
              <w:autoSpaceDE/>
              <w:autoSpaceDN/>
              <w:jc w:val="center"/>
              <w:textAlignment w:val="baseline"/>
              <w:rPr>
                <w:rFonts w:asciiTheme="majorHAnsi" w:eastAsia="Times New Roman" w:hAnsiTheme="majorHAnsi" w:cstheme="majorHAnsi"/>
                <w:lang w:eastAsia="en-GB"/>
              </w:rPr>
            </w:pPr>
            <w:r w:rsidRPr="0001164C">
              <w:rPr>
                <w:rFonts w:asciiTheme="majorHAnsi" w:eastAsia="Times New Roman" w:hAnsiTheme="majorHAnsi" w:cstheme="majorHAnsi"/>
                <w:lang w:eastAsia="en-GB"/>
              </w:rPr>
              <w:t>it will undoubtedly happen/recur,</w:t>
            </w:r>
          </w:p>
          <w:p w14:paraId="734387E5" w14:textId="2B1E7289" w:rsidR="0001164C" w:rsidRPr="0001164C" w:rsidRDefault="0001164C" w:rsidP="00284899">
            <w:pPr>
              <w:widowControl/>
              <w:autoSpaceDE/>
              <w:autoSpaceDN/>
              <w:jc w:val="center"/>
              <w:textAlignment w:val="baseline"/>
              <w:rPr>
                <w:rFonts w:asciiTheme="majorHAnsi" w:eastAsia="Times New Roman" w:hAnsiTheme="majorHAnsi" w:cstheme="majorHAnsi"/>
                <w:lang w:eastAsia="en-GB"/>
              </w:rPr>
            </w:pPr>
            <w:r w:rsidRPr="0001164C">
              <w:rPr>
                <w:rFonts w:asciiTheme="majorHAnsi" w:eastAsia="Times New Roman" w:hAnsiTheme="majorHAnsi" w:cstheme="majorHAnsi"/>
                <w:lang w:eastAsia="en-GB"/>
              </w:rPr>
              <w:t>possibly frequently.</w:t>
            </w:r>
          </w:p>
        </w:tc>
      </w:tr>
      <w:tr w:rsidR="0001164C" w:rsidRPr="00D82AB4" w14:paraId="76FC4567" w14:textId="77777777" w:rsidTr="00284899">
        <w:trPr>
          <w:trHeight w:val="1683"/>
        </w:trPr>
        <w:tc>
          <w:tcPr>
            <w:tcW w:w="2798" w:type="dxa"/>
            <w:shd w:val="clear" w:color="auto" w:fill="auto"/>
            <w:vAlign w:val="center"/>
            <w:hideMark/>
          </w:tcPr>
          <w:p w14:paraId="126D3E30" w14:textId="77777777" w:rsidR="0001164C" w:rsidRPr="0001164C" w:rsidRDefault="0001164C" w:rsidP="00566829">
            <w:pPr>
              <w:widowControl/>
              <w:autoSpaceDE/>
              <w:autoSpaceDN/>
              <w:textAlignment w:val="baseline"/>
              <w:rPr>
                <w:rFonts w:asciiTheme="majorHAnsi" w:eastAsia="Times New Roman" w:hAnsiTheme="majorHAnsi" w:cstheme="majorHAnsi"/>
                <w:lang w:eastAsia="en-GB"/>
              </w:rPr>
            </w:pPr>
            <w:r w:rsidRPr="0001164C">
              <w:rPr>
                <w:rFonts w:asciiTheme="majorHAnsi" w:eastAsia="Times New Roman" w:hAnsiTheme="majorHAnsi" w:cstheme="majorHAnsi"/>
                <w:b/>
                <w:bCs/>
                <w:color w:val="000000"/>
                <w:lang w:eastAsia="en-GB"/>
              </w:rPr>
              <w:t>Probability – will it happen?</w:t>
            </w:r>
            <w:r w:rsidRPr="0001164C">
              <w:rPr>
                <w:rFonts w:asciiTheme="majorHAnsi" w:eastAsia="Times New Roman" w:hAnsiTheme="majorHAnsi" w:cstheme="majorHAnsi"/>
                <w:color w:val="000000"/>
                <w:lang w:eastAsia="en-GB"/>
              </w:rPr>
              <w:t> </w:t>
            </w:r>
          </w:p>
          <w:p w14:paraId="03F76633" w14:textId="36B0BC0D" w:rsidR="0001164C" w:rsidRPr="0001164C" w:rsidRDefault="0001164C" w:rsidP="00566829">
            <w:pPr>
              <w:widowControl/>
              <w:autoSpaceDE/>
              <w:autoSpaceDN/>
              <w:textAlignment w:val="baseline"/>
              <w:rPr>
                <w:rFonts w:asciiTheme="majorHAnsi" w:eastAsia="Times New Roman" w:hAnsiTheme="majorHAnsi" w:cstheme="majorHAnsi"/>
                <w:lang w:eastAsia="en-GB"/>
              </w:rPr>
            </w:pPr>
            <w:r w:rsidRPr="0001164C">
              <w:rPr>
                <w:rFonts w:asciiTheme="majorHAnsi" w:eastAsia="Times New Roman" w:hAnsiTheme="majorHAnsi" w:cstheme="majorHAnsi"/>
                <w:color w:val="000000"/>
                <w:lang w:eastAsia="en-GB"/>
              </w:rPr>
              <w:t>(</w:t>
            </w:r>
            <w:r w:rsidR="002E0AA1" w:rsidRPr="0001164C">
              <w:rPr>
                <w:rFonts w:asciiTheme="majorHAnsi" w:eastAsia="Times New Roman" w:hAnsiTheme="majorHAnsi" w:cstheme="majorHAnsi"/>
                <w:color w:val="000000"/>
                <w:lang w:eastAsia="en-GB"/>
              </w:rPr>
              <w:t>What</w:t>
            </w:r>
            <w:r w:rsidRPr="0001164C">
              <w:rPr>
                <w:rFonts w:asciiTheme="majorHAnsi" w:eastAsia="Times New Roman" w:hAnsiTheme="majorHAnsi" w:cstheme="majorHAnsi"/>
                <w:color w:val="000000"/>
                <w:lang w:eastAsia="en-GB"/>
              </w:rPr>
              <w:t xml:space="preserve"> is the chance the adverse consequence will occur </w:t>
            </w:r>
            <w:proofErr w:type="gramStart"/>
            <w:r w:rsidRPr="0001164C">
              <w:rPr>
                <w:rFonts w:asciiTheme="majorHAnsi" w:eastAsia="Times New Roman" w:hAnsiTheme="majorHAnsi" w:cstheme="majorHAnsi"/>
                <w:color w:val="000000"/>
                <w:lang w:eastAsia="en-GB"/>
              </w:rPr>
              <w:t>in a given</w:t>
            </w:r>
            <w:proofErr w:type="gramEnd"/>
            <w:r w:rsidRPr="0001164C">
              <w:rPr>
                <w:rFonts w:asciiTheme="majorHAnsi" w:eastAsia="Times New Roman" w:hAnsiTheme="majorHAnsi" w:cstheme="majorHAnsi"/>
                <w:color w:val="000000"/>
                <w:lang w:eastAsia="en-GB"/>
              </w:rPr>
              <w:t xml:space="preserve"> reference period?) </w:t>
            </w:r>
          </w:p>
        </w:tc>
        <w:tc>
          <w:tcPr>
            <w:tcW w:w="2224" w:type="dxa"/>
            <w:shd w:val="clear" w:color="auto" w:fill="auto"/>
            <w:vAlign w:val="center"/>
            <w:hideMark/>
          </w:tcPr>
          <w:p w14:paraId="45185854" w14:textId="77777777" w:rsidR="0001164C" w:rsidRPr="0001164C" w:rsidRDefault="0001164C" w:rsidP="00566829">
            <w:pPr>
              <w:widowControl/>
              <w:autoSpaceDE/>
              <w:autoSpaceDN/>
              <w:jc w:val="center"/>
              <w:textAlignment w:val="baseline"/>
              <w:rPr>
                <w:rFonts w:asciiTheme="majorHAnsi" w:eastAsia="Times New Roman" w:hAnsiTheme="majorHAnsi" w:cstheme="majorHAnsi"/>
                <w:lang w:eastAsia="en-GB"/>
              </w:rPr>
            </w:pPr>
            <w:r w:rsidRPr="0001164C">
              <w:rPr>
                <w:rFonts w:asciiTheme="majorHAnsi" w:eastAsia="Times New Roman" w:hAnsiTheme="majorHAnsi" w:cstheme="majorHAnsi"/>
                <w:b/>
                <w:bCs/>
                <w:lang w:eastAsia="en-GB"/>
              </w:rPr>
              <w:t>(0-5%*)</w:t>
            </w:r>
            <w:r w:rsidRPr="0001164C">
              <w:rPr>
                <w:rFonts w:asciiTheme="majorHAnsi" w:eastAsia="Times New Roman" w:hAnsiTheme="majorHAnsi" w:cstheme="majorHAnsi"/>
                <w:lang w:eastAsia="en-GB"/>
              </w:rPr>
              <w:t> </w:t>
            </w:r>
          </w:p>
        </w:tc>
        <w:tc>
          <w:tcPr>
            <w:tcW w:w="2262" w:type="dxa"/>
            <w:shd w:val="clear" w:color="auto" w:fill="92D050"/>
            <w:vAlign w:val="center"/>
            <w:hideMark/>
          </w:tcPr>
          <w:p w14:paraId="52016DA3" w14:textId="77777777" w:rsidR="0001164C" w:rsidRPr="0001164C" w:rsidRDefault="0001164C" w:rsidP="00566829">
            <w:pPr>
              <w:widowControl/>
              <w:autoSpaceDE/>
              <w:autoSpaceDN/>
              <w:jc w:val="center"/>
              <w:textAlignment w:val="baseline"/>
              <w:rPr>
                <w:rFonts w:asciiTheme="majorHAnsi" w:eastAsia="Times New Roman" w:hAnsiTheme="majorHAnsi" w:cstheme="majorHAnsi"/>
                <w:lang w:eastAsia="en-GB"/>
              </w:rPr>
            </w:pPr>
            <w:r w:rsidRPr="0001164C">
              <w:rPr>
                <w:rFonts w:asciiTheme="majorHAnsi" w:eastAsia="Times New Roman" w:hAnsiTheme="majorHAnsi" w:cstheme="majorHAnsi"/>
                <w:b/>
                <w:bCs/>
                <w:lang w:eastAsia="en-GB"/>
              </w:rPr>
              <w:t>(5-25%*)</w:t>
            </w:r>
            <w:r w:rsidRPr="0001164C">
              <w:rPr>
                <w:rFonts w:asciiTheme="majorHAnsi" w:eastAsia="Times New Roman" w:hAnsiTheme="majorHAnsi" w:cstheme="majorHAnsi"/>
                <w:lang w:eastAsia="en-GB"/>
              </w:rPr>
              <w:t> </w:t>
            </w:r>
          </w:p>
        </w:tc>
        <w:tc>
          <w:tcPr>
            <w:tcW w:w="2186" w:type="dxa"/>
            <w:shd w:val="clear" w:color="auto" w:fill="FFFF00"/>
            <w:vAlign w:val="center"/>
            <w:hideMark/>
          </w:tcPr>
          <w:p w14:paraId="1BD7E394" w14:textId="77777777" w:rsidR="0001164C" w:rsidRPr="0001164C" w:rsidRDefault="0001164C" w:rsidP="00566829">
            <w:pPr>
              <w:widowControl/>
              <w:autoSpaceDE/>
              <w:autoSpaceDN/>
              <w:jc w:val="center"/>
              <w:textAlignment w:val="baseline"/>
              <w:rPr>
                <w:rFonts w:asciiTheme="majorHAnsi" w:eastAsia="Times New Roman" w:hAnsiTheme="majorHAnsi" w:cstheme="majorHAnsi"/>
                <w:lang w:eastAsia="en-GB"/>
              </w:rPr>
            </w:pPr>
            <w:r w:rsidRPr="0001164C">
              <w:rPr>
                <w:rFonts w:asciiTheme="majorHAnsi" w:eastAsia="Times New Roman" w:hAnsiTheme="majorHAnsi" w:cstheme="majorHAnsi"/>
                <w:b/>
                <w:bCs/>
                <w:lang w:eastAsia="en-GB"/>
              </w:rPr>
              <w:t>(25-75%*)</w:t>
            </w:r>
            <w:r w:rsidRPr="0001164C">
              <w:rPr>
                <w:rFonts w:asciiTheme="majorHAnsi" w:eastAsia="Times New Roman" w:hAnsiTheme="majorHAnsi" w:cstheme="majorHAnsi"/>
                <w:lang w:eastAsia="en-GB"/>
              </w:rPr>
              <w:t> </w:t>
            </w:r>
          </w:p>
        </w:tc>
        <w:tc>
          <w:tcPr>
            <w:tcW w:w="2224" w:type="dxa"/>
            <w:shd w:val="clear" w:color="auto" w:fill="FFC000"/>
            <w:vAlign w:val="center"/>
            <w:hideMark/>
          </w:tcPr>
          <w:p w14:paraId="444264AE" w14:textId="77777777" w:rsidR="0001164C" w:rsidRPr="0001164C" w:rsidRDefault="0001164C" w:rsidP="00566829">
            <w:pPr>
              <w:widowControl/>
              <w:autoSpaceDE/>
              <w:autoSpaceDN/>
              <w:jc w:val="center"/>
              <w:textAlignment w:val="baseline"/>
              <w:rPr>
                <w:rFonts w:asciiTheme="majorHAnsi" w:eastAsia="Times New Roman" w:hAnsiTheme="majorHAnsi" w:cstheme="majorHAnsi"/>
                <w:lang w:eastAsia="en-GB"/>
              </w:rPr>
            </w:pPr>
            <w:r w:rsidRPr="0001164C">
              <w:rPr>
                <w:rFonts w:asciiTheme="majorHAnsi" w:eastAsia="Times New Roman" w:hAnsiTheme="majorHAnsi" w:cstheme="majorHAnsi"/>
                <w:b/>
                <w:bCs/>
                <w:lang w:eastAsia="en-GB"/>
              </w:rPr>
              <w:t>(75-95%*)</w:t>
            </w:r>
            <w:r w:rsidRPr="0001164C">
              <w:rPr>
                <w:rFonts w:asciiTheme="majorHAnsi" w:eastAsia="Times New Roman" w:hAnsiTheme="majorHAnsi" w:cstheme="majorHAnsi"/>
                <w:lang w:eastAsia="en-GB"/>
              </w:rPr>
              <w:t> </w:t>
            </w:r>
          </w:p>
        </w:tc>
        <w:tc>
          <w:tcPr>
            <w:tcW w:w="2679" w:type="dxa"/>
            <w:shd w:val="clear" w:color="auto" w:fill="FF0000"/>
            <w:vAlign w:val="center"/>
            <w:hideMark/>
          </w:tcPr>
          <w:p w14:paraId="421D3EBA" w14:textId="77777777" w:rsidR="0001164C" w:rsidRPr="0001164C" w:rsidRDefault="0001164C" w:rsidP="00566829">
            <w:pPr>
              <w:widowControl/>
              <w:autoSpaceDE/>
              <w:autoSpaceDN/>
              <w:jc w:val="center"/>
              <w:textAlignment w:val="baseline"/>
              <w:rPr>
                <w:rFonts w:asciiTheme="majorHAnsi" w:eastAsia="Times New Roman" w:hAnsiTheme="majorHAnsi" w:cstheme="majorHAnsi"/>
                <w:lang w:eastAsia="en-GB"/>
              </w:rPr>
            </w:pPr>
            <w:r w:rsidRPr="0001164C">
              <w:rPr>
                <w:rFonts w:asciiTheme="majorHAnsi" w:eastAsia="Times New Roman" w:hAnsiTheme="majorHAnsi" w:cstheme="majorHAnsi"/>
                <w:b/>
                <w:bCs/>
                <w:lang w:eastAsia="en-GB"/>
              </w:rPr>
              <w:t>(&gt;95%*)</w:t>
            </w:r>
            <w:r w:rsidRPr="0001164C">
              <w:rPr>
                <w:rFonts w:asciiTheme="majorHAnsi" w:eastAsia="Times New Roman" w:hAnsiTheme="majorHAnsi" w:cstheme="majorHAnsi"/>
                <w:lang w:eastAsia="en-GB"/>
              </w:rPr>
              <w:t> </w:t>
            </w:r>
          </w:p>
        </w:tc>
      </w:tr>
    </w:tbl>
    <w:p w14:paraId="4E6F01E7" w14:textId="3EA80E16" w:rsidR="0001164C" w:rsidRDefault="0001164C" w:rsidP="0001164C"/>
    <w:tbl>
      <w:tblPr>
        <w:tblW w:w="14378" w:type="dxa"/>
        <w:tblInd w:w="-4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76"/>
        <w:gridCol w:w="2442"/>
        <w:gridCol w:w="2315"/>
        <w:gridCol w:w="2447"/>
        <w:gridCol w:w="2611"/>
        <w:gridCol w:w="2487"/>
      </w:tblGrid>
      <w:tr w:rsidR="005373EB" w:rsidRPr="005373EB" w14:paraId="741A5C51" w14:textId="77777777" w:rsidTr="00284899">
        <w:trPr>
          <w:trHeight w:val="255"/>
        </w:trPr>
        <w:tc>
          <w:tcPr>
            <w:tcW w:w="14378" w:type="dxa"/>
            <w:gridSpan w:val="6"/>
            <w:tcBorders>
              <w:top w:val="single" w:sz="6" w:space="0" w:color="auto"/>
              <w:left w:val="single" w:sz="6" w:space="0" w:color="auto"/>
              <w:bottom w:val="single" w:sz="12" w:space="0" w:color="auto"/>
              <w:right w:val="single" w:sz="6" w:space="0" w:color="auto"/>
            </w:tcBorders>
            <w:shd w:val="clear" w:color="auto" w:fill="auto"/>
            <w:vAlign w:val="center"/>
            <w:hideMark/>
          </w:tcPr>
          <w:p w14:paraId="6BB75A91" w14:textId="77777777" w:rsidR="005373EB" w:rsidRPr="005373EB" w:rsidRDefault="005373EB" w:rsidP="005373EB">
            <w:pPr>
              <w:widowControl/>
              <w:autoSpaceDE/>
              <w:autoSpaceDN/>
              <w:jc w:val="center"/>
              <w:textAlignment w:val="baseline"/>
              <w:rPr>
                <w:rFonts w:ascii="Segoe UI" w:eastAsia="Times New Roman" w:hAnsi="Segoe UI" w:cs="Segoe UI"/>
                <w:sz w:val="18"/>
                <w:szCs w:val="18"/>
                <w:lang w:eastAsia="en-GB"/>
              </w:rPr>
            </w:pPr>
            <w:r w:rsidRPr="005373EB">
              <w:rPr>
                <w:rFonts w:eastAsia="Times New Roman"/>
                <w:b/>
                <w:bCs/>
                <w:color w:val="000000"/>
                <w:sz w:val="24"/>
                <w:szCs w:val="24"/>
                <w:lang w:eastAsia="en-GB"/>
              </w:rPr>
              <w:t>IMPACT – HOW WILL THIS RISK IMPACT THE ORGANISATION</w:t>
            </w:r>
            <w:r w:rsidRPr="005373EB">
              <w:rPr>
                <w:rFonts w:eastAsia="Times New Roman"/>
                <w:color w:val="000000"/>
                <w:sz w:val="24"/>
                <w:szCs w:val="24"/>
                <w:lang w:eastAsia="en-GB"/>
              </w:rPr>
              <w:t> </w:t>
            </w:r>
          </w:p>
        </w:tc>
      </w:tr>
      <w:tr w:rsidR="005373EB" w:rsidRPr="005373EB" w14:paraId="79DA664A" w14:textId="77777777" w:rsidTr="00284899">
        <w:trPr>
          <w:trHeight w:val="255"/>
        </w:trPr>
        <w:tc>
          <w:tcPr>
            <w:tcW w:w="2076" w:type="dxa"/>
            <w:tcBorders>
              <w:top w:val="single" w:sz="12" w:space="0" w:color="auto"/>
              <w:left w:val="single" w:sz="12" w:space="0" w:color="auto"/>
              <w:bottom w:val="single" w:sz="12" w:space="0" w:color="auto"/>
              <w:right w:val="single" w:sz="8" w:space="0" w:color="auto"/>
            </w:tcBorders>
            <w:shd w:val="clear" w:color="auto" w:fill="auto"/>
            <w:vAlign w:val="center"/>
            <w:hideMark/>
          </w:tcPr>
          <w:p w14:paraId="32548224"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b/>
                <w:bCs/>
                <w:color w:val="000000"/>
                <w:sz w:val="21"/>
                <w:szCs w:val="21"/>
                <w:lang w:eastAsia="en-GB"/>
              </w:rPr>
              <w:t>Domain</w:t>
            </w:r>
            <w:r w:rsidRPr="005373EB">
              <w:rPr>
                <w:rFonts w:eastAsia="Times New Roman"/>
                <w:color w:val="000000"/>
                <w:sz w:val="21"/>
                <w:szCs w:val="21"/>
                <w:lang w:eastAsia="en-GB"/>
              </w:rPr>
              <w:t> </w:t>
            </w:r>
          </w:p>
        </w:tc>
        <w:tc>
          <w:tcPr>
            <w:tcW w:w="2442" w:type="dxa"/>
            <w:tcBorders>
              <w:top w:val="single" w:sz="12" w:space="0" w:color="auto"/>
              <w:left w:val="single" w:sz="8" w:space="0" w:color="auto"/>
              <w:bottom w:val="single" w:sz="12" w:space="0" w:color="auto"/>
              <w:right w:val="single" w:sz="8" w:space="0" w:color="auto"/>
            </w:tcBorders>
            <w:shd w:val="clear" w:color="auto" w:fill="auto"/>
            <w:hideMark/>
          </w:tcPr>
          <w:p w14:paraId="6F117C83"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b/>
                <w:bCs/>
                <w:color w:val="000000"/>
                <w:sz w:val="21"/>
                <w:szCs w:val="21"/>
                <w:lang w:eastAsia="en-GB"/>
              </w:rPr>
              <w:t>1 Negligible </w:t>
            </w:r>
            <w:r w:rsidRPr="005373EB">
              <w:rPr>
                <w:rFonts w:eastAsia="Times New Roman"/>
                <w:color w:val="000000"/>
                <w:sz w:val="21"/>
                <w:szCs w:val="21"/>
                <w:lang w:eastAsia="en-GB"/>
              </w:rPr>
              <w:t> </w:t>
            </w:r>
          </w:p>
        </w:tc>
        <w:tc>
          <w:tcPr>
            <w:tcW w:w="2315" w:type="dxa"/>
            <w:tcBorders>
              <w:top w:val="single" w:sz="12" w:space="0" w:color="auto"/>
              <w:left w:val="single" w:sz="8" w:space="0" w:color="auto"/>
              <w:bottom w:val="single" w:sz="12" w:space="0" w:color="auto"/>
              <w:right w:val="single" w:sz="8" w:space="0" w:color="auto"/>
            </w:tcBorders>
            <w:shd w:val="clear" w:color="auto" w:fill="92D050"/>
            <w:hideMark/>
          </w:tcPr>
          <w:p w14:paraId="0CE29AD7"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b/>
                <w:bCs/>
                <w:color w:val="000000"/>
                <w:sz w:val="21"/>
                <w:szCs w:val="21"/>
                <w:lang w:eastAsia="en-GB"/>
              </w:rPr>
              <w:t>2 Minor </w:t>
            </w:r>
            <w:r w:rsidRPr="005373EB">
              <w:rPr>
                <w:rFonts w:eastAsia="Times New Roman"/>
                <w:color w:val="000000"/>
                <w:sz w:val="21"/>
                <w:szCs w:val="21"/>
                <w:lang w:eastAsia="en-GB"/>
              </w:rPr>
              <w:t> </w:t>
            </w:r>
          </w:p>
        </w:tc>
        <w:tc>
          <w:tcPr>
            <w:tcW w:w="2447" w:type="dxa"/>
            <w:tcBorders>
              <w:top w:val="single" w:sz="12" w:space="0" w:color="auto"/>
              <w:left w:val="single" w:sz="8" w:space="0" w:color="auto"/>
              <w:bottom w:val="single" w:sz="12" w:space="0" w:color="auto"/>
              <w:right w:val="single" w:sz="8" w:space="0" w:color="auto"/>
            </w:tcBorders>
            <w:shd w:val="clear" w:color="auto" w:fill="FFFF00"/>
            <w:hideMark/>
          </w:tcPr>
          <w:p w14:paraId="6C5AD749"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b/>
                <w:bCs/>
                <w:color w:val="000000"/>
                <w:sz w:val="21"/>
                <w:szCs w:val="21"/>
                <w:lang w:eastAsia="en-GB"/>
              </w:rPr>
              <w:t>3 Moderate</w:t>
            </w:r>
            <w:r w:rsidRPr="005373EB">
              <w:rPr>
                <w:rFonts w:eastAsia="Times New Roman"/>
                <w:color w:val="000000"/>
                <w:sz w:val="21"/>
                <w:szCs w:val="21"/>
                <w:lang w:eastAsia="en-GB"/>
              </w:rPr>
              <w:t> </w:t>
            </w:r>
          </w:p>
        </w:tc>
        <w:tc>
          <w:tcPr>
            <w:tcW w:w="2611" w:type="dxa"/>
            <w:tcBorders>
              <w:top w:val="single" w:sz="12" w:space="0" w:color="auto"/>
              <w:left w:val="single" w:sz="8" w:space="0" w:color="auto"/>
              <w:bottom w:val="single" w:sz="12" w:space="0" w:color="auto"/>
              <w:right w:val="single" w:sz="8" w:space="0" w:color="auto"/>
            </w:tcBorders>
            <w:shd w:val="clear" w:color="auto" w:fill="FFC000"/>
            <w:hideMark/>
          </w:tcPr>
          <w:p w14:paraId="7401F9A9"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b/>
                <w:bCs/>
                <w:color w:val="000000"/>
                <w:sz w:val="21"/>
                <w:szCs w:val="21"/>
                <w:lang w:eastAsia="en-GB"/>
              </w:rPr>
              <w:t>4 Major </w:t>
            </w:r>
            <w:r w:rsidRPr="005373EB">
              <w:rPr>
                <w:rFonts w:eastAsia="Times New Roman"/>
                <w:color w:val="000000"/>
                <w:sz w:val="21"/>
                <w:szCs w:val="21"/>
                <w:lang w:eastAsia="en-GB"/>
              </w:rPr>
              <w:t> </w:t>
            </w:r>
          </w:p>
        </w:tc>
        <w:tc>
          <w:tcPr>
            <w:tcW w:w="2487" w:type="dxa"/>
            <w:tcBorders>
              <w:top w:val="single" w:sz="12" w:space="0" w:color="auto"/>
              <w:left w:val="single" w:sz="8" w:space="0" w:color="auto"/>
              <w:bottom w:val="single" w:sz="12" w:space="0" w:color="auto"/>
              <w:right w:val="single" w:sz="12" w:space="0" w:color="auto"/>
            </w:tcBorders>
            <w:shd w:val="clear" w:color="auto" w:fill="FF0000"/>
            <w:hideMark/>
          </w:tcPr>
          <w:p w14:paraId="0AD3C933"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b/>
                <w:bCs/>
                <w:color w:val="000000"/>
                <w:sz w:val="21"/>
                <w:szCs w:val="21"/>
                <w:lang w:eastAsia="en-GB"/>
              </w:rPr>
              <w:t>5 Catastrophic</w:t>
            </w:r>
            <w:r w:rsidRPr="005373EB">
              <w:rPr>
                <w:rFonts w:eastAsia="Times New Roman"/>
                <w:color w:val="000000"/>
                <w:sz w:val="21"/>
                <w:szCs w:val="21"/>
                <w:lang w:eastAsia="en-GB"/>
              </w:rPr>
              <w:t> </w:t>
            </w:r>
          </w:p>
        </w:tc>
      </w:tr>
      <w:tr w:rsidR="005373EB" w:rsidRPr="005373EB" w14:paraId="517165C4" w14:textId="77777777" w:rsidTr="00284899">
        <w:trPr>
          <w:trHeight w:val="510"/>
        </w:trPr>
        <w:tc>
          <w:tcPr>
            <w:tcW w:w="2076" w:type="dxa"/>
            <w:tcBorders>
              <w:top w:val="single" w:sz="12" w:space="0" w:color="auto"/>
              <w:left w:val="single" w:sz="12" w:space="0" w:color="auto"/>
              <w:bottom w:val="single" w:sz="12" w:space="0" w:color="auto"/>
              <w:right w:val="single" w:sz="8" w:space="0" w:color="auto"/>
            </w:tcBorders>
            <w:shd w:val="clear" w:color="auto" w:fill="auto"/>
            <w:vAlign w:val="center"/>
            <w:hideMark/>
          </w:tcPr>
          <w:p w14:paraId="4A933100"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Financial  </w:t>
            </w:r>
          </w:p>
        </w:tc>
        <w:tc>
          <w:tcPr>
            <w:tcW w:w="2442" w:type="dxa"/>
            <w:tcBorders>
              <w:top w:val="single" w:sz="12" w:space="0" w:color="auto"/>
              <w:left w:val="single" w:sz="8" w:space="0" w:color="auto"/>
              <w:bottom w:val="single" w:sz="12" w:space="0" w:color="auto"/>
              <w:right w:val="single" w:sz="8" w:space="0" w:color="auto"/>
            </w:tcBorders>
            <w:shd w:val="clear" w:color="auto" w:fill="auto"/>
            <w:vAlign w:val="center"/>
            <w:hideMark/>
          </w:tcPr>
          <w:p w14:paraId="0BCB9A41"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Unplanned financial impact under 0.1% of budget  </w:t>
            </w:r>
          </w:p>
        </w:tc>
        <w:tc>
          <w:tcPr>
            <w:tcW w:w="2315" w:type="dxa"/>
            <w:tcBorders>
              <w:top w:val="single" w:sz="12" w:space="0" w:color="auto"/>
              <w:left w:val="single" w:sz="8" w:space="0" w:color="auto"/>
              <w:bottom w:val="single" w:sz="12" w:space="0" w:color="auto"/>
              <w:right w:val="single" w:sz="8" w:space="0" w:color="auto"/>
            </w:tcBorders>
            <w:shd w:val="clear" w:color="auto" w:fill="92D050"/>
            <w:vAlign w:val="center"/>
            <w:hideMark/>
          </w:tcPr>
          <w:p w14:paraId="1CE96D82"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Unplanned financial impact between 0.1% and 0.25% of budget  </w:t>
            </w:r>
          </w:p>
        </w:tc>
        <w:tc>
          <w:tcPr>
            <w:tcW w:w="2447" w:type="dxa"/>
            <w:tcBorders>
              <w:top w:val="single" w:sz="12" w:space="0" w:color="auto"/>
              <w:left w:val="single" w:sz="8" w:space="0" w:color="auto"/>
              <w:bottom w:val="single" w:sz="12" w:space="0" w:color="auto"/>
              <w:right w:val="single" w:sz="8" w:space="0" w:color="auto"/>
            </w:tcBorders>
            <w:shd w:val="clear" w:color="auto" w:fill="FFFF00"/>
            <w:vAlign w:val="center"/>
            <w:hideMark/>
          </w:tcPr>
          <w:p w14:paraId="421AC90D"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Unplanned financial impact between 0.25% and 0.5% of budget  </w:t>
            </w:r>
          </w:p>
        </w:tc>
        <w:tc>
          <w:tcPr>
            <w:tcW w:w="2611" w:type="dxa"/>
            <w:tcBorders>
              <w:top w:val="single" w:sz="12" w:space="0" w:color="auto"/>
              <w:left w:val="single" w:sz="8" w:space="0" w:color="auto"/>
              <w:bottom w:val="single" w:sz="12" w:space="0" w:color="auto"/>
              <w:right w:val="single" w:sz="8" w:space="0" w:color="auto"/>
            </w:tcBorders>
            <w:shd w:val="clear" w:color="auto" w:fill="FFC000"/>
            <w:vAlign w:val="center"/>
            <w:hideMark/>
          </w:tcPr>
          <w:p w14:paraId="189FD3BD"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Unplanned financial impact between 0.5% and 1% of budget  </w:t>
            </w:r>
          </w:p>
        </w:tc>
        <w:tc>
          <w:tcPr>
            <w:tcW w:w="2487" w:type="dxa"/>
            <w:tcBorders>
              <w:top w:val="single" w:sz="12" w:space="0" w:color="auto"/>
              <w:left w:val="single" w:sz="8" w:space="0" w:color="auto"/>
              <w:bottom w:val="single" w:sz="12" w:space="0" w:color="auto"/>
              <w:right w:val="single" w:sz="12" w:space="0" w:color="auto"/>
            </w:tcBorders>
            <w:shd w:val="clear" w:color="auto" w:fill="FF0000"/>
            <w:vAlign w:val="center"/>
            <w:hideMark/>
          </w:tcPr>
          <w:p w14:paraId="468AAF3C"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Unplanned financial impact &gt; 1% of budget   </w:t>
            </w:r>
          </w:p>
        </w:tc>
      </w:tr>
      <w:tr w:rsidR="005373EB" w:rsidRPr="005373EB" w14:paraId="4A3EC428" w14:textId="77777777" w:rsidTr="00284899">
        <w:trPr>
          <w:trHeight w:val="60"/>
        </w:trPr>
        <w:tc>
          <w:tcPr>
            <w:tcW w:w="2076" w:type="dxa"/>
            <w:tcBorders>
              <w:top w:val="single" w:sz="12" w:space="0" w:color="auto"/>
              <w:left w:val="single" w:sz="12" w:space="0" w:color="auto"/>
              <w:bottom w:val="single" w:sz="12" w:space="0" w:color="auto"/>
              <w:right w:val="single" w:sz="8" w:space="0" w:color="auto"/>
            </w:tcBorders>
            <w:shd w:val="clear" w:color="auto" w:fill="auto"/>
            <w:vAlign w:val="center"/>
            <w:hideMark/>
          </w:tcPr>
          <w:p w14:paraId="0659E94C"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Compliance </w:t>
            </w:r>
          </w:p>
        </w:tc>
        <w:tc>
          <w:tcPr>
            <w:tcW w:w="2442" w:type="dxa"/>
            <w:tcBorders>
              <w:top w:val="single" w:sz="12" w:space="0" w:color="auto"/>
              <w:left w:val="single" w:sz="8" w:space="0" w:color="auto"/>
              <w:bottom w:val="single" w:sz="12" w:space="0" w:color="auto"/>
              <w:right w:val="single" w:sz="8" w:space="0" w:color="auto"/>
            </w:tcBorders>
            <w:shd w:val="clear" w:color="auto" w:fill="auto"/>
            <w:hideMark/>
          </w:tcPr>
          <w:p w14:paraId="4257BAF6"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No or minimal impact or breech of guidance/ statutory duty   </w:t>
            </w:r>
          </w:p>
        </w:tc>
        <w:tc>
          <w:tcPr>
            <w:tcW w:w="2315" w:type="dxa"/>
            <w:tcBorders>
              <w:top w:val="single" w:sz="12" w:space="0" w:color="auto"/>
              <w:left w:val="single" w:sz="8" w:space="0" w:color="auto"/>
              <w:bottom w:val="single" w:sz="12" w:space="0" w:color="auto"/>
              <w:right w:val="single" w:sz="8" w:space="0" w:color="auto"/>
            </w:tcBorders>
            <w:shd w:val="clear" w:color="auto" w:fill="92D050"/>
            <w:hideMark/>
          </w:tcPr>
          <w:p w14:paraId="3AAC4B9B"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Minor non-conformity with statutory legislation / </w:t>
            </w:r>
          </w:p>
          <w:p w14:paraId="7EDD43C9"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Reduced performance rating if unresolved  </w:t>
            </w:r>
          </w:p>
          <w:p w14:paraId="097E64FE"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 </w:t>
            </w:r>
          </w:p>
        </w:tc>
        <w:tc>
          <w:tcPr>
            <w:tcW w:w="2447" w:type="dxa"/>
            <w:tcBorders>
              <w:top w:val="single" w:sz="12" w:space="0" w:color="auto"/>
              <w:left w:val="single" w:sz="8" w:space="0" w:color="auto"/>
              <w:bottom w:val="single" w:sz="12" w:space="0" w:color="auto"/>
              <w:right w:val="single" w:sz="8" w:space="0" w:color="auto"/>
            </w:tcBorders>
            <w:shd w:val="clear" w:color="auto" w:fill="FFFF00"/>
            <w:hideMark/>
          </w:tcPr>
          <w:p w14:paraId="50F51833"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Single breech in statutory duty /  </w:t>
            </w:r>
          </w:p>
          <w:p w14:paraId="65AE31A5"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Challenging external recommendations/ improvement notice  </w:t>
            </w:r>
          </w:p>
          <w:p w14:paraId="66B36DF7"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 </w:t>
            </w:r>
          </w:p>
        </w:tc>
        <w:tc>
          <w:tcPr>
            <w:tcW w:w="2611" w:type="dxa"/>
            <w:tcBorders>
              <w:top w:val="single" w:sz="12" w:space="0" w:color="auto"/>
              <w:left w:val="single" w:sz="8" w:space="0" w:color="auto"/>
              <w:bottom w:val="single" w:sz="12" w:space="0" w:color="auto"/>
              <w:right w:val="single" w:sz="8" w:space="0" w:color="auto"/>
            </w:tcBorders>
            <w:shd w:val="clear" w:color="auto" w:fill="FFC000"/>
            <w:hideMark/>
          </w:tcPr>
          <w:p w14:paraId="0C8E9392"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Enforcement action /  </w:t>
            </w:r>
          </w:p>
          <w:p w14:paraId="54BFFEA9"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Multiple breeches in statutory duty Improvement notices /  </w:t>
            </w:r>
          </w:p>
          <w:p w14:paraId="64998331"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Low performance rating / </w:t>
            </w:r>
          </w:p>
          <w:p w14:paraId="704ADAEB"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Critical report/ special measures/ replacements of management </w:t>
            </w:r>
          </w:p>
          <w:p w14:paraId="02BD6DB3"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 </w:t>
            </w:r>
          </w:p>
        </w:tc>
        <w:tc>
          <w:tcPr>
            <w:tcW w:w="2487" w:type="dxa"/>
            <w:tcBorders>
              <w:top w:val="single" w:sz="12" w:space="0" w:color="auto"/>
              <w:left w:val="single" w:sz="8" w:space="0" w:color="auto"/>
              <w:bottom w:val="single" w:sz="12" w:space="0" w:color="auto"/>
              <w:right w:val="single" w:sz="12" w:space="0" w:color="auto"/>
            </w:tcBorders>
            <w:shd w:val="clear" w:color="auto" w:fill="FF0000"/>
            <w:hideMark/>
          </w:tcPr>
          <w:p w14:paraId="3826171D"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Multiple breeches in statutory duty / </w:t>
            </w:r>
          </w:p>
          <w:p w14:paraId="28517806"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Prosecution/  </w:t>
            </w:r>
          </w:p>
          <w:p w14:paraId="58764968"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Complete systems change required /  </w:t>
            </w:r>
          </w:p>
          <w:p w14:paraId="4CEB02B5"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Zero performance rating/  </w:t>
            </w:r>
          </w:p>
          <w:p w14:paraId="6ED3B11E"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Severely critical report  </w:t>
            </w:r>
          </w:p>
        </w:tc>
      </w:tr>
    </w:tbl>
    <w:p w14:paraId="5D8BF7EF" w14:textId="77777777" w:rsidR="00275F80" w:rsidRDefault="00275F80">
      <w:r>
        <w:br w:type="page"/>
      </w:r>
    </w:p>
    <w:tbl>
      <w:tblPr>
        <w:tblW w:w="14378" w:type="dxa"/>
        <w:tblInd w:w="-434" w:type="dxa"/>
        <w:tblBorders>
          <w:top w:val="single" w:sz="12" w:space="0" w:color="auto"/>
          <w:left w:val="single" w:sz="12" w:space="0" w:color="auto"/>
          <w:bottom w:val="single" w:sz="12" w:space="0" w:color="auto"/>
          <w:right w:val="single" w:sz="12" w:space="0" w:color="auto"/>
          <w:insideH w:val="single" w:sz="12" w:space="0" w:color="auto"/>
          <w:insideV w:val="single" w:sz="4" w:space="0" w:color="auto"/>
        </w:tblBorders>
        <w:tblCellMar>
          <w:left w:w="0" w:type="dxa"/>
          <w:right w:w="0" w:type="dxa"/>
        </w:tblCellMar>
        <w:tblLook w:val="04A0" w:firstRow="1" w:lastRow="0" w:firstColumn="1" w:lastColumn="0" w:noHBand="0" w:noVBand="1"/>
      </w:tblPr>
      <w:tblGrid>
        <w:gridCol w:w="2076"/>
        <w:gridCol w:w="2442"/>
        <w:gridCol w:w="2315"/>
        <w:gridCol w:w="2447"/>
        <w:gridCol w:w="2611"/>
        <w:gridCol w:w="2487"/>
      </w:tblGrid>
      <w:tr w:rsidR="005373EB" w:rsidRPr="005373EB" w14:paraId="2BD3B1A7" w14:textId="77777777" w:rsidTr="00284899">
        <w:trPr>
          <w:trHeight w:val="60"/>
        </w:trPr>
        <w:tc>
          <w:tcPr>
            <w:tcW w:w="2076" w:type="dxa"/>
            <w:shd w:val="clear" w:color="auto" w:fill="auto"/>
            <w:vAlign w:val="center"/>
            <w:hideMark/>
          </w:tcPr>
          <w:p w14:paraId="64F820E6" w14:textId="5C5C573F"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lastRenderedPageBreak/>
              <w:t>Patient/Citizen Safety </w:t>
            </w:r>
          </w:p>
        </w:tc>
        <w:tc>
          <w:tcPr>
            <w:tcW w:w="2442" w:type="dxa"/>
            <w:shd w:val="clear" w:color="auto" w:fill="auto"/>
            <w:hideMark/>
          </w:tcPr>
          <w:p w14:paraId="1E1306C0"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Minimal injury requiring no/minimal intervention or treatment No time off work /Informal complaint/inquiry / </w:t>
            </w:r>
          </w:p>
          <w:p w14:paraId="5AF6BC81"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Peripheral element of treatment or service suboptimal /  </w:t>
            </w:r>
          </w:p>
          <w:p w14:paraId="46AA8903"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Informal complaint/inquiry </w:t>
            </w:r>
          </w:p>
          <w:p w14:paraId="1757245D"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 </w:t>
            </w:r>
          </w:p>
        </w:tc>
        <w:tc>
          <w:tcPr>
            <w:tcW w:w="2315" w:type="dxa"/>
            <w:shd w:val="clear" w:color="auto" w:fill="92D050"/>
            <w:hideMark/>
          </w:tcPr>
          <w:p w14:paraId="051AC953"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Minor injury or illness, requiring minor intervention / Formal complaint (stage 1) / </w:t>
            </w:r>
          </w:p>
          <w:p w14:paraId="6FAA17D7"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Minor implications for patient safety if unresolved  </w:t>
            </w:r>
          </w:p>
          <w:p w14:paraId="6B619720"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 </w:t>
            </w:r>
          </w:p>
        </w:tc>
        <w:tc>
          <w:tcPr>
            <w:tcW w:w="2447" w:type="dxa"/>
            <w:shd w:val="clear" w:color="auto" w:fill="FFFF00"/>
            <w:hideMark/>
          </w:tcPr>
          <w:p w14:paraId="19EFA8EE"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Moderate injury requiring professional intervention/   </w:t>
            </w:r>
          </w:p>
          <w:p w14:paraId="1A306125"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An event which impacts on a small number of patients / </w:t>
            </w:r>
          </w:p>
          <w:p w14:paraId="4D0B8223"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Formal complaint (stage 2) complaint /  </w:t>
            </w:r>
          </w:p>
          <w:p w14:paraId="4D8C4D4F"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Major patient safety implications if unresolved </w:t>
            </w:r>
          </w:p>
          <w:p w14:paraId="1A7EAC50"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 </w:t>
            </w:r>
          </w:p>
        </w:tc>
        <w:tc>
          <w:tcPr>
            <w:tcW w:w="2611" w:type="dxa"/>
            <w:shd w:val="clear" w:color="auto" w:fill="FFC000"/>
            <w:hideMark/>
          </w:tcPr>
          <w:p w14:paraId="08A54006"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Major injury leading to long-term incapacity/disability / Mismanagement of patient care with long-term effects / </w:t>
            </w:r>
          </w:p>
          <w:p w14:paraId="4695DA2E"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Multiple complaints/ independent review Low performance rating /  </w:t>
            </w:r>
          </w:p>
          <w:p w14:paraId="7DDFF2CB"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Non-compliance with national standards with significant risk to patients if unresolved  </w:t>
            </w:r>
          </w:p>
        </w:tc>
        <w:tc>
          <w:tcPr>
            <w:tcW w:w="2487" w:type="dxa"/>
            <w:shd w:val="clear" w:color="auto" w:fill="FF0000"/>
            <w:hideMark/>
          </w:tcPr>
          <w:p w14:paraId="13725F05"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Incident leading to death /  </w:t>
            </w:r>
          </w:p>
          <w:p w14:paraId="25B3ED4D"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Multiple permanent injuries or irreversible health effects /   </w:t>
            </w:r>
          </w:p>
          <w:p w14:paraId="02A37C71"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 xml:space="preserve">An event which impacts on </w:t>
            </w:r>
            <w:proofErr w:type="gramStart"/>
            <w:r w:rsidRPr="005373EB">
              <w:rPr>
                <w:rFonts w:eastAsia="Times New Roman"/>
                <w:color w:val="000000"/>
                <w:sz w:val="21"/>
                <w:szCs w:val="21"/>
                <w:lang w:eastAsia="en-GB"/>
              </w:rPr>
              <w:t>a large number of</w:t>
            </w:r>
            <w:proofErr w:type="gramEnd"/>
            <w:r w:rsidRPr="005373EB">
              <w:rPr>
                <w:rFonts w:eastAsia="Times New Roman"/>
                <w:color w:val="000000"/>
                <w:sz w:val="21"/>
                <w:szCs w:val="21"/>
                <w:lang w:eastAsia="en-GB"/>
              </w:rPr>
              <w:t xml:space="preserve"> patients / </w:t>
            </w:r>
          </w:p>
          <w:p w14:paraId="54E9A9E1"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Gross failure of patient / </w:t>
            </w:r>
          </w:p>
          <w:p w14:paraId="23270ABD"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Totally unacceptable level or quality of treatment/service  </w:t>
            </w:r>
          </w:p>
        </w:tc>
      </w:tr>
      <w:tr w:rsidR="005373EB" w:rsidRPr="005373EB" w14:paraId="3C4BA0B4" w14:textId="77777777" w:rsidTr="00284899">
        <w:trPr>
          <w:trHeight w:val="1350"/>
        </w:trPr>
        <w:tc>
          <w:tcPr>
            <w:tcW w:w="2076" w:type="dxa"/>
            <w:shd w:val="clear" w:color="auto" w:fill="auto"/>
            <w:vAlign w:val="center"/>
            <w:hideMark/>
          </w:tcPr>
          <w:p w14:paraId="735327F6"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Safety and Wellbeing </w:t>
            </w:r>
          </w:p>
        </w:tc>
        <w:tc>
          <w:tcPr>
            <w:tcW w:w="2442" w:type="dxa"/>
            <w:shd w:val="clear" w:color="auto" w:fill="auto"/>
            <w:hideMark/>
          </w:tcPr>
          <w:p w14:paraId="5830EF78"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 xml:space="preserve">Short-term low staffing level that temporarily reduces service quality (&lt; 1 day)/ </w:t>
            </w:r>
            <w:r w:rsidRPr="005373EB">
              <w:rPr>
                <w:rFonts w:eastAsia="Times New Roman"/>
                <w:sz w:val="21"/>
                <w:szCs w:val="21"/>
                <w:lang w:eastAsia="en-GB"/>
              </w:rPr>
              <w:t>&gt;80% appraisal compliance rate </w:t>
            </w:r>
          </w:p>
        </w:tc>
        <w:tc>
          <w:tcPr>
            <w:tcW w:w="2315" w:type="dxa"/>
            <w:shd w:val="clear" w:color="auto" w:fill="92D050"/>
            <w:hideMark/>
          </w:tcPr>
          <w:p w14:paraId="685FA608"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 xml:space="preserve">Low staffing level that reduces the quality of services/ </w:t>
            </w:r>
            <w:r w:rsidRPr="005373EB">
              <w:rPr>
                <w:rFonts w:eastAsia="Times New Roman"/>
                <w:sz w:val="21"/>
                <w:szCs w:val="21"/>
                <w:lang w:eastAsia="en-GB"/>
              </w:rPr>
              <w:t>&gt;75% appraisal compliance rate </w:t>
            </w:r>
          </w:p>
        </w:tc>
        <w:tc>
          <w:tcPr>
            <w:tcW w:w="2447" w:type="dxa"/>
            <w:shd w:val="clear" w:color="auto" w:fill="FFFF00"/>
            <w:hideMark/>
          </w:tcPr>
          <w:p w14:paraId="38718023"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Late delivery of key objective/ service due to lack of staff/RIDDOR/agency reportable incident / Unsafe staffing level or competence (&gt;1 day)/ </w:t>
            </w:r>
          </w:p>
          <w:p w14:paraId="754D8286"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Low staff morale/ &gt;70% appraisal compliance rate   </w:t>
            </w:r>
          </w:p>
        </w:tc>
        <w:tc>
          <w:tcPr>
            <w:tcW w:w="2611" w:type="dxa"/>
            <w:shd w:val="clear" w:color="auto" w:fill="FFC000"/>
            <w:hideMark/>
          </w:tcPr>
          <w:p w14:paraId="39953748"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Uncertain delivery of key objective/service due to lack of staff /Loss of key staff /Very low staff morale / &gt;65% appraisal compliance rate </w:t>
            </w:r>
          </w:p>
          <w:p w14:paraId="2C768E83"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 </w:t>
            </w:r>
          </w:p>
        </w:tc>
        <w:tc>
          <w:tcPr>
            <w:tcW w:w="2487" w:type="dxa"/>
            <w:shd w:val="clear" w:color="auto" w:fill="FF0000"/>
            <w:hideMark/>
          </w:tcPr>
          <w:p w14:paraId="5B460AC2"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Non-delivery of key objective/service due to lack of staff  </w:t>
            </w:r>
          </w:p>
          <w:p w14:paraId="2917A625"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/Ongoing unsafe staffing levels or competence Loss of several key staff / &gt;60% appraisal compliance rate </w:t>
            </w:r>
          </w:p>
          <w:p w14:paraId="0B4DA1FA"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 </w:t>
            </w:r>
          </w:p>
        </w:tc>
      </w:tr>
      <w:tr w:rsidR="005373EB" w:rsidRPr="005373EB" w14:paraId="52BAB251" w14:textId="77777777" w:rsidTr="00284899">
        <w:trPr>
          <w:trHeight w:val="720"/>
        </w:trPr>
        <w:tc>
          <w:tcPr>
            <w:tcW w:w="2076" w:type="dxa"/>
            <w:shd w:val="clear" w:color="auto" w:fill="auto"/>
            <w:vAlign w:val="center"/>
            <w:hideMark/>
          </w:tcPr>
          <w:p w14:paraId="3C60EBAA"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Service Delivery </w:t>
            </w:r>
          </w:p>
        </w:tc>
        <w:tc>
          <w:tcPr>
            <w:tcW w:w="2442" w:type="dxa"/>
            <w:shd w:val="clear" w:color="auto" w:fill="auto"/>
            <w:hideMark/>
          </w:tcPr>
          <w:p w14:paraId="6D3D9D2A"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Recovered within the Service Level Agreement timeframe and is a non-recurrent event </w:t>
            </w:r>
          </w:p>
          <w:p w14:paraId="6FC34E3D"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 </w:t>
            </w:r>
          </w:p>
        </w:tc>
        <w:tc>
          <w:tcPr>
            <w:tcW w:w="2315" w:type="dxa"/>
            <w:shd w:val="clear" w:color="auto" w:fill="92D050"/>
            <w:hideMark/>
          </w:tcPr>
          <w:p w14:paraId="329D6F46"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Recovered slightly outside the Service Level Agreement timeframe and is a non- recurrent event </w:t>
            </w:r>
          </w:p>
        </w:tc>
        <w:tc>
          <w:tcPr>
            <w:tcW w:w="2447" w:type="dxa"/>
            <w:shd w:val="clear" w:color="auto" w:fill="FFFF00"/>
            <w:hideMark/>
          </w:tcPr>
          <w:p w14:paraId="5CC2A6AC"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Recovered outside the Service Level Agreement timeframes/potential ongoing</w:t>
            </w:r>
            <w:r w:rsidRPr="005373EB">
              <w:rPr>
                <w:rFonts w:eastAsia="Times New Roman"/>
                <w:color w:val="000000"/>
                <w:sz w:val="21"/>
                <w:szCs w:val="21"/>
                <w:lang w:eastAsia="en-GB"/>
              </w:rPr>
              <w:t> recurrent service disruption </w:t>
            </w:r>
          </w:p>
        </w:tc>
        <w:tc>
          <w:tcPr>
            <w:tcW w:w="2611" w:type="dxa"/>
            <w:shd w:val="clear" w:color="auto" w:fill="FFC000"/>
            <w:hideMark/>
          </w:tcPr>
          <w:p w14:paraId="3280F0F2"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Recovered outside the Service Level Agreement timeframes/Frequent service disruption </w:t>
            </w:r>
          </w:p>
          <w:p w14:paraId="17A8534D"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 </w:t>
            </w:r>
          </w:p>
        </w:tc>
        <w:tc>
          <w:tcPr>
            <w:tcW w:w="2487" w:type="dxa"/>
            <w:shd w:val="clear" w:color="auto" w:fill="FF0000"/>
            <w:hideMark/>
          </w:tcPr>
          <w:p w14:paraId="2F906D37"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Permanent loss of service or facility  </w:t>
            </w:r>
          </w:p>
        </w:tc>
      </w:tr>
      <w:tr w:rsidR="005373EB" w:rsidRPr="005373EB" w14:paraId="27A257B4" w14:textId="77777777" w:rsidTr="00284899">
        <w:trPr>
          <w:trHeight w:val="720"/>
        </w:trPr>
        <w:tc>
          <w:tcPr>
            <w:tcW w:w="2076" w:type="dxa"/>
            <w:shd w:val="clear" w:color="auto" w:fill="auto"/>
            <w:vAlign w:val="center"/>
            <w:hideMark/>
          </w:tcPr>
          <w:p w14:paraId="5F57B75F"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Development of Services </w:t>
            </w:r>
          </w:p>
        </w:tc>
        <w:tc>
          <w:tcPr>
            <w:tcW w:w="2442" w:type="dxa"/>
            <w:shd w:val="clear" w:color="auto" w:fill="auto"/>
            <w:hideMark/>
          </w:tcPr>
          <w:p w14:paraId="4322B192"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Insignificant cost increase/ project slippage slightly outside tolerance </w:t>
            </w:r>
          </w:p>
          <w:p w14:paraId="250303C2"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 </w:t>
            </w:r>
          </w:p>
        </w:tc>
        <w:tc>
          <w:tcPr>
            <w:tcW w:w="2315" w:type="dxa"/>
            <w:shd w:val="clear" w:color="auto" w:fill="92D050"/>
            <w:hideMark/>
          </w:tcPr>
          <w:p w14:paraId="7FB3FB85"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 &lt;5 per cent over project budget Schedule slippage  </w:t>
            </w:r>
          </w:p>
        </w:tc>
        <w:tc>
          <w:tcPr>
            <w:tcW w:w="2447" w:type="dxa"/>
            <w:shd w:val="clear" w:color="auto" w:fill="FFFF00"/>
            <w:hideMark/>
          </w:tcPr>
          <w:p w14:paraId="36C5198C"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5–10 per cent over project budget / </w:t>
            </w:r>
          </w:p>
          <w:p w14:paraId="4271EFFE"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Schedule slippage  </w:t>
            </w:r>
          </w:p>
        </w:tc>
        <w:tc>
          <w:tcPr>
            <w:tcW w:w="2611" w:type="dxa"/>
            <w:shd w:val="clear" w:color="auto" w:fill="FFC000"/>
            <w:hideMark/>
          </w:tcPr>
          <w:p w14:paraId="2810BED6"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Key objectives not met / </w:t>
            </w:r>
          </w:p>
          <w:p w14:paraId="2575F03C"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Non-compliance with national objectives </w:t>
            </w:r>
          </w:p>
          <w:p w14:paraId="388DF521"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10–25 per cent over project budget Schedule slippage  </w:t>
            </w:r>
          </w:p>
        </w:tc>
        <w:tc>
          <w:tcPr>
            <w:tcW w:w="2487" w:type="dxa"/>
            <w:shd w:val="clear" w:color="auto" w:fill="FF0000"/>
            <w:hideMark/>
          </w:tcPr>
          <w:p w14:paraId="3901C9D5"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Incident leading &gt;25 per cent over project budget Schedule slippage / </w:t>
            </w:r>
          </w:p>
          <w:p w14:paraId="14A8B7DD"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Key objectives not met  </w:t>
            </w:r>
          </w:p>
        </w:tc>
      </w:tr>
      <w:tr w:rsidR="005373EB" w:rsidRPr="005373EB" w14:paraId="5B07FE69" w14:textId="77777777" w:rsidTr="00284899">
        <w:trPr>
          <w:trHeight w:val="150"/>
        </w:trPr>
        <w:tc>
          <w:tcPr>
            <w:tcW w:w="2076" w:type="dxa"/>
            <w:shd w:val="clear" w:color="auto" w:fill="auto"/>
            <w:vAlign w:val="center"/>
            <w:hideMark/>
          </w:tcPr>
          <w:p w14:paraId="1A0B53A2"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Reputational </w:t>
            </w:r>
          </w:p>
        </w:tc>
        <w:tc>
          <w:tcPr>
            <w:tcW w:w="2442" w:type="dxa"/>
            <w:shd w:val="clear" w:color="auto" w:fill="auto"/>
            <w:hideMark/>
          </w:tcPr>
          <w:p w14:paraId="3F942D04"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Rumours /  </w:t>
            </w:r>
          </w:p>
          <w:p w14:paraId="328FD104"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Potential for public concern/ </w:t>
            </w:r>
          </w:p>
          <w:p w14:paraId="525242C5"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  </w:t>
            </w:r>
          </w:p>
          <w:p w14:paraId="38D861E0"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 </w:t>
            </w:r>
          </w:p>
          <w:p w14:paraId="602F8DD6"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  </w:t>
            </w:r>
          </w:p>
        </w:tc>
        <w:tc>
          <w:tcPr>
            <w:tcW w:w="2315" w:type="dxa"/>
            <w:shd w:val="clear" w:color="auto" w:fill="92D050"/>
            <w:hideMark/>
          </w:tcPr>
          <w:p w14:paraId="1B61452D"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Local media coverage – short-term reduction in public confidence /  </w:t>
            </w:r>
          </w:p>
          <w:p w14:paraId="7DA7A18A"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Elements of public expectation not being met / </w:t>
            </w:r>
          </w:p>
          <w:p w14:paraId="22ED354D"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lastRenderedPageBreak/>
              <w:t>Local resolution / </w:t>
            </w:r>
          </w:p>
          <w:p w14:paraId="0122A2B8"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Single failure to meet internal standards/ </w:t>
            </w:r>
          </w:p>
          <w:p w14:paraId="28C914DB"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Reduced performance rating if unresolved  </w:t>
            </w:r>
          </w:p>
        </w:tc>
        <w:tc>
          <w:tcPr>
            <w:tcW w:w="2447" w:type="dxa"/>
            <w:shd w:val="clear" w:color="auto" w:fill="FFFF00"/>
            <w:hideMark/>
          </w:tcPr>
          <w:p w14:paraId="4531EF40"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lastRenderedPageBreak/>
              <w:t xml:space="preserve">Local media coverage – long-term reduction in public confidence / </w:t>
            </w:r>
            <w:r w:rsidRPr="005373EB">
              <w:rPr>
                <w:rFonts w:eastAsia="Times New Roman"/>
                <w:color w:val="000000"/>
                <w:sz w:val="21"/>
                <w:szCs w:val="21"/>
                <w:lang w:eastAsia="en-GB"/>
              </w:rPr>
              <w:t>Repeated failure to meet internal standards / </w:t>
            </w:r>
          </w:p>
          <w:p w14:paraId="27B4397D"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lastRenderedPageBreak/>
              <w:t>Local resolution (with potential to go to independent review)  </w:t>
            </w:r>
          </w:p>
        </w:tc>
        <w:tc>
          <w:tcPr>
            <w:tcW w:w="2611" w:type="dxa"/>
            <w:shd w:val="clear" w:color="auto" w:fill="FFC000"/>
            <w:hideMark/>
          </w:tcPr>
          <w:p w14:paraId="480E3A4A"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lastRenderedPageBreak/>
              <w:t xml:space="preserve">National media coverage with &lt;3 days service well below reasonable public expectation / </w:t>
            </w:r>
            <w:r w:rsidRPr="005373EB">
              <w:rPr>
                <w:rFonts w:eastAsia="Times New Roman"/>
                <w:color w:val="000000"/>
                <w:sz w:val="21"/>
                <w:szCs w:val="21"/>
                <w:lang w:eastAsia="en-GB"/>
              </w:rPr>
              <w:t>Critical report </w:t>
            </w:r>
          </w:p>
        </w:tc>
        <w:tc>
          <w:tcPr>
            <w:tcW w:w="2487" w:type="dxa"/>
            <w:shd w:val="clear" w:color="auto" w:fill="FF0000"/>
            <w:hideMark/>
          </w:tcPr>
          <w:p w14:paraId="64DF0677"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 xml:space="preserve">National media coverage with &gt;3 days service well below reasonable public expectation. MP/MS concerned (questions raised)/ </w:t>
            </w:r>
            <w:r w:rsidRPr="005373EB">
              <w:rPr>
                <w:rFonts w:eastAsia="Times New Roman"/>
                <w:color w:val="000000"/>
                <w:sz w:val="21"/>
                <w:szCs w:val="21"/>
                <w:lang w:eastAsia="en-GB"/>
              </w:rPr>
              <w:t xml:space="preserve">Total loss of public </w:t>
            </w:r>
            <w:r w:rsidRPr="005373EB">
              <w:rPr>
                <w:rFonts w:eastAsia="Times New Roman"/>
                <w:color w:val="000000"/>
                <w:sz w:val="21"/>
                <w:szCs w:val="21"/>
                <w:lang w:eastAsia="en-GB"/>
              </w:rPr>
              <w:lastRenderedPageBreak/>
              <w:t>confidence / safety if findings not acted on / Inquest/ombudsman inquiry / Gross failure to meet national standards   </w:t>
            </w:r>
          </w:p>
        </w:tc>
      </w:tr>
      <w:tr w:rsidR="005373EB" w:rsidRPr="005373EB" w14:paraId="24105489" w14:textId="77777777" w:rsidTr="00284899">
        <w:trPr>
          <w:trHeight w:val="150"/>
        </w:trPr>
        <w:tc>
          <w:tcPr>
            <w:tcW w:w="2076" w:type="dxa"/>
            <w:shd w:val="clear" w:color="auto" w:fill="auto"/>
            <w:hideMark/>
          </w:tcPr>
          <w:p w14:paraId="5CB7F3A9"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lastRenderedPageBreak/>
              <w:t>Information – Storing and maintaining </w:t>
            </w:r>
          </w:p>
        </w:tc>
        <w:tc>
          <w:tcPr>
            <w:tcW w:w="2442" w:type="dxa"/>
            <w:shd w:val="clear" w:color="auto" w:fill="auto"/>
            <w:hideMark/>
          </w:tcPr>
          <w:p w14:paraId="180B7B5B"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Minimal or no loss of non-vital data/ minimal or no impact on reputation/ minimal or no failures in responsibilities </w:t>
            </w:r>
          </w:p>
        </w:tc>
        <w:tc>
          <w:tcPr>
            <w:tcW w:w="2315" w:type="dxa"/>
            <w:shd w:val="clear" w:color="auto" w:fill="92D050"/>
            <w:hideMark/>
          </w:tcPr>
          <w:p w14:paraId="0B880730"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Insignificant loss of data causing minor reduction in service quality/ minor impact on reputation/ minor failures in responsibilities </w:t>
            </w:r>
          </w:p>
        </w:tc>
        <w:tc>
          <w:tcPr>
            <w:tcW w:w="2447" w:type="dxa"/>
            <w:shd w:val="clear" w:color="auto" w:fill="FFFF00"/>
            <w:hideMark/>
          </w:tcPr>
          <w:p w14:paraId="7C886798"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Minimal loss of data causing moderate reduction in service quality/ moderate impact on reputation/ moderate failures in responsibilities </w:t>
            </w:r>
          </w:p>
        </w:tc>
        <w:tc>
          <w:tcPr>
            <w:tcW w:w="2611" w:type="dxa"/>
            <w:shd w:val="clear" w:color="auto" w:fill="FFC000"/>
            <w:hideMark/>
          </w:tcPr>
          <w:p w14:paraId="17FB240A"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Retrievable loss of multiple data sets causing reduction in service quality/major impact on reputation/ major failures in responsibilities </w:t>
            </w:r>
          </w:p>
        </w:tc>
        <w:tc>
          <w:tcPr>
            <w:tcW w:w="2487" w:type="dxa"/>
            <w:shd w:val="clear" w:color="auto" w:fill="FF0000"/>
            <w:hideMark/>
          </w:tcPr>
          <w:p w14:paraId="18A243D0"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Irretrievable loss of data/catastrophic impact to reputation/ gross failure in responsibilities </w:t>
            </w:r>
          </w:p>
        </w:tc>
      </w:tr>
      <w:tr w:rsidR="005373EB" w:rsidRPr="005373EB" w14:paraId="36705806" w14:textId="77777777" w:rsidTr="00284899">
        <w:trPr>
          <w:trHeight w:val="150"/>
        </w:trPr>
        <w:tc>
          <w:tcPr>
            <w:tcW w:w="2076" w:type="dxa"/>
            <w:shd w:val="clear" w:color="auto" w:fill="auto"/>
            <w:vAlign w:val="center"/>
            <w:hideMark/>
          </w:tcPr>
          <w:p w14:paraId="2187DAAC"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Information – Access and Sharing </w:t>
            </w:r>
          </w:p>
        </w:tc>
        <w:tc>
          <w:tcPr>
            <w:tcW w:w="2442" w:type="dxa"/>
            <w:shd w:val="clear" w:color="auto" w:fill="auto"/>
            <w:hideMark/>
          </w:tcPr>
          <w:p w14:paraId="73DCB639"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Access interruption for &lt;1 day/ negligible impact to reputation/ no failure in responsibilities </w:t>
            </w:r>
          </w:p>
        </w:tc>
        <w:tc>
          <w:tcPr>
            <w:tcW w:w="2315" w:type="dxa"/>
            <w:shd w:val="clear" w:color="auto" w:fill="92D050"/>
            <w:hideMark/>
          </w:tcPr>
          <w:p w14:paraId="75479C52"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Access interruption for more than 1 days/minor impact to reputation/ no failure in responsibilities </w:t>
            </w:r>
          </w:p>
        </w:tc>
        <w:tc>
          <w:tcPr>
            <w:tcW w:w="2447" w:type="dxa"/>
            <w:shd w:val="clear" w:color="auto" w:fill="FFFF00"/>
            <w:hideMark/>
          </w:tcPr>
          <w:p w14:paraId="5744DA1E"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Access interruption for more than 2 days/ /moderate impact to reputation/ gross failure in responsibilities </w:t>
            </w:r>
          </w:p>
        </w:tc>
        <w:tc>
          <w:tcPr>
            <w:tcW w:w="2611" w:type="dxa"/>
            <w:shd w:val="clear" w:color="auto" w:fill="FFC000"/>
            <w:hideMark/>
          </w:tcPr>
          <w:p w14:paraId="07709322"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Access interruption for more than 3 days/ major impact to reputation/ gross failure in responsibilities </w:t>
            </w:r>
          </w:p>
        </w:tc>
        <w:tc>
          <w:tcPr>
            <w:tcW w:w="2487" w:type="dxa"/>
            <w:shd w:val="clear" w:color="auto" w:fill="FF0000"/>
            <w:hideMark/>
          </w:tcPr>
          <w:p w14:paraId="04C937DA"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Access interruption for more than 4 days/ catastrophic impact to reputation/ gross failure in responsibilities </w:t>
            </w:r>
          </w:p>
        </w:tc>
      </w:tr>
      <w:tr w:rsidR="005373EB" w:rsidRPr="005373EB" w14:paraId="298F901F" w14:textId="77777777" w:rsidTr="00284899">
        <w:trPr>
          <w:trHeight w:val="150"/>
        </w:trPr>
        <w:tc>
          <w:tcPr>
            <w:tcW w:w="2076" w:type="dxa"/>
            <w:shd w:val="clear" w:color="auto" w:fill="auto"/>
            <w:vAlign w:val="center"/>
            <w:hideMark/>
          </w:tcPr>
          <w:p w14:paraId="0EEDB001"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Corporate Social Responsibility </w:t>
            </w:r>
          </w:p>
        </w:tc>
        <w:tc>
          <w:tcPr>
            <w:tcW w:w="2442" w:type="dxa"/>
            <w:shd w:val="clear" w:color="auto" w:fill="auto"/>
            <w:hideMark/>
          </w:tcPr>
          <w:p w14:paraId="4F85D753"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Minimal or no impact on the environment or decarbonisation objectives/Minimal non-compliance with Welsh Language Standards </w:t>
            </w:r>
          </w:p>
          <w:p w14:paraId="5CA2777F"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 </w:t>
            </w:r>
          </w:p>
        </w:tc>
        <w:tc>
          <w:tcPr>
            <w:tcW w:w="2315" w:type="dxa"/>
            <w:shd w:val="clear" w:color="auto" w:fill="92D050"/>
            <w:hideMark/>
          </w:tcPr>
          <w:p w14:paraId="5FCF3600"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Minor impact on environment or the decarbonisation objectives / Minor non-compliance with Welsh Language Standards </w:t>
            </w:r>
          </w:p>
          <w:p w14:paraId="2B57894D"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 </w:t>
            </w:r>
          </w:p>
        </w:tc>
        <w:tc>
          <w:tcPr>
            <w:tcW w:w="2447" w:type="dxa"/>
            <w:shd w:val="clear" w:color="auto" w:fill="FFFF00"/>
            <w:hideMark/>
          </w:tcPr>
          <w:p w14:paraId="583B06A5"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Moderate impact on environment or the decarbonisation objectives / Moderate non-compliance with Welsh Language Standards </w:t>
            </w:r>
          </w:p>
          <w:p w14:paraId="6B7AC034"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sz w:val="21"/>
                <w:szCs w:val="21"/>
                <w:lang w:eastAsia="en-GB"/>
              </w:rPr>
              <w:t> </w:t>
            </w:r>
          </w:p>
        </w:tc>
        <w:tc>
          <w:tcPr>
            <w:tcW w:w="2611" w:type="dxa"/>
            <w:shd w:val="clear" w:color="auto" w:fill="FFC000"/>
            <w:hideMark/>
          </w:tcPr>
          <w:p w14:paraId="5F2C8A0B"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Major impact on environment or the decarbonisation objectives / Major non-compliance with Welsh Language Standards/Investigation opened by the Welsh Language Commissioners office </w:t>
            </w:r>
          </w:p>
        </w:tc>
        <w:tc>
          <w:tcPr>
            <w:tcW w:w="2487" w:type="dxa"/>
            <w:shd w:val="clear" w:color="auto" w:fill="FF0000"/>
            <w:hideMark/>
          </w:tcPr>
          <w:p w14:paraId="4AB8AB47" w14:textId="77777777" w:rsidR="005373EB" w:rsidRPr="005373EB" w:rsidRDefault="005373EB" w:rsidP="005373EB">
            <w:pPr>
              <w:widowControl/>
              <w:autoSpaceDE/>
              <w:autoSpaceDN/>
              <w:textAlignment w:val="baseline"/>
              <w:rPr>
                <w:rFonts w:ascii="Segoe UI" w:eastAsia="Times New Roman" w:hAnsi="Segoe UI" w:cs="Segoe UI"/>
                <w:sz w:val="18"/>
                <w:szCs w:val="18"/>
                <w:lang w:eastAsia="en-GB"/>
              </w:rPr>
            </w:pPr>
            <w:r w:rsidRPr="005373EB">
              <w:rPr>
                <w:rFonts w:eastAsia="Times New Roman"/>
                <w:color w:val="000000"/>
                <w:sz w:val="21"/>
                <w:szCs w:val="21"/>
                <w:lang w:eastAsia="en-GB"/>
              </w:rPr>
              <w:t>Catastrophic impact on environment or the decarbonisation objectives / Catastrophic non-compliance with Welsh Language Standards/ Fine issued by the Welsh Language Commissioners office </w:t>
            </w:r>
          </w:p>
        </w:tc>
      </w:tr>
    </w:tbl>
    <w:p w14:paraId="6AF837DB" w14:textId="4C96B7E9" w:rsidR="00A72F6D" w:rsidRDefault="00A72F6D" w:rsidP="0001164C"/>
    <w:p w14:paraId="4D1A3A63" w14:textId="77777777" w:rsidR="00A72F6D" w:rsidRDefault="00A72F6D">
      <w:r>
        <w:br w:type="page"/>
      </w:r>
    </w:p>
    <w:p w14:paraId="4596FBFD" w14:textId="5A5C4974" w:rsidR="007D2F65" w:rsidRDefault="007D2F65"/>
    <w:tbl>
      <w:tblPr>
        <w:tblStyle w:val="TableGrid"/>
        <w:tblpPr w:leftFromText="180" w:rightFromText="180" w:vertAnchor="text" w:tblpXSpec="center" w:tblpY="1"/>
        <w:tblOverlap w:val="never"/>
        <w:tblW w:w="13745" w:type="dxa"/>
        <w:jc w:val="center"/>
        <w:tblLayout w:type="fixed"/>
        <w:tblLook w:val="04A0" w:firstRow="1" w:lastRow="0" w:firstColumn="1" w:lastColumn="0" w:noHBand="0" w:noVBand="1"/>
      </w:tblPr>
      <w:tblGrid>
        <w:gridCol w:w="5098"/>
        <w:gridCol w:w="1985"/>
        <w:gridCol w:w="2231"/>
        <w:gridCol w:w="47"/>
        <w:gridCol w:w="2079"/>
        <w:gridCol w:w="47"/>
        <w:gridCol w:w="2258"/>
      </w:tblGrid>
      <w:tr w:rsidR="0001164C" w:rsidRPr="00621DD3" w14:paraId="58FCC444" w14:textId="77777777" w:rsidTr="00294447">
        <w:trPr>
          <w:tblHeader/>
          <w:jc w:val="center"/>
        </w:trPr>
        <w:tc>
          <w:tcPr>
            <w:tcW w:w="5098" w:type="dxa"/>
            <w:shd w:val="clear" w:color="auto" w:fill="D9D9D9" w:themeFill="background1" w:themeFillShade="D9"/>
            <w:vAlign w:val="center"/>
          </w:tcPr>
          <w:p w14:paraId="3F7F1912" w14:textId="5C125014" w:rsidR="0001164C" w:rsidRPr="0001164C" w:rsidRDefault="0001164C" w:rsidP="00566829">
            <w:pPr>
              <w:spacing w:before="80" w:after="80"/>
              <w:rPr>
                <w:rFonts w:asciiTheme="minorHAnsi" w:hAnsiTheme="minorHAnsi" w:cstheme="minorHAnsi"/>
                <w:b/>
                <w:bCs/>
                <w:color w:val="212E55" w:themeColor="accent2" w:themeShade="BF"/>
                <w:sz w:val="28"/>
                <w:szCs w:val="28"/>
              </w:rPr>
            </w:pPr>
            <w:r w:rsidRPr="0001164C">
              <w:rPr>
                <w:rFonts w:cstheme="minorHAnsi"/>
                <w:b/>
                <w:bCs/>
                <w:color w:val="212E55" w:themeColor="accent2" w:themeShade="BF"/>
                <w:sz w:val="28"/>
                <w:szCs w:val="28"/>
              </w:rPr>
              <w:t>Perceived Risk</w:t>
            </w:r>
          </w:p>
        </w:tc>
        <w:tc>
          <w:tcPr>
            <w:tcW w:w="1985" w:type="dxa"/>
            <w:shd w:val="clear" w:color="auto" w:fill="D9D9D9" w:themeFill="background1" w:themeFillShade="D9"/>
          </w:tcPr>
          <w:p w14:paraId="09F1A1E8" w14:textId="77777777" w:rsidR="0001164C" w:rsidRPr="0001164C" w:rsidRDefault="0001164C" w:rsidP="00566829">
            <w:pPr>
              <w:spacing w:before="80" w:after="80"/>
              <w:jc w:val="center"/>
              <w:rPr>
                <w:rFonts w:cstheme="minorHAnsi"/>
                <w:b/>
                <w:bCs/>
                <w:color w:val="212E55" w:themeColor="accent2" w:themeShade="BF"/>
                <w:sz w:val="28"/>
                <w:szCs w:val="28"/>
              </w:rPr>
            </w:pPr>
            <w:r w:rsidRPr="0001164C">
              <w:rPr>
                <w:rFonts w:cstheme="minorHAnsi"/>
                <w:b/>
                <w:bCs/>
                <w:color w:val="212E55" w:themeColor="accent2" w:themeShade="BF"/>
                <w:sz w:val="28"/>
                <w:szCs w:val="28"/>
              </w:rPr>
              <w:t>Score</w:t>
            </w:r>
          </w:p>
        </w:tc>
        <w:tc>
          <w:tcPr>
            <w:tcW w:w="6662" w:type="dxa"/>
            <w:gridSpan w:val="5"/>
            <w:shd w:val="clear" w:color="auto" w:fill="D9D9D9" w:themeFill="background1" w:themeFillShade="D9"/>
          </w:tcPr>
          <w:p w14:paraId="15DCF702" w14:textId="77777777" w:rsidR="0001164C" w:rsidRPr="0001164C" w:rsidRDefault="0001164C" w:rsidP="00566829">
            <w:pPr>
              <w:spacing w:before="80" w:after="80"/>
              <w:jc w:val="center"/>
              <w:rPr>
                <w:rFonts w:asciiTheme="minorHAnsi" w:hAnsiTheme="minorHAnsi" w:cstheme="minorHAnsi"/>
                <w:b/>
                <w:bCs/>
                <w:color w:val="212E55" w:themeColor="accent2" w:themeShade="BF"/>
                <w:sz w:val="28"/>
                <w:szCs w:val="28"/>
              </w:rPr>
            </w:pPr>
            <w:r w:rsidRPr="0001164C">
              <w:rPr>
                <w:rFonts w:cstheme="minorHAnsi"/>
                <w:b/>
                <w:bCs/>
                <w:color w:val="212E55" w:themeColor="accent2" w:themeShade="BF"/>
                <w:sz w:val="28"/>
                <w:szCs w:val="28"/>
              </w:rPr>
              <w:t>Possible Mitigation Strategies</w:t>
            </w:r>
          </w:p>
        </w:tc>
      </w:tr>
      <w:tr w:rsidR="0001164C" w:rsidRPr="00621DD3" w14:paraId="06FFED5F" w14:textId="77777777" w:rsidTr="005373EB">
        <w:trPr>
          <w:jc w:val="center"/>
        </w:trPr>
        <w:tc>
          <w:tcPr>
            <w:tcW w:w="5098" w:type="dxa"/>
            <w:vAlign w:val="center"/>
          </w:tcPr>
          <w:p w14:paraId="74025BE9" w14:textId="77777777" w:rsidR="0001164C" w:rsidRDefault="0001164C" w:rsidP="00566829">
            <w:pPr>
              <w:spacing w:before="80" w:after="80"/>
              <w:rPr>
                <w:rFonts w:cs="Arial"/>
                <w:i/>
              </w:rPr>
            </w:pPr>
            <w:r>
              <w:rPr>
                <w:rFonts w:cs="Arial"/>
                <w:i/>
              </w:rPr>
              <w:t xml:space="preserve">1 </w:t>
            </w:r>
            <w:r w:rsidRPr="00CD44DE">
              <w:rPr>
                <w:rFonts w:cs="Arial"/>
                <w:i/>
              </w:rPr>
              <w:t>BUSINESS:</w:t>
            </w:r>
          </w:p>
          <w:p w14:paraId="198CF97A" w14:textId="77777777" w:rsidR="0001164C" w:rsidRPr="00621DD3" w:rsidRDefault="0001164C" w:rsidP="00566829">
            <w:pPr>
              <w:spacing w:before="80" w:after="80"/>
              <w:rPr>
                <w:rFonts w:cs="Arial"/>
                <w:i/>
                <w:iCs/>
              </w:rPr>
            </w:pPr>
            <w:r>
              <w:rPr>
                <w:rFonts w:cs="Arial"/>
                <w:i/>
              </w:rPr>
              <w:t xml:space="preserve">DHCW </w:t>
            </w:r>
            <w:r w:rsidRPr="00CD44DE">
              <w:rPr>
                <w:rFonts w:cs="Arial"/>
                <w:i/>
              </w:rPr>
              <w:t>may face internal resistance to cloud adoption</w:t>
            </w:r>
          </w:p>
        </w:tc>
        <w:tc>
          <w:tcPr>
            <w:tcW w:w="1985" w:type="dxa"/>
          </w:tcPr>
          <w:p w14:paraId="504B6C4D" w14:textId="761C81AF" w:rsidR="0001164C" w:rsidRDefault="005373EB" w:rsidP="00566829">
            <w:pPr>
              <w:spacing w:before="80" w:after="80"/>
              <w:jc w:val="center"/>
              <w:rPr>
                <w:rFonts w:cs="Arial"/>
              </w:rPr>
            </w:pPr>
            <w:r>
              <w:rPr>
                <w:rFonts w:cs="Arial"/>
              </w:rPr>
              <w:t>3x2=</w:t>
            </w:r>
            <w:r w:rsidR="0001164C">
              <w:rPr>
                <w:rFonts w:cs="Arial"/>
              </w:rPr>
              <w:t>6</w:t>
            </w:r>
          </w:p>
          <w:p w14:paraId="78869B8A" w14:textId="77777777" w:rsidR="0001164C" w:rsidRPr="00CD44DE" w:rsidRDefault="0001164C" w:rsidP="00566829">
            <w:pPr>
              <w:spacing w:before="80" w:after="80"/>
              <w:jc w:val="center"/>
              <w:rPr>
                <w:rFonts w:cs="Arial"/>
              </w:rPr>
            </w:pPr>
            <w:r>
              <w:rPr>
                <w:rFonts w:cs="Arial"/>
              </w:rPr>
              <w:t>Possible/minor</w:t>
            </w:r>
          </w:p>
        </w:tc>
        <w:tc>
          <w:tcPr>
            <w:tcW w:w="2231" w:type="dxa"/>
            <w:vAlign w:val="center"/>
          </w:tcPr>
          <w:p w14:paraId="5F09E79B" w14:textId="77777777" w:rsidR="0001164C" w:rsidRPr="00621DD3" w:rsidRDefault="0001164C" w:rsidP="00566829">
            <w:pPr>
              <w:spacing w:before="80" w:after="80"/>
              <w:rPr>
                <w:rFonts w:cs="Arial"/>
              </w:rPr>
            </w:pPr>
            <w:r w:rsidRPr="00CD44DE">
              <w:rPr>
                <w:rFonts w:cs="Arial"/>
              </w:rPr>
              <w:t>Seek executive sponsorship</w:t>
            </w:r>
          </w:p>
        </w:tc>
        <w:tc>
          <w:tcPr>
            <w:tcW w:w="2126" w:type="dxa"/>
            <w:gridSpan w:val="2"/>
            <w:vAlign w:val="center"/>
          </w:tcPr>
          <w:p w14:paraId="1A07037F" w14:textId="77777777" w:rsidR="0001164C" w:rsidRPr="00621DD3" w:rsidRDefault="0001164C" w:rsidP="00566829">
            <w:pPr>
              <w:spacing w:before="80" w:after="80"/>
              <w:rPr>
                <w:rFonts w:cs="Arial"/>
              </w:rPr>
            </w:pPr>
            <w:r w:rsidRPr="00CD44DE">
              <w:rPr>
                <w:rFonts w:cs="Arial"/>
              </w:rPr>
              <w:t>provide training and internal exemplar migrations with lessons learnt</w:t>
            </w:r>
          </w:p>
        </w:tc>
        <w:tc>
          <w:tcPr>
            <w:tcW w:w="2305" w:type="dxa"/>
            <w:gridSpan w:val="2"/>
            <w:vAlign w:val="center"/>
          </w:tcPr>
          <w:p w14:paraId="1A1DDEFA" w14:textId="77777777" w:rsidR="0001164C" w:rsidRPr="00621DD3" w:rsidRDefault="0001164C" w:rsidP="00566829">
            <w:pPr>
              <w:spacing w:before="80" w:after="80"/>
              <w:rPr>
                <w:rFonts w:cs="Arial"/>
              </w:rPr>
            </w:pPr>
            <w:r w:rsidRPr="00CD44DE">
              <w:rPr>
                <w:rFonts w:cs="Arial"/>
              </w:rPr>
              <w:t>Manage a cloud community program to influence behaviour and transform internal culture</w:t>
            </w:r>
          </w:p>
        </w:tc>
      </w:tr>
      <w:tr w:rsidR="0001164C" w:rsidRPr="00621DD3" w14:paraId="73F5CDCD" w14:textId="77777777" w:rsidTr="005373EB">
        <w:trPr>
          <w:jc w:val="center"/>
        </w:trPr>
        <w:tc>
          <w:tcPr>
            <w:tcW w:w="5098" w:type="dxa"/>
            <w:vAlign w:val="center"/>
          </w:tcPr>
          <w:p w14:paraId="2342131B" w14:textId="77777777" w:rsidR="0001164C" w:rsidRPr="00CD44DE" w:rsidRDefault="0001164C" w:rsidP="00566829">
            <w:pPr>
              <w:spacing w:before="80" w:after="80"/>
              <w:rPr>
                <w:rFonts w:cs="Arial"/>
                <w:i/>
                <w:iCs/>
              </w:rPr>
            </w:pPr>
            <w:r>
              <w:rPr>
                <w:rFonts w:cs="Arial"/>
                <w:i/>
              </w:rPr>
              <w:t xml:space="preserve">2 </w:t>
            </w:r>
            <w:r w:rsidRPr="00CD44DE">
              <w:rPr>
                <w:rFonts w:cs="Arial"/>
                <w:i/>
              </w:rPr>
              <w:t>BUSINESS:</w:t>
            </w:r>
            <w:r w:rsidRPr="00CD44DE">
              <w:rPr>
                <w:rFonts w:cs="Arial"/>
                <w:i/>
              </w:rPr>
              <w:br/>
              <w:t>If</w:t>
            </w:r>
            <w:r>
              <w:rPr>
                <w:rFonts w:cs="Arial"/>
                <w:i/>
              </w:rPr>
              <w:t xml:space="preserve"> DHCW </w:t>
            </w:r>
            <w:r w:rsidRPr="00CD44DE">
              <w:rPr>
                <w:rFonts w:cs="Arial"/>
                <w:i/>
              </w:rPr>
              <w:t>fail to the communicate to citizen that data location will be changing, we may suffer reputational damage</w:t>
            </w:r>
          </w:p>
        </w:tc>
        <w:tc>
          <w:tcPr>
            <w:tcW w:w="1985" w:type="dxa"/>
          </w:tcPr>
          <w:p w14:paraId="38E3B220" w14:textId="12F9D6C5" w:rsidR="0001164C" w:rsidRDefault="005373EB" w:rsidP="00566829">
            <w:pPr>
              <w:spacing w:before="80" w:after="80"/>
              <w:jc w:val="center"/>
              <w:rPr>
                <w:rFonts w:cs="Arial"/>
              </w:rPr>
            </w:pPr>
            <w:r>
              <w:rPr>
                <w:rFonts w:cs="Arial"/>
              </w:rPr>
              <w:t>3x3=</w:t>
            </w:r>
            <w:r w:rsidR="0001164C">
              <w:rPr>
                <w:rFonts w:cs="Arial"/>
              </w:rPr>
              <w:t>9</w:t>
            </w:r>
          </w:p>
          <w:p w14:paraId="12353BC3" w14:textId="77777777" w:rsidR="0001164C" w:rsidRPr="00CD44DE" w:rsidRDefault="0001164C" w:rsidP="00566829">
            <w:pPr>
              <w:spacing w:before="80" w:after="80"/>
              <w:jc w:val="center"/>
              <w:rPr>
                <w:rFonts w:cs="Arial"/>
              </w:rPr>
            </w:pPr>
            <w:r>
              <w:rPr>
                <w:rFonts w:cs="Arial"/>
              </w:rPr>
              <w:t>Possible/moderate</w:t>
            </w:r>
          </w:p>
        </w:tc>
        <w:tc>
          <w:tcPr>
            <w:tcW w:w="2231" w:type="dxa"/>
            <w:vAlign w:val="center"/>
          </w:tcPr>
          <w:p w14:paraId="1F425BEB" w14:textId="77777777" w:rsidR="0001164C" w:rsidRPr="00CD44DE" w:rsidRDefault="0001164C" w:rsidP="00566829">
            <w:pPr>
              <w:spacing w:before="80" w:after="80"/>
              <w:rPr>
                <w:rFonts w:cs="Arial"/>
              </w:rPr>
            </w:pPr>
            <w:r w:rsidRPr="00CD44DE">
              <w:rPr>
                <w:rFonts w:cs="Arial"/>
              </w:rPr>
              <w:t>Ensure robust and clear communications are issued well ahead of migration</w:t>
            </w:r>
          </w:p>
        </w:tc>
        <w:tc>
          <w:tcPr>
            <w:tcW w:w="2126" w:type="dxa"/>
            <w:gridSpan w:val="2"/>
            <w:vAlign w:val="center"/>
          </w:tcPr>
          <w:p w14:paraId="4FCD0310" w14:textId="77777777" w:rsidR="0001164C" w:rsidRPr="00CD44DE" w:rsidRDefault="0001164C" w:rsidP="00566829">
            <w:pPr>
              <w:spacing w:before="80" w:after="80"/>
              <w:rPr>
                <w:rFonts w:cs="Arial"/>
              </w:rPr>
            </w:pPr>
            <w:r w:rsidRPr="00CD44DE">
              <w:rPr>
                <w:rFonts w:cs="Arial"/>
              </w:rPr>
              <w:t xml:space="preserve">Implement cyber security measures to ensure data storage is </w:t>
            </w:r>
            <w:r w:rsidRPr="00CD44DE">
              <w:rPr>
                <w:rFonts w:cs="Arial"/>
                <w:bCs/>
              </w:rPr>
              <w:t>at least</w:t>
            </w:r>
            <w:r w:rsidRPr="00CD44DE">
              <w:rPr>
                <w:rFonts w:cs="Arial"/>
              </w:rPr>
              <w:t xml:space="preserve"> as secure as current arrangements</w:t>
            </w:r>
          </w:p>
        </w:tc>
        <w:tc>
          <w:tcPr>
            <w:tcW w:w="2305" w:type="dxa"/>
            <w:gridSpan w:val="2"/>
            <w:vAlign w:val="center"/>
          </w:tcPr>
          <w:p w14:paraId="06FB5B9A" w14:textId="77777777" w:rsidR="0001164C" w:rsidRPr="00CD44DE" w:rsidRDefault="0001164C" w:rsidP="00566829">
            <w:pPr>
              <w:spacing w:before="80" w:after="80"/>
              <w:rPr>
                <w:rFonts w:cs="Arial"/>
              </w:rPr>
            </w:pPr>
            <w:r w:rsidRPr="00CD44DE">
              <w:rPr>
                <w:rFonts w:cs="Arial"/>
              </w:rPr>
              <w:t>Cloud services will operate from locations in the UK, unless there is a compelling reason to use other locations</w:t>
            </w:r>
          </w:p>
        </w:tc>
      </w:tr>
      <w:tr w:rsidR="0001164C" w:rsidRPr="001C0D4B" w14:paraId="4180B750" w14:textId="77777777" w:rsidTr="005373EB">
        <w:trPr>
          <w:jc w:val="center"/>
        </w:trPr>
        <w:tc>
          <w:tcPr>
            <w:tcW w:w="5098" w:type="dxa"/>
            <w:vAlign w:val="center"/>
          </w:tcPr>
          <w:p w14:paraId="37E52DC8" w14:textId="77777777" w:rsidR="0001164C" w:rsidRPr="00CD44DE" w:rsidRDefault="0001164C" w:rsidP="00566829">
            <w:pPr>
              <w:spacing w:before="80" w:after="80"/>
              <w:rPr>
                <w:rFonts w:cs="Arial"/>
                <w:i/>
                <w:iCs/>
              </w:rPr>
            </w:pPr>
            <w:r>
              <w:rPr>
                <w:rFonts w:cs="Arial"/>
                <w:i/>
              </w:rPr>
              <w:t xml:space="preserve">3 </w:t>
            </w:r>
            <w:r w:rsidRPr="00CD44DE">
              <w:rPr>
                <w:rFonts w:cs="Arial"/>
                <w:i/>
              </w:rPr>
              <w:t>BUSINESS:</w:t>
            </w:r>
            <w:r w:rsidRPr="00CD44DE">
              <w:rPr>
                <w:rFonts w:cs="Arial"/>
                <w:i/>
              </w:rPr>
              <w:br/>
              <w:t xml:space="preserve">Cloud providers may have outages that </w:t>
            </w:r>
            <w:r>
              <w:rPr>
                <w:rFonts w:cs="Arial"/>
                <w:i/>
              </w:rPr>
              <w:t>DHCW</w:t>
            </w:r>
            <w:r w:rsidRPr="00CD44DE">
              <w:rPr>
                <w:rFonts w:cs="Arial"/>
                <w:i/>
              </w:rPr>
              <w:t xml:space="preserve"> don’t control</w:t>
            </w:r>
          </w:p>
        </w:tc>
        <w:tc>
          <w:tcPr>
            <w:tcW w:w="1985" w:type="dxa"/>
          </w:tcPr>
          <w:p w14:paraId="6E1A1251" w14:textId="3A92BF2F" w:rsidR="0001164C" w:rsidRDefault="005373EB" w:rsidP="00566829">
            <w:pPr>
              <w:spacing w:before="80" w:after="80"/>
              <w:jc w:val="center"/>
              <w:rPr>
                <w:rFonts w:cs="Arial"/>
              </w:rPr>
            </w:pPr>
            <w:r>
              <w:rPr>
                <w:rFonts w:cs="Arial"/>
              </w:rPr>
              <w:t>3x4=</w:t>
            </w:r>
            <w:r w:rsidR="0001164C">
              <w:rPr>
                <w:rFonts w:cs="Arial"/>
              </w:rPr>
              <w:t>12</w:t>
            </w:r>
          </w:p>
          <w:p w14:paraId="793DA442" w14:textId="77777777" w:rsidR="0001164C" w:rsidRPr="00CD44DE" w:rsidRDefault="0001164C" w:rsidP="00566829">
            <w:pPr>
              <w:spacing w:before="80" w:after="80"/>
              <w:jc w:val="center"/>
              <w:rPr>
                <w:rFonts w:cs="Arial"/>
              </w:rPr>
            </w:pPr>
            <w:r>
              <w:rPr>
                <w:rFonts w:cs="Arial"/>
              </w:rPr>
              <w:t>Possible/major</w:t>
            </w:r>
          </w:p>
        </w:tc>
        <w:tc>
          <w:tcPr>
            <w:tcW w:w="2231" w:type="dxa"/>
            <w:vAlign w:val="center"/>
          </w:tcPr>
          <w:p w14:paraId="4CD37B7A" w14:textId="77777777" w:rsidR="0001164C" w:rsidRPr="00CD44DE" w:rsidRDefault="0001164C" w:rsidP="00566829">
            <w:pPr>
              <w:spacing w:before="80" w:after="80"/>
              <w:rPr>
                <w:rFonts w:cs="Arial"/>
              </w:rPr>
            </w:pPr>
            <w:r w:rsidRPr="00CD44DE">
              <w:rPr>
                <w:rFonts w:cs="Arial"/>
              </w:rPr>
              <w:t>Build decision frameworks to select the cloud layer that gives you the required level of control</w:t>
            </w:r>
          </w:p>
        </w:tc>
        <w:tc>
          <w:tcPr>
            <w:tcW w:w="2126" w:type="dxa"/>
            <w:gridSpan w:val="2"/>
            <w:vAlign w:val="center"/>
          </w:tcPr>
          <w:p w14:paraId="6834C8C4" w14:textId="77777777" w:rsidR="0001164C" w:rsidRPr="00CD44DE" w:rsidRDefault="0001164C" w:rsidP="00566829">
            <w:pPr>
              <w:spacing w:before="80" w:after="80"/>
              <w:rPr>
                <w:rFonts w:cs="Arial"/>
              </w:rPr>
            </w:pPr>
            <w:r w:rsidRPr="00CD44DE">
              <w:rPr>
                <w:rFonts w:cs="Arial"/>
              </w:rPr>
              <w:t>Design for failure: Implement IaaS high-availability architectural best practices that allow control of the application failover</w:t>
            </w:r>
          </w:p>
        </w:tc>
        <w:tc>
          <w:tcPr>
            <w:tcW w:w="2305" w:type="dxa"/>
            <w:gridSpan w:val="2"/>
            <w:vAlign w:val="center"/>
          </w:tcPr>
          <w:p w14:paraId="4C06F20D" w14:textId="77777777" w:rsidR="0001164C" w:rsidRPr="001C0D4B" w:rsidRDefault="0001164C" w:rsidP="00566829">
            <w:pPr>
              <w:spacing w:before="80" w:after="80"/>
              <w:rPr>
                <w:rFonts w:cs="Arial"/>
                <w:lang w:val="fr-FR"/>
              </w:rPr>
            </w:pPr>
            <w:proofErr w:type="spellStart"/>
            <w:r w:rsidRPr="001C0D4B">
              <w:rPr>
                <w:rFonts w:cs="Arial"/>
                <w:lang w:val="fr-FR"/>
              </w:rPr>
              <w:t>Stipulate</w:t>
            </w:r>
            <w:proofErr w:type="spellEnd"/>
            <w:r w:rsidRPr="001C0D4B">
              <w:rPr>
                <w:rFonts w:cs="Arial"/>
                <w:lang w:val="fr-FR"/>
              </w:rPr>
              <w:t xml:space="preserve"> a cyber </w:t>
            </w:r>
            <w:proofErr w:type="spellStart"/>
            <w:r w:rsidRPr="001C0D4B">
              <w:rPr>
                <w:rFonts w:cs="Arial"/>
                <w:lang w:val="fr-FR"/>
              </w:rPr>
              <w:t>insurance</w:t>
            </w:r>
            <w:proofErr w:type="spellEnd"/>
            <w:r w:rsidRPr="001C0D4B">
              <w:rPr>
                <w:rFonts w:cs="Arial"/>
                <w:lang w:val="fr-FR"/>
              </w:rPr>
              <w:t xml:space="preserve"> </w:t>
            </w:r>
            <w:proofErr w:type="spellStart"/>
            <w:r w:rsidRPr="001C0D4B">
              <w:rPr>
                <w:rFonts w:cs="Arial"/>
                <w:lang w:val="fr-FR"/>
              </w:rPr>
              <w:t>contract</w:t>
            </w:r>
            <w:proofErr w:type="spellEnd"/>
          </w:p>
        </w:tc>
      </w:tr>
      <w:tr w:rsidR="0001164C" w:rsidRPr="00621DD3" w14:paraId="2CF686B3" w14:textId="77777777" w:rsidTr="005373EB">
        <w:trPr>
          <w:jc w:val="center"/>
        </w:trPr>
        <w:tc>
          <w:tcPr>
            <w:tcW w:w="5098" w:type="dxa"/>
            <w:vAlign w:val="center"/>
          </w:tcPr>
          <w:p w14:paraId="020542B2" w14:textId="77777777" w:rsidR="0001164C" w:rsidRPr="00CD44DE" w:rsidRDefault="0001164C" w:rsidP="00566829">
            <w:pPr>
              <w:spacing w:before="80" w:after="80"/>
              <w:rPr>
                <w:rFonts w:cs="Arial"/>
                <w:i/>
                <w:iCs/>
              </w:rPr>
            </w:pPr>
            <w:r>
              <w:rPr>
                <w:rFonts w:cs="Arial"/>
                <w:i/>
              </w:rPr>
              <w:t xml:space="preserve">4 </w:t>
            </w:r>
            <w:r w:rsidRPr="00CD44DE">
              <w:rPr>
                <w:rFonts w:cs="Arial"/>
                <w:i/>
              </w:rPr>
              <w:t>BUSINESS:</w:t>
            </w:r>
            <w:r w:rsidRPr="00CD44DE">
              <w:rPr>
                <w:rFonts w:cs="Arial"/>
                <w:i/>
              </w:rPr>
              <w:br/>
              <w:t xml:space="preserve">If </w:t>
            </w:r>
            <w:r>
              <w:rPr>
                <w:rFonts w:cs="Arial"/>
                <w:i/>
              </w:rPr>
              <w:t>DHCW</w:t>
            </w:r>
            <w:r w:rsidRPr="00CD44DE">
              <w:rPr>
                <w:rFonts w:cs="Arial"/>
                <w:i/>
              </w:rPr>
              <w:t xml:space="preserve"> use cloud-native services, </w:t>
            </w:r>
            <w:r>
              <w:rPr>
                <w:rFonts w:cs="Arial"/>
                <w:i/>
              </w:rPr>
              <w:t>it</w:t>
            </w:r>
            <w:r w:rsidRPr="00CD44DE">
              <w:rPr>
                <w:rFonts w:cs="Arial"/>
                <w:i/>
              </w:rPr>
              <w:t xml:space="preserve"> could be locked into a specific cloud provider</w:t>
            </w:r>
          </w:p>
        </w:tc>
        <w:tc>
          <w:tcPr>
            <w:tcW w:w="1985" w:type="dxa"/>
          </w:tcPr>
          <w:p w14:paraId="1EDC56D8" w14:textId="2B94E293" w:rsidR="0001164C" w:rsidRDefault="005373EB" w:rsidP="00566829">
            <w:pPr>
              <w:spacing w:before="80" w:after="80"/>
              <w:jc w:val="center"/>
              <w:rPr>
                <w:rFonts w:cs="Arial"/>
              </w:rPr>
            </w:pPr>
            <w:r>
              <w:rPr>
                <w:rFonts w:cs="Arial"/>
              </w:rPr>
              <w:t>3x2=</w:t>
            </w:r>
            <w:r w:rsidR="0001164C">
              <w:rPr>
                <w:rFonts w:cs="Arial"/>
              </w:rPr>
              <w:t>6</w:t>
            </w:r>
          </w:p>
          <w:p w14:paraId="05FC6E72" w14:textId="77777777" w:rsidR="0001164C" w:rsidRPr="00CD44DE" w:rsidRDefault="0001164C" w:rsidP="00566829">
            <w:pPr>
              <w:spacing w:before="80" w:after="80"/>
              <w:jc w:val="center"/>
              <w:rPr>
                <w:rFonts w:cs="Arial"/>
              </w:rPr>
            </w:pPr>
            <w:r>
              <w:rPr>
                <w:rFonts w:cs="Arial"/>
              </w:rPr>
              <w:t>Possible/minor</w:t>
            </w:r>
          </w:p>
        </w:tc>
        <w:tc>
          <w:tcPr>
            <w:tcW w:w="2231" w:type="dxa"/>
            <w:vAlign w:val="center"/>
          </w:tcPr>
          <w:p w14:paraId="4025CAF4" w14:textId="77777777" w:rsidR="0001164C" w:rsidRPr="00CD44DE" w:rsidRDefault="0001164C" w:rsidP="00566829">
            <w:pPr>
              <w:spacing w:before="80" w:after="80"/>
              <w:rPr>
                <w:rFonts w:cs="Arial"/>
              </w:rPr>
            </w:pPr>
            <w:r w:rsidRPr="00CD44DE">
              <w:rPr>
                <w:rFonts w:cs="Arial"/>
              </w:rPr>
              <w:t>Design / engineer portability into services and develop an exit strategy</w:t>
            </w:r>
          </w:p>
        </w:tc>
        <w:tc>
          <w:tcPr>
            <w:tcW w:w="2126" w:type="dxa"/>
            <w:gridSpan w:val="2"/>
            <w:vAlign w:val="center"/>
          </w:tcPr>
          <w:p w14:paraId="04E7CDAF" w14:textId="77777777" w:rsidR="0001164C" w:rsidRPr="00CD44DE" w:rsidRDefault="0001164C" w:rsidP="00566829">
            <w:pPr>
              <w:spacing w:before="80" w:after="80"/>
              <w:rPr>
                <w:rFonts w:cs="Arial"/>
              </w:rPr>
            </w:pPr>
            <w:r w:rsidRPr="00CD44DE">
              <w:rPr>
                <w:rFonts w:cs="Arial"/>
              </w:rPr>
              <w:t xml:space="preserve">Develop a </w:t>
            </w:r>
            <w:proofErr w:type="spellStart"/>
            <w:r w:rsidRPr="00CD44DE">
              <w:rPr>
                <w:rFonts w:cs="Arial"/>
              </w:rPr>
              <w:t>multicloud</w:t>
            </w:r>
            <w:proofErr w:type="spellEnd"/>
            <w:r w:rsidRPr="00CD44DE">
              <w:rPr>
                <w:rFonts w:cs="Arial"/>
              </w:rPr>
              <w:t xml:space="preserve"> strategy</w:t>
            </w:r>
          </w:p>
        </w:tc>
        <w:tc>
          <w:tcPr>
            <w:tcW w:w="2305" w:type="dxa"/>
            <w:gridSpan w:val="2"/>
            <w:vAlign w:val="center"/>
          </w:tcPr>
          <w:p w14:paraId="4BCA5A49" w14:textId="77777777" w:rsidR="0001164C" w:rsidRPr="00CD44DE" w:rsidRDefault="0001164C" w:rsidP="00566829">
            <w:pPr>
              <w:spacing w:before="80" w:after="80"/>
              <w:rPr>
                <w:rFonts w:cs="Arial"/>
              </w:rPr>
            </w:pPr>
            <w:r w:rsidRPr="00CD44DE">
              <w:rPr>
                <w:rFonts w:cs="Arial"/>
              </w:rPr>
              <w:t>Minimize dependencies to the cloud-native services, and build applications on abstracted runtimes, such as Kubernetes</w:t>
            </w:r>
          </w:p>
        </w:tc>
      </w:tr>
      <w:tr w:rsidR="0001164C" w:rsidRPr="00621DD3" w14:paraId="7AFBFC56" w14:textId="77777777" w:rsidTr="005373EB">
        <w:trPr>
          <w:jc w:val="center"/>
        </w:trPr>
        <w:tc>
          <w:tcPr>
            <w:tcW w:w="5098" w:type="dxa"/>
            <w:vAlign w:val="center"/>
          </w:tcPr>
          <w:p w14:paraId="089A5540" w14:textId="77777777" w:rsidR="0001164C" w:rsidRPr="00CD44DE" w:rsidRDefault="0001164C" w:rsidP="00566829">
            <w:pPr>
              <w:spacing w:before="80" w:after="80"/>
              <w:rPr>
                <w:rFonts w:cs="Arial"/>
                <w:i/>
                <w:iCs/>
              </w:rPr>
            </w:pPr>
            <w:r>
              <w:rPr>
                <w:rFonts w:cs="Arial"/>
                <w:i/>
              </w:rPr>
              <w:t xml:space="preserve">5 </w:t>
            </w:r>
            <w:r w:rsidRPr="00CD44DE">
              <w:rPr>
                <w:rFonts w:cs="Arial"/>
                <w:i/>
              </w:rPr>
              <w:t>BUSINESS:</w:t>
            </w:r>
            <w:r w:rsidRPr="00CD44DE">
              <w:rPr>
                <w:rFonts w:cs="Arial"/>
                <w:i/>
              </w:rPr>
              <w:br/>
              <w:t>Governance may restrict the flexibility, speed and agility of cloud</w:t>
            </w:r>
          </w:p>
        </w:tc>
        <w:tc>
          <w:tcPr>
            <w:tcW w:w="1985" w:type="dxa"/>
          </w:tcPr>
          <w:p w14:paraId="23C53206" w14:textId="186C479C" w:rsidR="0001164C" w:rsidRDefault="005373EB" w:rsidP="00566829">
            <w:pPr>
              <w:spacing w:before="80" w:after="80"/>
              <w:jc w:val="center"/>
              <w:rPr>
                <w:rFonts w:cs="Arial"/>
              </w:rPr>
            </w:pPr>
            <w:r>
              <w:rPr>
                <w:rFonts w:cs="Arial"/>
              </w:rPr>
              <w:t>3x3=</w:t>
            </w:r>
            <w:r w:rsidR="0001164C">
              <w:rPr>
                <w:rFonts w:cs="Arial"/>
              </w:rPr>
              <w:t>9</w:t>
            </w:r>
          </w:p>
          <w:p w14:paraId="5F1CC561" w14:textId="77777777" w:rsidR="0001164C" w:rsidRPr="00CD44DE" w:rsidRDefault="0001164C" w:rsidP="00566829">
            <w:pPr>
              <w:spacing w:before="80" w:after="80"/>
              <w:jc w:val="center"/>
              <w:rPr>
                <w:rFonts w:cs="Arial"/>
              </w:rPr>
            </w:pPr>
            <w:r>
              <w:rPr>
                <w:rFonts w:cs="Arial"/>
              </w:rPr>
              <w:t>Possible/minor</w:t>
            </w:r>
          </w:p>
        </w:tc>
        <w:tc>
          <w:tcPr>
            <w:tcW w:w="2278" w:type="dxa"/>
            <w:gridSpan w:val="2"/>
            <w:vAlign w:val="center"/>
          </w:tcPr>
          <w:p w14:paraId="6DCCF2BA" w14:textId="77777777" w:rsidR="0001164C" w:rsidRPr="00CD44DE" w:rsidRDefault="0001164C" w:rsidP="00566829">
            <w:pPr>
              <w:spacing w:before="80" w:after="80"/>
              <w:rPr>
                <w:rFonts w:cs="Arial"/>
              </w:rPr>
            </w:pPr>
            <w:r w:rsidRPr="00CD44DE">
              <w:rPr>
                <w:rFonts w:cs="Arial"/>
              </w:rPr>
              <w:t xml:space="preserve">Rework </w:t>
            </w:r>
            <w:r>
              <w:rPr>
                <w:rFonts w:cs="Arial"/>
              </w:rPr>
              <w:t>DHCW</w:t>
            </w:r>
            <w:r w:rsidRPr="00CD44DE">
              <w:rPr>
                <w:rFonts w:cs="Arial"/>
              </w:rPr>
              <w:t xml:space="preserve"> governance procedures to ensure </w:t>
            </w:r>
            <w:r w:rsidRPr="00CD44DE">
              <w:rPr>
                <w:rFonts w:cs="Arial"/>
              </w:rPr>
              <w:lastRenderedPageBreak/>
              <w:t>they allow rapid deployment of services</w:t>
            </w:r>
          </w:p>
        </w:tc>
        <w:tc>
          <w:tcPr>
            <w:tcW w:w="2126" w:type="dxa"/>
            <w:gridSpan w:val="2"/>
            <w:vAlign w:val="center"/>
          </w:tcPr>
          <w:p w14:paraId="6A88B743" w14:textId="77777777" w:rsidR="0001164C" w:rsidRPr="00CD44DE" w:rsidRDefault="0001164C" w:rsidP="00566829">
            <w:pPr>
              <w:spacing w:before="80" w:after="80"/>
              <w:rPr>
                <w:rFonts w:cs="Arial"/>
              </w:rPr>
            </w:pPr>
            <w:r w:rsidRPr="00CD44DE">
              <w:rPr>
                <w:rFonts w:cs="Arial"/>
              </w:rPr>
              <w:lastRenderedPageBreak/>
              <w:t xml:space="preserve">Ensure governance processes across different business </w:t>
            </w:r>
            <w:r w:rsidRPr="00CD44DE">
              <w:rPr>
                <w:rFonts w:cs="Arial"/>
              </w:rPr>
              <w:lastRenderedPageBreak/>
              <w:t>areas are aligned to ensure minimal delays</w:t>
            </w:r>
          </w:p>
        </w:tc>
        <w:tc>
          <w:tcPr>
            <w:tcW w:w="2258" w:type="dxa"/>
            <w:vAlign w:val="center"/>
          </w:tcPr>
          <w:p w14:paraId="19EB828C" w14:textId="77777777" w:rsidR="0001164C" w:rsidRPr="00CD44DE" w:rsidRDefault="0001164C" w:rsidP="00566829">
            <w:pPr>
              <w:spacing w:before="80" w:after="80"/>
              <w:rPr>
                <w:rFonts w:cs="Arial"/>
              </w:rPr>
            </w:pPr>
            <w:r w:rsidRPr="00CD44DE">
              <w:rPr>
                <w:rFonts w:cs="Arial"/>
              </w:rPr>
              <w:lastRenderedPageBreak/>
              <w:t xml:space="preserve">Establish frequent design/deployment governance groups </w:t>
            </w:r>
            <w:r w:rsidRPr="00CD44DE">
              <w:rPr>
                <w:rFonts w:cs="Arial"/>
              </w:rPr>
              <w:lastRenderedPageBreak/>
              <w:t xml:space="preserve">with attendance from all key stakeholders </w:t>
            </w:r>
          </w:p>
        </w:tc>
      </w:tr>
      <w:tr w:rsidR="0001164C" w:rsidRPr="00621DD3" w14:paraId="337EA596" w14:textId="77777777" w:rsidTr="005373EB">
        <w:trPr>
          <w:jc w:val="center"/>
        </w:trPr>
        <w:tc>
          <w:tcPr>
            <w:tcW w:w="5098" w:type="dxa"/>
            <w:vAlign w:val="center"/>
          </w:tcPr>
          <w:p w14:paraId="300C7A63" w14:textId="77777777" w:rsidR="0001164C" w:rsidRPr="00621DD3" w:rsidRDefault="0001164C" w:rsidP="00566829">
            <w:pPr>
              <w:spacing w:before="80" w:after="80"/>
              <w:rPr>
                <w:rFonts w:asciiTheme="minorHAnsi" w:hAnsiTheme="minorHAnsi" w:cstheme="minorHAnsi"/>
                <w:i/>
                <w:iCs/>
              </w:rPr>
            </w:pPr>
            <w:r>
              <w:rPr>
                <w:rFonts w:cstheme="minorHAnsi"/>
                <w:i/>
              </w:rPr>
              <w:lastRenderedPageBreak/>
              <w:t xml:space="preserve">6 </w:t>
            </w:r>
            <w:r w:rsidRPr="00CD44DE">
              <w:rPr>
                <w:rFonts w:cstheme="minorHAnsi"/>
                <w:i/>
              </w:rPr>
              <w:t>COMMERCIAL:</w:t>
            </w:r>
            <w:r w:rsidRPr="00CD44DE">
              <w:rPr>
                <w:rFonts w:cstheme="minorHAnsi"/>
                <w:i/>
              </w:rPr>
              <w:br/>
              <w:t>Cloud providers may go out of business or raise prices</w:t>
            </w:r>
          </w:p>
        </w:tc>
        <w:tc>
          <w:tcPr>
            <w:tcW w:w="1985" w:type="dxa"/>
          </w:tcPr>
          <w:p w14:paraId="69BFE747" w14:textId="1247AA55" w:rsidR="0001164C" w:rsidRDefault="005373EB" w:rsidP="00566829">
            <w:pPr>
              <w:spacing w:before="80" w:after="80"/>
              <w:jc w:val="center"/>
              <w:rPr>
                <w:rFonts w:cstheme="minorHAnsi"/>
              </w:rPr>
            </w:pPr>
            <w:r>
              <w:rPr>
                <w:rFonts w:cstheme="minorHAnsi"/>
              </w:rPr>
              <w:t>3x3=</w:t>
            </w:r>
            <w:r w:rsidR="0001164C">
              <w:rPr>
                <w:rFonts w:cstheme="minorHAnsi"/>
              </w:rPr>
              <w:t>9</w:t>
            </w:r>
          </w:p>
          <w:p w14:paraId="02187B4B" w14:textId="77777777" w:rsidR="0001164C" w:rsidRPr="00CD44DE" w:rsidRDefault="0001164C" w:rsidP="00566829">
            <w:pPr>
              <w:spacing w:before="80" w:after="80"/>
              <w:jc w:val="center"/>
              <w:rPr>
                <w:rFonts w:cstheme="minorHAnsi"/>
              </w:rPr>
            </w:pPr>
            <w:r>
              <w:rPr>
                <w:rFonts w:cstheme="minorHAnsi"/>
              </w:rPr>
              <w:t>Possible/moderate</w:t>
            </w:r>
          </w:p>
        </w:tc>
        <w:tc>
          <w:tcPr>
            <w:tcW w:w="2278" w:type="dxa"/>
            <w:gridSpan w:val="2"/>
            <w:vAlign w:val="center"/>
          </w:tcPr>
          <w:p w14:paraId="003EA053" w14:textId="77777777" w:rsidR="0001164C" w:rsidRPr="00621DD3" w:rsidRDefault="0001164C" w:rsidP="00566829">
            <w:pPr>
              <w:spacing w:before="80" w:after="80"/>
              <w:rPr>
                <w:rFonts w:asciiTheme="minorHAnsi" w:hAnsiTheme="minorHAnsi" w:cstheme="minorHAnsi"/>
              </w:rPr>
            </w:pPr>
            <w:r w:rsidRPr="00CD44DE">
              <w:rPr>
                <w:rFonts w:cstheme="minorHAnsi"/>
              </w:rPr>
              <w:t>Develop an exit strategy</w:t>
            </w:r>
          </w:p>
        </w:tc>
        <w:tc>
          <w:tcPr>
            <w:tcW w:w="2126" w:type="dxa"/>
            <w:gridSpan w:val="2"/>
            <w:vAlign w:val="center"/>
          </w:tcPr>
          <w:p w14:paraId="7D994CD8" w14:textId="77777777" w:rsidR="0001164C" w:rsidRPr="00621DD3" w:rsidRDefault="0001164C" w:rsidP="00566829">
            <w:pPr>
              <w:spacing w:before="80" w:after="80"/>
              <w:rPr>
                <w:rFonts w:asciiTheme="minorHAnsi" w:hAnsiTheme="minorHAnsi" w:cstheme="minorHAnsi"/>
              </w:rPr>
            </w:pPr>
            <w:r w:rsidRPr="00CD44DE">
              <w:rPr>
                <w:rFonts w:cstheme="minorHAnsi"/>
              </w:rPr>
              <w:t xml:space="preserve">Develop a </w:t>
            </w:r>
            <w:proofErr w:type="spellStart"/>
            <w:r w:rsidRPr="00CD44DE">
              <w:rPr>
                <w:rFonts w:cstheme="minorHAnsi"/>
              </w:rPr>
              <w:t>multicloud</w:t>
            </w:r>
            <w:proofErr w:type="spellEnd"/>
            <w:r w:rsidRPr="00CD44DE">
              <w:rPr>
                <w:rFonts w:cstheme="minorHAnsi"/>
              </w:rPr>
              <w:t xml:space="preserve"> strategy</w:t>
            </w:r>
          </w:p>
        </w:tc>
        <w:tc>
          <w:tcPr>
            <w:tcW w:w="2258" w:type="dxa"/>
            <w:vAlign w:val="center"/>
          </w:tcPr>
          <w:p w14:paraId="7D25F03F" w14:textId="77777777" w:rsidR="0001164C" w:rsidRPr="00621DD3" w:rsidRDefault="0001164C" w:rsidP="00566829">
            <w:pPr>
              <w:spacing w:before="80" w:after="80"/>
              <w:rPr>
                <w:rFonts w:asciiTheme="minorHAnsi" w:hAnsiTheme="minorHAnsi" w:cstheme="minorHAnsi"/>
              </w:rPr>
            </w:pPr>
            <w:r w:rsidRPr="00CD44DE">
              <w:rPr>
                <w:rFonts w:cstheme="minorHAnsi"/>
              </w:rPr>
              <w:t>Design for portability</w:t>
            </w:r>
          </w:p>
        </w:tc>
      </w:tr>
      <w:tr w:rsidR="0001164C" w:rsidRPr="00621DD3" w14:paraId="744AC4D5" w14:textId="77777777" w:rsidTr="005373EB">
        <w:trPr>
          <w:jc w:val="center"/>
        </w:trPr>
        <w:tc>
          <w:tcPr>
            <w:tcW w:w="5098" w:type="dxa"/>
            <w:vAlign w:val="center"/>
          </w:tcPr>
          <w:p w14:paraId="1CA33958" w14:textId="77777777" w:rsidR="0001164C" w:rsidRPr="00621DD3" w:rsidRDefault="0001164C" w:rsidP="00566829">
            <w:pPr>
              <w:spacing w:before="80" w:after="80"/>
              <w:rPr>
                <w:rFonts w:asciiTheme="minorHAnsi" w:hAnsiTheme="minorHAnsi" w:cstheme="minorHAnsi"/>
                <w:i/>
                <w:iCs/>
              </w:rPr>
            </w:pPr>
            <w:r>
              <w:rPr>
                <w:rFonts w:cstheme="minorHAnsi"/>
                <w:i/>
              </w:rPr>
              <w:t xml:space="preserve">7 </w:t>
            </w:r>
            <w:r w:rsidRPr="00CD44DE">
              <w:rPr>
                <w:rFonts w:cstheme="minorHAnsi"/>
                <w:i/>
              </w:rPr>
              <w:t>COMMERCIAL:</w:t>
            </w:r>
            <w:r w:rsidRPr="00CD44DE">
              <w:rPr>
                <w:rFonts w:cstheme="minorHAnsi"/>
                <w:i/>
              </w:rPr>
              <w:br/>
              <w:t>TECHNICAL:</w:t>
            </w:r>
            <w:r w:rsidRPr="00CD44DE">
              <w:rPr>
                <w:rFonts w:cstheme="minorHAnsi"/>
                <w:i/>
              </w:rPr>
              <w:br/>
            </w:r>
            <w:r>
              <w:rPr>
                <w:rFonts w:cstheme="minorHAnsi"/>
                <w:i/>
              </w:rPr>
              <w:t xml:space="preserve">DHCW </w:t>
            </w:r>
            <w:r w:rsidRPr="00CD44DE">
              <w:rPr>
                <w:rFonts w:cstheme="minorHAnsi"/>
                <w:i/>
              </w:rPr>
              <w:t>may not be able to guarantee performance</w:t>
            </w:r>
          </w:p>
        </w:tc>
        <w:tc>
          <w:tcPr>
            <w:tcW w:w="1985" w:type="dxa"/>
          </w:tcPr>
          <w:p w14:paraId="3CDBB43E" w14:textId="0EF3F585" w:rsidR="0001164C" w:rsidRDefault="005373EB" w:rsidP="00566829">
            <w:pPr>
              <w:spacing w:before="80" w:after="80"/>
              <w:jc w:val="center"/>
              <w:rPr>
                <w:rFonts w:cstheme="minorHAnsi"/>
              </w:rPr>
            </w:pPr>
            <w:r>
              <w:rPr>
                <w:rFonts w:cstheme="minorHAnsi"/>
              </w:rPr>
              <w:t>3x4=</w:t>
            </w:r>
            <w:r w:rsidR="0001164C">
              <w:rPr>
                <w:rFonts w:cstheme="minorHAnsi"/>
              </w:rPr>
              <w:t>12</w:t>
            </w:r>
          </w:p>
          <w:p w14:paraId="539E8F1B" w14:textId="77777777" w:rsidR="0001164C" w:rsidRPr="00CD44DE" w:rsidRDefault="0001164C" w:rsidP="00566829">
            <w:pPr>
              <w:spacing w:before="80" w:after="80"/>
              <w:jc w:val="center"/>
              <w:rPr>
                <w:rFonts w:cstheme="minorHAnsi"/>
              </w:rPr>
            </w:pPr>
            <w:r>
              <w:rPr>
                <w:rFonts w:cstheme="minorHAnsi"/>
              </w:rPr>
              <w:t>Possible/major</w:t>
            </w:r>
          </w:p>
        </w:tc>
        <w:tc>
          <w:tcPr>
            <w:tcW w:w="2278" w:type="dxa"/>
            <w:gridSpan w:val="2"/>
            <w:vAlign w:val="center"/>
          </w:tcPr>
          <w:p w14:paraId="04E4DDD2" w14:textId="77777777" w:rsidR="0001164C" w:rsidRPr="00621DD3" w:rsidRDefault="0001164C" w:rsidP="00566829">
            <w:pPr>
              <w:spacing w:before="80" w:after="80"/>
              <w:rPr>
                <w:rFonts w:asciiTheme="minorHAnsi" w:hAnsiTheme="minorHAnsi" w:cstheme="minorHAnsi"/>
              </w:rPr>
            </w:pPr>
            <w:r w:rsidRPr="00CD44DE">
              <w:rPr>
                <w:rFonts w:cstheme="minorHAnsi"/>
              </w:rPr>
              <w:t xml:space="preserve">Develop a hybrid IT strategy </w:t>
            </w:r>
          </w:p>
        </w:tc>
        <w:tc>
          <w:tcPr>
            <w:tcW w:w="2126" w:type="dxa"/>
            <w:gridSpan w:val="2"/>
            <w:vAlign w:val="center"/>
          </w:tcPr>
          <w:p w14:paraId="5B1E810D" w14:textId="77777777" w:rsidR="0001164C" w:rsidRPr="00621DD3" w:rsidRDefault="0001164C" w:rsidP="00566829">
            <w:pPr>
              <w:spacing w:before="80" w:after="80"/>
              <w:rPr>
                <w:rFonts w:asciiTheme="minorHAnsi" w:hAnsiTheme="minorHAnsi" w:cstheme="minorHAnsi"/>
              </w:rPr>
            </w:pPr>
            <w:r w:rsidRPr="00CD44DE">
              <w:rPr>
                <w:rFonts w:cstheme="minorHAnsi"/>
              </w:rPr>
              <w:t>Purchase the appropriate configuration option and service level</w:t>
            </w:r>
          </w:p>
        </w:tc>
        <w:tc>
          <w:tcPr>
            <w:tcW w:w="2258" w:type="dxa"/>
            <w:vAlign w:val="center"/>
          </w:tcPr>
          <w:p w14:paraId="3C49BFAB" w14:textId="77777777" w:rsidR="0001164C" w:rsidRPr="00621DD3" w:rsidRDefault="0001164C" w:rsidP="00566829">
            <w:pPr>
              <w:spacing w:before="80" w:after="80"/>
              <w:rPr>
                <w:rFonts w:asciiTheme="minorHAnsi" w:hAnsiTheme="minorHAnsi" w:cstheme="minorHAnsi"/>
              </w:rPr>
            </w:pPr>
            <w:r w:rsidRPr="00CD44DE">
              <w:rPr>
                <w:rFonts w:cstheme="minorHAnsi"/>
              </w:rPr>
              <w:t>Mock designs up in lab environment and simulate load.  Develop, design for scalability</w:t>
            </w:r>
          </w:p>
        </w:tc>
      </w:tr>
      <w:tr w:rsidR="0001164C" w:rsidRPr="00621DD3" w14:paraId="7C2D8DB6" w14:textId="77777777" w:rsidTr="005373EB">
        <w:trPr>
          <w:jc w:val="center"/>
        </w:trPr>
        <w:tc>
          <w:tcPr>
            <w:tcW w:w="5098" w:type="dxa"/>
            <w:vAlign w:val="center"/>
          </w:tcPr>
          <w:p w14:paraId="736E04AE" w14:textId="77777777" w:rsidR="0001164C" w:rsidRPr="00CD44DE" w:rsidRDefault="0001164C" w:rsidP="00566829">
            <w:pPr>
              <w:spacing w:before="80" w:after="80"/>
              <w:rPr>
                <w:rFonts w:asciiTheme="minorHAnsi" w:hAnsiTheme="minorHAnsi" w:cstheme="minorHAnsi"/>
                <w:i/>
                <w:iCs/>
              </w:rPr>
            </w:pPr>
            <w:r>
              <w:rPr>
                <w:rFonts w:cstheme="minorHAnsi"/>
                <w:i/>
              </w:rPr>
              <w:t xml:space="preserve">8 </w:t>
            </w:r>
            <w:r w:rsidRPr="00CD44DE">
              <w:rPr>
                <w:rFonts w:cstheme="minorHAnsi"/>
                <w:i/>
              </w:rPr>
              <w:t>COMMERCIAL:</w:t>
            </w:r>
            <w:r w:rsidRPr="00CD44DE">
              <w:rPr>
                <w:rFonts w:cstheme="minorHAnsi"/>
                <w:i/>
              </w:rPr>
              <w:br/>
              <w:t>Poorly defined requirements may result in DHCW procuring a solution that is not fit for purpose</w:t>
            </w:r>
          </w:p>
        </w:tc>
        <w:tc>
          <w:tcPr>
            <w:tcW w:w="1985" w:type="dxa"/>
          </w:tcPr>
          <w:p w14:paraId="5EB6773A" w14:textId="0A5A0E9F" w:rsidR="0001164C" w:rsidRDefault="005373EB" w:rsidP="00566829">
            <w:pPr>
              <w:spacing w:before="80" w:after="80"/>
              <w:jc w:val="center"/>
              <w:rPr>
                <w:rFonts w:cstheme="minorHAnsi"/>
              </w:rPr>
            </w:pPr>
            <w:r>
              <w:rPr>
                <w:rFonts w:cstheme="minorHAnsi"/>
              </w:rPr>
              <w:t>3x2=</w:t>
            </w:r>
            <w:r w:rsidR="0001164C">
              <w:rPr>
                <w:rFonts w:cstheme="minorHAnsi"/>
              </w:rPr>
              <w:t>6</w:t>
            </w:r>
          </w:p>
          <w:p w14:paraId="1908DB31" w14:textId="77777777" w:rsidR="0001164C" w:rsidRPr="00CD44DE" w:rsidRDefault="0001164C" w:rsidP="00566829">
            <w:pPr>
              <w:spacing w:before="80" w:after="80"/>
              <w:jc w:val="center"/>
              <w:rPr>
                <w:rFonts w:cstheme="minorHAnsi"/>
              </w:rPr>
            </w:pPr>
            <w:r>
              <w:rPr>
                <w:rFonts w:cstheme="minorHAnsi"/>
              </w:rPr>
              <w:t>Possible/minor</w:t>
            </w:r>
          </w:p>
        </w:tc>
        <w:tc>
          <w:tcPr>
            <w:tcW w:w="2278" w:type="dxa"/>
            <w:gridSpan w:val="2"/>
            <w:vAlign w:val="center"/>
          </w:tcPr>
          <w:p w14:paraId="03CDA898" w14:textId="77777777" w:rsidR="0001164C" w:rsidRPr="00CD44DE" w:rsidRDefault="0001164C" w:rsidP="00566829">
            <w:pPr>
              <w:spacing w:before="80" w:after="80"/>
              <w:rPr>
                <w:rFonts w:asciiTheme="minorHAnsi" w:hAnsiTheme="minorHAnsi" w:cstheme="minorHAnsi"/>
              </w:rPr>
            </w:pPr>
            <w:r w:rsidRPr="00CD44DE">
              <w:rPr>
                <w:rFonts w:cstheme="minorHAnsi"/>
              </w:rPr>
              <w:t>Analyse data from initial deployments/pilots to build requirements</w:t>
            </w:r>
          </w:p>
        </w:tc>
        <w:tc>
          <w:tcPr>
            <w:tcW w:w="2126" w:type="dxa"/>
            <w:gridSpan w:val="2"/>
            <w:vAlign w:val="center"/>
          </w:tcPr>
          <w:p w14:paraId="03C96EC4" w14:textId="77777777" w:rsidR="0001164C" w:rsidRPr="00CD44DE" w:rsidRDefault="0001164C" w:rsidP="00566829">
            <w:pPr>
              <w:spacing w:before="80" w:after="80"/>
              <w:rPr>
                <w:rFonts w:asciiTheme="minorHAnsi" w:hAnsiTheme="minorHAnsi" w:cstheme="minorHAnsi"/>
              </w:rPr>
            </w:pPr>
            <w:r w:rsidRPr="00CD44DE">
              <w:rPr>
                <w:rFonts w:cstheme="minorHAnsi"/>
              </w:rPr>
              <w:t>Seek input from external organisations/ experts</w:t>
            </w:r>
          </w:p>
        </w:tc>
        <w:tc>
          <w:tcPr>
            <w:tcW w:w="2258" w:type="dxa"/>
            <w:vAlign w:val="center"/>
          </w:tcPr>
          <w:p w14:paraId="61AB1ABC" w14:textId="77777777" w:rsidR="0001164C" w:rsidRPr="00CD44DE" w:rsidRDefault="0001164C" w:rsidP="00566829">
            <w:pPr>
              <w:spacing w:before="80" w:after="80"/>
              <w:rPr>
                <w:rFonts w:asciiTheme="minorHAnsi" w:hAnsiTheme="minorHAnsi" w:cstheme="minorHAnsi"/>
              </w:rPr>
            </w:pPr>
            <w:r w:rsidRPr="00CD44DE">
              <w:rPr>
                <w:rFonts w:cstheme="minorHAnsi"/>
              </w:rPr>
              <w:t>Have multiple internal review points for requirements</w:t>
            </w:r>
          </w:p>
        </w:tc>
      </w:tr>
      <w:tr w:rsidR="0001164C" w:rsidRPr="00621DD3" w14:paraId="47509C2F" w14:textId="77777777" w:rsidTr="005373EB">
        <w:trPr>
          <w:jc w:val="center"/>
        </w:trPr>
        <w:tc>
          <w:tcPr>
            <w:tcW w:w="5098" w:type="dxa"/>
            <w:vAlign w:val="center"/>
          </w:tcPr>
          <w:p w14:paraId="7AA28323" w14:textId="77777777" w:rsidR="0001164C" w:rsidRPr="00CD44DE" w:rsidRDefault="0001164C" w:rsidP="00566829">
            <w:pPr>
              <w:spacing w:before="80" w:after="80"/>
              <w:rPr>
                <w:rFonts w:asciiTheme="minorHAnsi" w:hAnsiTheme="minorHAnsi" w:cstheme="minorHAnsi"/>
                <w:i/>
                <w:iCs/>
              </w:rPr>
            </w:pPr>
            <w:r>
              <w:rPr>
                <w:rFonts w:cstheme="minorHAnsi"/>
                <w:i/>
              </w:rPr>
              <w:t xml:space="preserve">9 </w:t>
            </w:r>
            <w:r w:rsidRPr="00CD44DE">
              <w:rPr>
                <w:rFonts w:cstheme="minorHAnsi"/>
                <w:i/>
              </w:rPr>
              <w:t>COMMERCIAL:</w:t>
            </w:r>
            <w:r w:rsidRPr="00CD44DE">
              <w:rPr>
                <w:rFonts w:cstheme="minorHAnsi"/>
                <w:i/>
              </w:rPr>
              <w:br/>
            </w:r>
            <w:r>
              <w:rPr>
                <w:rFonts w:cstheme="minorHAnsi"/>
                <w:i/>
              </w:rPr>
              <w:t>DHCW</w:t>
            </w:r>
            <w:r w:rsidRPr="00CD44DE">
              <w:rPr>
                <w:rFonts w:cstheme="minorHAnsi"/>
                <w:i/>
              </w:rPr>
              <w:t xml:space="preserve"> don’t trust the cloud provider</w:t>
            </w:r>
          </w:p>
        </w:tc>
        <w:tc>
          <w:tcPr>
            <w:tcW w:w="1985" w:type="dxa"/>
          </w:tcPr>
          <w:p w14:paraId="478DD804" w14:textId="43BC3FA8" w:rsidR="0001164C" w:rsidRDefault="005373EB" w:rsidP="00566829">
            <w:pPr>
              <w:spacing w:before="80" w:after="80"/>
              <w:jc w:val="center"/>
              <w:rPr>
                <w:rFonts w:cstheme="minorHAnsi"/>
              </w:rPr>
            </w:pPr>
            <w:r>
              <w:rPr>
                <w:rFonts w:cstheme="minorHAnsi"/>
              </w:rPr>
              <w:t>2x2=</w:t>
            </w:r>
            <w:r w:rsidR="0001164C">
              <w:rPr>
                <w:rFonts w:cstheme="minorHAnsi"/>
              </w:rPr>
              <w:t>4</w:t>
            </w:r>
          </w:p>
          <w:p w14:paraId="27A4E680" w14:textId="77777777" w:rsidR="0001164C" w:rsidRPr="00CD44DE" w:rsidRDefault="0001164C" w:rsidP="00566829">
            <w:pPr>
              <w:spacing w:before="80" w:after="80"/>
              <w:jc w:val="center"/>
              <w:rPr>
                <w:rFonts w:cstheme="minorHAnsi"/>
              </w:rPr>
            </w:pPr>
            <w:r>
              <w:rPr>
                <w:rFonts w:cstheme="minorHAnsi"/>
              </w:rPr>
              <w:t>Unlikely/minor</w:t>
            </w:r>
          </w:p>
        </w:tc>
        <w:tc>
          <w:tcPr>
            <w:tcW w:w="2278" w:type="dxa"/>
            <w:gridSpan w:val="2"/>
            <w:vAlign w:val="center"/>
          </w:tcPr>
          <w:p w14:paraId="7C2B7631" w14:textId="77777777" w:rsidR="0001164C" w:rsidRPr="00CD44DE" w:rsidRDefault="0001164C" w:rsidP="00566829">
            <w:pPr>
              <w:spacing w:before="80" w:after="80"/>
              <w:rPr>
                <w:rFonts w:asciiTheme="minorHAnsi" w:hAnsiTheme="minorHAnsi" w:cstheme="minorHAnsi"/>
              </w:rPr>
            </w:pPr>
            <w:r w:rsidRPr="00CD44DE">
              <w:rPr>
                <w:rFonts w:cstheme="minorHAnsi"/>
              </w:rPr>
              <w:t>Scrutinize compliance reports from third-party auditors</w:t>
            </w:r>
          </w:p>
        </w:tc>
        <w:tc>
          <w:tcPr>
            <w:tcW w:w="2126" w:type="dxa"/>
            <w:gridSpan w:val="2"/>
            <w:vAlign w:val="center"/>
          </w:tcPr>
          <w:p w14:paraId="2A6230C2" w14:textId="77777777" w:rsidR="0001164C" w:rsidRPr="00CD44DE" w:rsidRDefault="0001164C" w:rsidP="00566829">
            <w:pPr>
              <w:spacing w:before="80" w:after="80"/>
              <w:rPr>
                <w:rFonts w:asciiTheme="minorHAnsi" w:hAnsiTheme="minorHAnsi" w:cstheme="minorHAnsi"/>
              </w:rPr>
            </w:pPr>
            <w:r w:rsidRPr="00CD44DE">
              <w:rPr>
                <w:rFonts w:cstheme="minorHAnsi"/>
              </w:rPr>
              <w:t>Build decision frameworks to select a trustworthy cloud provider</w:t>
            </w:r>
          </w:p>
        </w:tc>
        <w:tc>
          <w:tcPr>
            <w:tcW w:w="2258" w:type="dxa"/>
            <w:vAlign w:val="center"/>
          </w:tcPr>
          <w:p w14:paraId="13F55F2A" w14:textId="77777777" w:rsidR="0001164C" w:rsidRPr="00CD44DE" w:rsidRDefault="0001164C" w:rsidP="00566829">
            <w:pPr>
              <w:spacing w:before="80" w:after="80"/>
              <w:rPr>
                <w:rFonts w:asciiTheme="minorHAnsi" w:hAnsiTheme="minorHAnsi" w:cstheme="minorHAnsi"/>
              </w:rPr>
            </w:pPr>
            <w:r w:rsidRPr="00CD44DE">
              <w:rPr>
                <w:rFonts w:cstheme="minorHAnsi"/>
              </w:rPr>
              <w:t>Check historical performance of the cloud provider</w:t>
            </w:r>
          </w:p>
        </w:tc>
      </w:tr>
      <w:tr w:rsidR="0001164C" w:rsidRPr="00621DD3" w14:paraId="1372F66D" w14:textId="77777777" w:rsidTr="005373EB">
        <w:trPr>
          <w:jc w:val="center"/>
        </w:trPr>
        <w:tc>
          <w:tcPr>
            <w:tcW w:w="5098" w:type="dxa"/>
            <w:vAlign w:val="center"/>
          </w:tcPr>
          <w:p w14:paraId="7A848D50" w14:textId="77777777" w:rsidR="0001164C" w:rsidRPr="00CD44DE" w:rsidRDefault="0001164C" w:rsidP="00566829">
            <w:pPr>
              <w:spacing w:before="80" w:after="80"/>
              <w:rPr>
                <w:rFonts w:asciiTheme="minorHAnsi" w:hAnsiTheme="minorHAnsi" w:cstheme="minorHAnsi"/>
                <w:i/>
                <w:iCs/>
              </w:rPr>
            </w:pPr>
            <w:r>
              <w:rPr>
                <w:rFonts w:cstheme="minorHAnsi"/>
                <w:i/>
              </w:rPr>
              <w:t xml:space="preserve">10 </w:t>
            </w:r>
            <w:r w:rsidRPr="00CD44DE">
              <w:rPr>
                <w:rFonts w:cstheme="minorHAnsi"/>
                <w:i/>
              </w:rPr>
              <w:t>COMMERCIAL:</w:t>
            </w:r>
            <w:r w:rsidRPr="00CD44DE">
              <w:rPr>
                <w:rFonts w:cstheme="minorHAnsi"/>
                <w:i/>
              </w:rPr>
              <w:br/>
              <w:t>La</w:t>
            </w:r>
            <w:r>
              <w:rPr>
                <w:rFonts w:cstheme="minorHAnsi"/>
                <w:i/>
              </w:rPr>
              <w:t>r</w:t>
            </w:r>
            <w:r w:rsidRPr="00CD44DE">
              <w:rPr>
                <w:rFonts w:cstheme="minorHAnsi"/>
                <w:i/>
              </w:rPr>
              <w:t>ge scale route to market for Cloud services unknown</w:t>
            </w:r>
          </w:p>
        </w:tc>
        <w:tc>
          <w:tcPr>
            <w:tcW w:w="1985" w:type="dxa"/>
          </w:tcPr>
          <w:p w14:paraId="4A2E38E3" w14:textId="1345F4BD" w:rsidR="0001164C" w:rsidRDefault="005373EB" w:rsidP="00566829">
            <w:pPr>
              <w:spacing w:before="80" w:after="80"/>
              <w:jc w:val="center"/>
              <w:rPr>
                <w:rFonts w:cstheme="minorHAnsi"/>
              </w:rPr>
            </w:pPr>
            <w:r>
              <w:rPr>
                <w:rFonts w:cstheme="minorHAnsi"/>
              </w:rPr>
              <w:t>3x2=</w:t>
            </w:r>
            <w:r w:rsidR="0001164C">
              <w:rPr>
                <w:rFonts w:cstheme="minorHAnsi"/>
              </w:rPr>
              <w:t>6</w:t>
            </w:r>
          </w:p>
          <w:p w14:paraId="6A493BFF" w14:textId="77777777" w:rsidR="0001164C" w:rsidRPr="00CD44DE" w:rsidRDefault="0001164C" w:rsidP="00566829">
            <w:pPr>
              <w:spacing w:before="80" w:after="80"/>
              <w:jc w:val="center"/>
              <w:rPr>
                <w:rFonts w:cstheme="minorHAnsi"/>
              </w:rPr>
            </w:pPr>
            <w:r>
              <w:rPr>
                <w:rFonts w:cstheme="minorHAnsi"/>
              </w:rPr>
              <w:t>Possible/minor</w:t>
            </w:r>
          </w:p>
        </w:tc>
        <w:tc>
          <w:tcPr>
            <w:tcW w:w="2278" w:type="dxa"/>
            <w:gridSpan w:val="2"/>
            <w:vAlign w:val="center"/>
          </w:tcPr>
          <w:p w14:paraId="168F962F" w14:textId="77777777" w:rsidR="0001164C" w:rsidRPr="00CD44DE" w:rsidRDefault="0001164C" w:rsidP="00566829">
            <w:pPr>
              <w:spacing w:before="80" w:after="80"/>
              <w:rPr>
                <w:rFonts w:asciiTheme="minorHAnsi" w:hAnsiTheme="minorHAnsi" w:cstheme="minorHAnsi"/>
              </w:rPr>
            </w:pPr>
            <w:r w:rsidRPr="00CD44DE">
              <w:rPr>
                <w:rFonts w:cstheme="minorHAnsi"/>
              </w:rPr>
              <w:t>Develop a commercial strategy for cloud procurement</w:t>
            </w:r>
          </w:p>
        </w:tc>
        <w:tc>
          <w:tcPr>
            <w:tcW w:w="2126" w:type="dxa"/>
            <w:gridSpan w:val="2"/>
            <w:vAlign w:val="center"/>
          </w:tcPr>
          <w:p w14:paraId="1D8135CF" w14:textId="77777777" w:rsidR="0001164C" w:rsidRPr="00CD44DE" w:rsidRDefault="0001164C" w:rsidP="00566829">
            <w:pPr>
              <w:spacing w:before="80" w:after="80"/>
              <w:rPr>
                <w:rFonts w:asciiTheme="minorHAnsi" w:hAnsiTheme="minorHAnsi" w:cstheme="minorHAnsi"/>
              </w:rPr>
            </w:pPr>
            <w:r w:rsidRPr="00CD44DE">
              <w:rPr>
                <w:rFonts w:cstheme="minorHAnsi"/>
              </w:rPr>
              <w:t>Develop a cloud commercial comparison document</w:t>
            </w:r>
          </w:p>
        </w:tc>
        <w:tc>
          <w:tcPr>
            <w:tcW w:w="2258" w:type="dxa"/>
            <w:vAlign w:val="center"/>
          </w:tcPr>
          <w:p w14:paraId="00FA0A8A" w14:textId="77777777" w:rsidR="0001164C" w:rsidRPr="00CD44DE" w:rsidRDefault="0001164C" w:rsidP="00566829">
            <w:pPr>
              <w:spacing w:before="80" w:after="80"/>
              <w:rPr>
                <w:rFonts w:asciiTheme="minorHAnsi" w:hAnsiTheme="minorHAnsi" w:cstheme="minorHAnsi"/>
              </w:rPr>
            </w:pPr>
          </w:p>
        </w:tc>
      </w:tr>
      <w:tr w:rsidR="0001164C" w:rsidRPr="00621DD3" w14:paraId="0AEE0648" w14:textId="77777777" w:rsidTr="005373EB">
        <w:trPr>
          <w:jc w:val="center"/>
        </w:trPr>
        <w:tc>
          <w:tcPr>
            <w:tcW w:w="5098" w:type="dxa"/>
            <w:vAlign w:val="center"/>
          </w:tcPr>
          <w:p w14:paraId="3C64601B" w14:textId="77777777" w:rsidR="0001164C" w:rsidRPr="00CD44DE" w:rsidRDefault="0001164C" w:rsidP="00566829">
            <w:pPr>
              <w:spacing w:before="80" w:after="80"/>
              <w:rPr>
                <w:rFonts w:asciiTheme="minorHAnsi" w:hAnsiTheme="minorHAnsi" w:cstheme="minorHAnsi"/>
                <w:i/>
                <w:iCs/>
              </w:rPr>
            </w:pPr>
            <w:r>
              <w:rPr>
                <w:rFonts w:cstheme="minorHAnsi"/>
                <w:i/>
              </w:rPr>
              <w:t xml:space="preserve">11 </w:t>
            </w:r>
            <w:r w:rsidRPr="00CD44DE">
              <w:rPr>
                <w:rFonts w:cstheme="minorHAnsi"/>
                <w:i/>
              </w:rPr>
              <w:t xml:space="preserve">FINANCE: </w:t>
            </w:r>
            <w:r w:rsidRPr="00CD44DE">
              <w:rPr>
                <w:rFonts w:cstheme="minorHAnsi"/>
                <w:i/>
              </w:rPr>
              <w:br/>
              <w:t>Lack of sustained revenue for cloud services, current revenue funding is supported by capital purchases</w:t>
            </w:r>
          </w:p>
        </w:tc>
        <w:tc>
          <w:tcPr>
            <w:tcW w:w="1985" w:type="dxa"/>
          </w:tcPr>
          <w:p w14:paraId="71C7CD1A" w14:textId="5758E397" w:rsidR="0001164C" w:rsidRDefault="005373EB" w:rsidP="00566829">
            <w:pPr>
              <w:spacing w:before="80" w:after="80"/>
              <w:jc w:val="center"/>
              <w:rPr>
                <w:rFonts w:cstheme="minorHAnsi"/>
              </w:rPr>
            </w:pPr>
            <w:r>
              <w:rPr>
                <w:rFonts w:cstheme="minorHAnsi"/>
              </w:rPr>
              <w:t>4x3=</w:t>
            </w:r>
            <w:r w:rsidR="0001164C">
              <w:rPr>
                <w:rFonts w:cstheme="minorHAnsi"/>
              </w:rPr>
              <w:t>12</w:t>
            </w:r>
          </w:p>
          <w:p w14:paraId="19144626" w14:textId="77777777" w:rsidR="0001164C" w:rsidRDefault="0001164C" w:rsidP="00566829">
            <w:pPr>
              <w:spacing w:before="80" w:after="80"/>
              <w:jc w:val="center"/>
              <w:rPr>
                <w:rFonts w:cstheme="minorHAnsi"/>
              </w:rPr>
            </w:pPr>
            <w:r>
              <w:rPr>
                <w:rFonts w:cstheme="minorHAnsi"/>
              </w:rPr>
              <w:t>Likely</w:t>
            </w:r>
          </w:p>
          <w:p w14:paraId="39D3E244" w14:textId="77777777" w:rsidR="0001164C" w:rsidRPr="00CD44DE" w:rsidRDefault="0001164C" w:rsidP="00566829">
            <w:pPr>
              <w:spacing w:before="80" w:after="80"/>
              <w:jc w:val="center"/>
              <w:rPr>
                <w:rFonts w:cstheme="minorHAnsi"/>
              </w:rPr>
            </w:pPr>
            <w:r>
              <w:rPr>
                <w:rFonts w:cstheme="minorHAnsi"/>
              </w:rPr>
              <w:t>moderate</w:t>
            </w:r>
          </w:p>
        </w:tc>
        <w:tc>
          <w:tcPr>
            <w:tcW w:w="2278" w:type="dxa"/>
            <w:gridSpan w:val="2"/>
            <w:vAlign w:val="center"/>
          </w:tcPr>
          <w:p w14:paraId="109C28F7" w14:textId="77777777" w:rsidR="0001164C" w:rsidRPr="00CD44DE" w:rsidRDefault="0001164C" w:rsidP="00566829">
            <w:pPr>
              <w:spacing w:before="80" w:after="80"/>
              <w:rPr>
                <w:rFonts w:asciiTheme="minorHAnsi" w:hAnsiTheme="minorHAnsi" w:cstheme="minorHAnsi"/>
              </w:rPr>
            </w:pPr>
            <w:r w:rsidRPr="00CD44DE">
              <w:rPr>
                <w:rFonts w:cstheme="minorHAnsi"/>
              </w:rPr>
              <w:t xml:space="preserve">Create business case to seek correct funding and sustained funding </w:t>
            </w:r>
          </w:p>
        </w:tc>
        <w:tc>
          <w:tcPr>
            <w:tcW w:w="2126" w:type="dxa"/>
            <w:gridSpan w:val="2"/>
            <w:vAlign w:val="center"/>
          </w:tcPr>
          <w:p w14:paraId="51DC5289" w14:textId="77777777" w:rsidR="0001164C" w:rsidRPr="00CD44DE" w:rsidRDefault="0001164C" w:rsidP="00566829">
            <w:pPr>
              <w:spacing w:before="80" w:after="80"/>
              <w:rPr>
                <w:rFonts w:asciiTheme="minorHAnsi" w:hAnsiTheme="minorHAnsi" w:cstheme="minorHAnsi"/>
              </w:rPr>
            </w:pPr>
            <w:r w:rsidRPr="00CD44DE">
              <w:rPr>
                <w:rFonts w:cstheme="minorHAnsi"/>
              </w:rPr>
              <w:t>Develop financial management processes for public cloud, to optimize revenue whilst maintaining performance and availability</w:t>
            </w:r>
          </w:p>
        </w:tc>
        <w:tc>
          <w:tcPr>
            <w:tcW w:w="2258" w:type="dxa"/>
            <w:vAlign w:val="center"/>
          </w:tcPr>
          <w:p w14:paraId="0C574490" w14:textId="77777777" w:rsidR="0001164C" w:rsidRPr="00CD44DE" w:rsidRDefault="0001164C" w:rsidP="00566829">
            <w:pPr>
              <w:spacing w:before="80" w:after="80"/>
              <w:rPr>
                <w:rFonts w:asciiTheme="minorHAnsi" w:hAnsiTheme="minorHAnsi" w:cstheme="minorHAnsi"/>
                <w:highlight w:val="yellow"/>
              </w:rPr>
            </w:pPr>
            <w:r w:rsidRPr="00CD44DE">
              <w:rPr>
                <w:rFonts w:cstheme="minorHAnsi"/>
              </w:rPr>
              <w:t>Ensure that the product-based framework offering is sustainable through a transparent SLA process.</w:t>
            </w:r>
          </w:p>
        </w:tc>
      </w:tr>
      <w:tr w:rsidR="0001164C" w:rsidRPr="00621DD3" w14:paraId="7BBBBC35" w14:textId="77777777" w:rsidTr="005373EB">
        <w:trPr>
          <w:jc w:val="center"/>
        </w:trPr>
        <w:tc>
          <w:tcPr>
            <w:tcW w:w="5098" w:type="dxa"/>
            <w:vAlign w:val="center"/>
          </w:tcPr>
          <w:p w14:paraId="6873B3F2" w14:textId="77777777" w:rsidR="0001164C" w:rsidRPr="00621DD3" w:rsidRDefault="0001164C" w:rsidP="00566829">
            <w:pPr>
              <w:spacing w:before="80" w:after="80"/>
              <w:rPr>
                <w:rFonts w:asciiTheme="minorHAnsi" w:hAnsiTheme="minorHAnsi" w:cstheme="minorHAnsi"/>
                <w:i/>
                <w:iCs/>
              </w:rPr>
            </w:pPr>
            <w:r>
              <w:rPr>
                <w:rFonts w:cstheme="minorHAnsi"/>
                <w:i/>
              </w:rPr>
              <w:lastRenderedPageBreak/>
              <w:t xml:space="preserve">12 </w:t>
            </w:r>
            <w:r w:rsidRPr="00CD44DE">
              <w:rPr>
                <w:rFonts w:cstheme="minorHAnsi"/>
                <w:i/>
              </w:rPr>
              <w:t xml:space="preserve">FINANCE: </w:t>
            </w:r>
            <w:r w:rsidRPr="00CD44DE">
              <w:rPr>
                <w:rFonts w:cstheme="minorHAnsi"/>
                <w:i/>
              </w:rPr>
              <w:br/>
            </w:r>
            <w:r>
              <w:rPr>
                <w:rFonts w:cstheme="minorHAnsi"/>
                <w:i/>
              </w:rPr>
              <w:t>DHCW</w:t>
            </w:r>
            <w:r w:rsidRPr="00CD44DE">
              <w:rPr>
                <w:rFonts w:cstheme="minorHAnsi"/>
                <w:i/>
              </w:rPr>
              <w:t xml:space="preserve"> may overspend in the cloud, because we don’t have an upper capacity limit</w:t>
            </w:r>
          </w:p>
        </w:tc>
        <w:tc>
          <w:tcPr>
            <w:tcW w:w="1985" w:type="dxa"/>
          </w:tcPr>
          <w:p w14:paraId="39CB492B" w14:textId="77777777" w:rsidR="0001164C" w:rsidRDefault="0001164C" w:rsidP="00566829">
            <w:pPr>
              <w:spacing w:before="80" w:after="80"/>
              <w:jc w:val="center"/>
              <w:rPr>
                <w:rFonts w:cstheme="minorHAnsi"/>
              </w:rPr>
            </w:pPr>
            <w:r>
              <w:rPr>
                <w:rFonts w:cstheme="minorHAnsi"/>
              </w:rPr>
              <w:t>9</w:t>
            </w:r>
          </w:p>
          <w:p w14:paraId="46C2D2EF" w14:textId="77777777" w:rsidR="0001164C" w:rsidRPr="00CD44DE" w:rsidRDefault="0001164C" w:rsidP="00566829">
            <w:pPr>
              <w:spacing w:before="80" w:after="80"/>
              <w:jc w:val="center"/>
              <w:rPr>
                <w:rFonts w:cstheme="minorHAnsi"/>
              </w:rPr>
            </w:pPr>
            <w:r>
              <w:rPr>
                <w:rFonts w:cstheme="minorHAnsi"/>
              </w:rPr>
              <w:t>Possible/Moderate</w:t>
            </w:r>
          </w:p>
        </w:tc>
        <w:tc>
          <w:tcPr>
            <w:tcW w:w="2278" w:type="dxa"/>
            <w:gridSpan w:val="2"/>
            <w:vAlign w:val="center"/>
          </w:tcPr>
          <w:p w14:paraId="3B22EC46" w14:textId="77777777" w:rsidR="0001164C" w:rsidRPr="00621DD3" w:rsidRDefault="0001164C" w:rsidP="00566829">
            <w:pPr>
              <w:spacing w:before="80" w:after="80"/>
              <w:rPr>
                <w:rFonts w:asciiTheme="minorHAnsi" w:hAnsiTheme="minorHAnsi" w:cstheme="minorHAnsi"/>
              </w:rPr>
            </w:pPr>
            <w:r w:rsidRPr="00CD44DE">
              <w:rPr>
                <w:rFonts w:cstheme="minorHAnsi"/>
              </w:rPr>
              <w:t>Develop financial management (governance) processes for public clouds</w:t>
            </w:r>
          </w:p>
        </w:tc>
        <w:tc>
          <w:tcPr>
            <w:tcW w:w="2126" w:type="dxa"/>
            <w:gridSpan w:val="2"/>
            <w:vAlign w:val="center"/>
          </w:tcPr>
          <w:p w14:paraId="45CEFDEA" w14:textId="77777777" w:rsidR="0001164C" w:rsidRPr="00621DD3" w:rsidRDefault="0001164C" w:rsidP="00566829">
            <w:pPr>
              <w:spacing w:before="80" w:after="80"/>
              <w:rPr>
                <w:rFonts w:asciiTheme="minorHAnsi" w:hAnsiTheme="minorHAnsi" w:cstheme="minorHAnsi"/>
              </w:rPr>
            </w:pPr>
            <w:r w:rsidRPr="00CD44DE">
              <w:rPr>
                <w:rFonts w:cstheme="minorHAnsi"/>
              </w:rPr>
              <w:t>Assign and enforce budget limits on a per-workload basis</w:t>
            </w:r>
          </w:p>
        </w:tc>
        <w:tc>
          <w:tcPr>
            <w:tcW w:w="2258" w:type="dxa"/>
            <w:vAlign w:val="center"/>
          </w:tcPr>
          <w:p w14:paraId="30EFD499" w14:textId="77777777" w:rsidR="0001164C" w:rsidRPr="00621DD3" w:rsidRDefault="0001164C" w:rsidP="00566829">
            <w:pPr>
              <w:spacing w:before="80" w:after="80"/>
              <w:rPr>
                <w:rFonts w:asciiTheme="minorHAnsi" w:hAnsiTheme="minorHAnsi" w:cstheme="minorHAnsi"/>
              </w:rPr>
            </w:pPr>
            <w:r w:rsidRPr="00CD44DE">
              <w:rPr>
                <w:rFonts w:cstheme="minorHAnsi"/>
              </w:rPr>
              <w:t>Use cloud provider quotas to limit the number of resources we can provision</w:t>
            </w:r>
          </w:p>
        </w:tc>
      </w:tr>
      <w:tr w:rsidR="0001164C" w:rsidRPr="00621DD3" w14:paraId="3FB72C27" w14:textId="77777777" w:rsidTr="005373EB">
        <w:trPr>
          <w:jc w:val="center"/>
        </w:trPr>
        <w:tc>
          <w:tcPr>
            <w:tcW w:w="5098" w:type="dxa"/>
            <w:vAlign w:val="center"/>
          </w:tcPr>
          <w:p w14:paraId="6C303A28" w14:textId="77777777" w:rsidR="0001164C" w:rsidRPr="00CD44DE" w:rsidRDefault="0001164C" w:rsidP="00566829">
            <w:pPr>
              <w:spacing w:before="80" w:after="80"/>
              <w:rPr>
                <w:rFonts w:asciiTheme="minorHAnsi" w:hAnsiTheme="minorHAnsi" w:cstheme="minorHAnsi"/>
                <w:i/>
                <w:iCs/>
              </w:rPr>
            </w:pPr>
            <w:r>
              <w:rPr>
                <w:rFonts w:cstheme="minorHAnsi"/>
                <w:i/>
              </w:rPr>
              <w:t xml:space="preserve">13 </w:t>
            </w:r>
            <w:r w:rsidRPr="00CD44DE">
              <w:rPr>
                <w:rFonts w:cstheme="minorHAnsi"/>
                <w:i/>
              </w:rPr>
              <w:t>FINANCE:</w:t>
            </w:r>
            <w:r w:rsidRPr="00CD44DE">
              <w:rPr>
                <w:rFonts w:cstheme="minorHAnsi"/>
                <w:i/>
              </w:rPr>
              <w:br/>
              <w:t xml:space="preserve">If </w:t>
            </w:r>
            <w:r>
              <w:rPr>
                <w:rFonts w:cstheme="minorHAnsi"/>
                <w:i/>
              </w:rPr>
              <w:t xml:space="preserve">DHCW </w:t>
            </w:r>
            <w:r w:rsidRPr="00CD44DE">
              <w:rPr>
                <w:rFonts w:cstheme="minorHAnsi"/>
                <w:i/>
              </w:rPr>
              <w:t>do not have comprehensive reports on costs or we do not track them effectively we risk significant overspend</w:t>
            </w:r>
          </w:p>
        </w:tc>
        <w:tc>
          <w:tcPr>
            <w:tcW w:w="1985" w:type="dxa"/>
          </w:tcPr>
          <w:p w14:paraId="113408F2" w14:textId="77777777" w:rsidR="0001164C" w:rsidRDefault="0001164C" w:rsidP="00566829">
            <w:pPr>
              <w:spacing w:before="80" w:after="80"/>
              <w:jc w:val="center"/>
              <w:rPr>
                <w:rFonts w:cstheme="minorHAnsi"/>
              </w:rPr>
            </w:pPr>
            <w:r>
              <w:rPr>
                <w:rFonts w:cstheme="minorHAnsi"/>
              </w:rPr>
              <w:t>9</w:t>
            </w:r>
          </w:p>
          <w:p w14:paraId="1447DB7F" w14:textId="77777777" w:rsidR="0001164C" w:rsidRPr="00CD44DE" w:rsidRDefault="0001164C" w:rsidP="00566829">
            <w:pPr>
              <w:spacing w:before="80" w:after="80"/>
              <w:jc w:val="center"/>
              <w:rPr>
                <w:rFonts w:cstheme="minorHAnsi"/>
              </w:rPr>
            </w:pPr>
            <w:r>
              <w:rPr>
                <w:rFonts w:cstheme="minorHAnsi"/>
              </w:rPr>
              <w:t>Possible/moderate</w:t>
            </w:r>
          </w:p>
        </w:tc>
        <w:tc>
          <w:tcPr>
            <w:tcW w:w="2278" w:type="dxa"/>
            <w:gridSpan w:val="2"/>
            <w:vAlign w:val="center"/>
          </w:tcPr>
          <w:p w14:paraId="23BC57BA" w14:textId="77777777" w:rsidR="0001164C" w:rsidRPr="00CD44DE" w:rsidRDefault="0001164C" w:rsidP="00566829">
            <w:pPr>
              <w:spacing w:before="80" w:after="80"/>
              <w:rPr>
                <w:rFonts w:asciiTheme="minorHAnsi" w:hAnsiTheme="minorHAnsi" w:cstheme="minorHAnsi"/>
              </w:rPr>
            </w:pPr>
            <w:r w:rsidRPr="00CD44DE">
              <w:rPr>
                <w:rFonts w:cstheme="minorHAnsi"/>
              </w:rPr>
              <w:t>Ensure new governance processes are in place to track all cloud deployments</w:t>
            </w:r>
          </w:p>
        </w:tc>
        <w:tc>
          <w:tcPr>
            <w:tcW w:w="2126" w:type="dxa"/>
            <w:gridSpan w:val="2"/>
            <w:vAlign w:val="center"/>
          </w:tcPr>
          <w:p w14:paraId="0B7E4414" w14:textId="77777777" w:rsidR="0001164C" w:rsidRPr="00CD44DE" w:rsidRDefault="0001164C" w:rsidP="00566829">
            <w:pPr>
              <w:spacing w:before="80" w:after="80"/>
              <w:rPr>
                <w:rFonts w:asciiTheme="minorHAnsi" w:hAnsiTheme="minorHAnsi" w:cstheme="minorHAnsi"/>
              </w:rPr>
            </w:pPr>
            <w:r w:rsidRPr="00CD44DE">
              <w:rPr>
                <w:rFonts w:cstheme="minorHAnsi"/>
              </w:rPr>
              <w:t>Put in place dedicated resource to track costs</w:t>
            </w:r>
          </w:p>
        </w:tc>
        <w:tc>
          <w:tcPr>
            <w:tcW w:w="2258" w:type="dxa"/>
            <w:vAlign w:val="center"/>
          </w:tcPr>
          <w:p w14:paraId="06066E03" w14:textId="77777777" w:rsidR="0001164C" w:rsidRPr="00CD44DE" w:rsidRDefault="0001164C" w:rsidP="00566829">
            <w:pPr>
              <w:spacing w:before="80" w:after="80"/>
              <w:rPr>
                <w:rFonts w:asciiTheme="minorHAnsi" w:hAnsiTheme="minorHAnsi" w:cstheme="minorHAnsi"/>
              </w:rPr>
            </w:pPr>
            <w:r w:rsidRPr="00CD44DE">
              <w:rPr>
                <w:rFonts w:cstheme="minorHAnsi"/>
              </w:rPr>
              <w:t>Ensure all services are tagged appropriately in the c</w:t>
            </w:r>
            <w:r>
              <w:rPr>
                <w:rFonts w:cstheme="minorHAnsi"/>
              </w:rPr>
              <w:t>l</w:t>
            </w:r>
            <w:r w:rsidRPr="00CD44DE">
              <w:rPr>
                <w:rFonts w:cstheme="minorHAnsi"/>
              </w:rPr>
              <w:t xml:space="preserve">oud, to ensure that costs can be traced to the service they are delivering </w:t>
            </w:r>
          </w:p>
        </w:tc>
      </w:tr>
      <w:tr w:rsidR="0001164C" w:rsidRPr="00621DD3" w14:paraId="1AA39BAD" w14:textId="77777777" w:rsidTr="005373EB">
        <w:trPr>
          <w:jc w:val="center"/>
        </w:trPr>
        <w:tc>
          <w:tcPr>
            <w:tcW w:w="5098" w:type="dxa"/>
            <w:vAlign w:val="center"/>
          </w:tcPr>
          <w:p w14:paraId="71259D72" w14:textId="77777777" w:rsidR="0001164C" w:rsidRPr="00CD44DE" w:rsidRDefault="0001164C" w:rsidP="00566829">
            <w:pPr>
              <w:spacing w:before="80" w:after="80"/>
              <w:rPr>
                <w:rFonts w:asciiTheme="minorHAnsi" w:hAnsiTheme="minorHAnsi" w:cstheme="minorHAnsi"/>
                <w:i/>
                <w:iCs/>
              </w:rPr>
            </w:pPr>
            <w:r>
              <w:rPr>
                <w:rFonts w:cstheme="minorHAnsi"/>
                <w:i/>
              </w:rPr>
              <w:t xml:space="preserve">14 </w:t>
            </w:r>
            <w:r w:rsidRPr="00CD44DE">
              <w:rPr>
                <w:rFonts w:cstheme="minorHAnsi"/>
                <w:i/>
              </w:rPr>
              <w:t>SECURITY:</w:t>
            </w:r>
            <w:r w:rsidRPr="00CD44DE">
              <w:rPr>
                <w:rFonts w:cstheme="minorHAnsi"/>
                <w:i/>
              </w:rPr>
              <w:br/>
            </w:r>
            <w:r>
              <w:rPr>
                <w:rFonts w:cstheme="minorHAnsi"/>
                <w:i/>
              </w:rPr>
              <w:t>DHCW</w:t>
            </w:r>
            <w:r w:rsidRPr="00CD44DE">
              <w:rPr>
                <w:rFonts w:cstheme="minorHAnsi"/>
                <w:i/>
              </w:rPr>
              <w:t xml:space="preserve"> may experience increase cyber-attacks, because we don’t control our perimeter</w:t>
            </w:r>
          </w:p>
        </w:tc>
        <w:tc>
          <w:tcPr>
            <w:tcW w:w="1985" w:type="dxa"/>
          </w:tcPr>
          <w:p w14:paraId="4B1610FB" w14:textId="77777777" w:rsidR="0001164C" w:rsidRDefault="0001164C" w:rsidP="00566829">
            <w:pPr>
              <w:spacing w:before="80" w:after="80"/>
              <w:jc w:val="center"/>
              <w:rPr>
                <w:rFonts w:cstheme="minorHAnsi"/>
              </w:rPr>
            </w:pPr>
            <w:r>
              <w:rPr>
                <w:rFonts w:cstheme="minorHAnsi"/>
              </w:rPr>
              <w:t>9</w:t>
            </w:r>
          </w:p>
          <w:p w14:paraId="28963CAF" w14:textId="77777777" w:rsidR="0001164C" w:rsidRPr="00CD44DE" w:rsidRDefault="0001164C" w:rsidP="00566829">
            <w:pPr>
              <w:spacing w:before="80" w:after="80"/>
              <w:jc w:val="center"/>
              <w:rPr>
                <w:rFonts w:cstheme="minorHAnsi"/>
              </w:rPr>
            </w:pPr>
            <w:r>
              <w:rPr>
                <w:rFonts w:cstheme="minorHAnsi"/>
              </w:rPr>
              <w:t>Possible/moderate</w:t>
            </w:r>
          </w:p>
        </w:tc>
        <w:tc>
          <w:tcPr>
            <w:tcW w:w="2278" w:type="dxa"/>
            <w:gridSpan w:val="2"/>
            <w:vAlign w:val="center"/>
          </w:tcPr>
          <w:p w14:paraId="26A2D4B3" w14:textId="77777777" w:rsidR="0001164C" w:rsidRPr="00CD44DE" w:rsidRDefault="0001164C" w:rsidP="00566829">
            <w:pPr>
              <w:spacing w:before="80" w:after="80"/>
              <w:rPr>
                <w:rFonts w:asciiTheme="minorHAnsi" w:hAnsiTheme="minorHAnsi" w:cstheme="minorHAnsi"/>
              </w:rPr>
            </w:pPr>
            <w:r w:rsidRPr="00CD44DE">
              <w:rPr>
                <w:rFonts w:cstheme="minorHAnsi"/>
              </w:rPr>
              <w:t>Implement cloud security best practices (such as micro-segmentation and security posture management)</w:t>
            </w:r>
          </w:p>
        </w:tc>
        <w:tc>
          <w:tcPr>
            <w:tcW w:w="2126" w:type="dxa"/>
            <w:gridSpan w:val="2"/>
            <w:vAlign w:val="center"/>
          </w:tcPr>
          <w:p w14:paraId="4FC6A9AC" w14:textId="77777777" w:rsidR="0001164C" w:rsidRPr="00CD44DE" w:rsidRDefault="0001164C" w:rsidP="00566829">
            <w:pPr>
              <w:spacing w:before="80" w:after="80"/>
              <w:rPr>
                <w:rFonts w:asciiTheme="minorHAnsi" w:hAnsiTheme="minorHAnsi" w:cstheme="minorHAnsi"/>
              </w:rPr>
            </w:pPr>
            <w:r w:rsidRPr="00CD44DE">
              <w:rPr>
                <w:rFonts w:cstheme="minorHAnsi"/>
              </w:rPr>
              <w:t>Develop cloud data protection strategy (such as encryption and anonymization)</w:t>
            </w:r>
          </w:p>
        </w:tc>
        <w:tc>
          <w:tcPr>
            <w:tcW w:w="2258" w:type="dxa"/>
            <w:vAlign w:val="center"/>
          </w:tcPr>
          <w:p w14:paraId="136812BD" w14:textId="77777777" w:rsidR="0001164C" w:rsidRPr="00CD44DE" w:rsidRDefault="0001164C" w:rsidP="00566829">
            <w:pPr>
              <w:spacing w:before="80" w:after="80"/>
              <w:rPr>
                <w:rFonts w:asciiTheme="minorHAnsi" w:hAnsiTheme="minorHAnsi" w:cstheme="minorHAnsi"/>
              </w:rPr>
            </w:pPr>
            <w:r w:rsidRPr="00CD44DE">
              <w:rPr>
                <w:rFonts w:cstheme="minorHAnsi"/>
              </w:rPr>
              <w:t>Build a decision framework to select a cloud provider with an appropriate data protection policy</w:t>
            </w:r>
          </w:p>
        </w:tc>
      </w:tr>
      <w:tr w:rsidR="0001164C" w:rsidRPr="00621DD3" w14:paraId="56C3D36F" w14:textId="77777777" w:rsidTr="005373EB">
        <w:trPr>
          <w:jc w:val="center"/>
        </w:trPr>
        <w:tc>
          <w:tcPr>
            <w:tcW w:w="5098" w:type="dxa"/>
            <w:vAlign w:val="center"/>
          </w:tcPr>
          <w:p w14:paraId="11980C79" w14:textId="77777777" w:rsidR="0001164C" w:rsidRPr="00621DD3" w:rsidRDefault="0001164C" w:rsidP="00566829">
            <w:pPr>
              <w:spacing w:before="80" w:after="80"/>
              <w:rPr>
                <w:rFonts w:asciiTheme="minorHAnsi" w:hAnsiTheme="minorHAnsi" w:cstheme="minorHAnsi"/>
                <w:i/>
                <w:iCs/>
              </w:rPr>
            </w:pPr>
            <w:r>
              <w:rPr>
                <w:rFonts w:cstheme="minorHAnsi"/>
                <w:i/>
              </w:rPr>
              <w:t xml:space="preserve">15 </w:t>
            </w:r>
            <w:r w:rsidRPr="00CD44DE">
              <w:rPr>
                <w:rFonts w:cstheme="minorHAnsi"/>
                <w:i/>
              </w:rPr>
              <w:t>TECHNICAL:</w:t>
            </w:r>
            <w:r w:rsidRPr="00CD44DE">
              <w:rPr>
                <w:rFonts w:cstheme="minorHAnsi"/>
                <w:i/>
              </w:rPr>
              <w:br/>
              <w:t>Using multiple clouds will add complexity in terms of management and monitoring (e.g., for cyber security issues, patching, etc.)</w:t>
            </w:r>
          </w:p>
        </w:tc>
        <w:tc>
          <w:tcPr>
            <w:tcW w:w="1985" w:type="dxa"/>
          </w:tcPr>
          <w:p w14:paraId="11234285" w14:textId="77777777" w:rsidR="0001164C" w:rsidRDefault="0001164C" w:rsidP="00566829">
            <w:pPr>
              <w:spacing w:before="80" w:after="80"/>
              <w:jc w:val="center"/>
              <w:rPr>
                <w:rFonts w:cstheme="minorHAnsi"/>
              </w:rPr>
            </w:pPr>
            <w:r>
              <w:rPr>
                <w:rFonts w:cstheme="minorHAnsi"/>
              </w:rPr>
              <w:t>9</w:t>
            </w:r>
          </w:p>
          <w:p w14:paraId="10BBA383" w14:textId="77777777" w:rsidR="0001164C" w:rsidRPr="00CD44DE" w:rsidRDefault="0001164C" w:rsidP="00566829">
            <w:pPr>
              <w:spacing w:before="80" w:after="80"/>
              <w:jc w:val="center"/>
              <w:rPr>
                <w:rFonts w:cstheme="minorHAnsi"/>
              </w:rPr>
            </w:pPr>
            <w:r>
              <w:rPr>
                <w:rFonts w:cstheme="minorHAnsi"/>
              </w:rPr>
              <w:t>Possible/moderate</w:t>
            </w:r>
          </w:p>
        </w:tc>
        <w:tc>
          <w:tcPr>
            <w:tcW w:w="2278" w:type="dxa"/>
            <w:gridSpan w:val="2"/>
            <w:vAlign w:val="center"/>
          </w:tcPr>
          <w:p w14:paraId="097C9F1A" w14:textId="77777777" w:rsidR="0001164C" w:rsidRPr="00621DD3" w:rsidRDefault="0001164C" w:rsidP="00566829">
            <w:pPr>
              <w:spacing w:before="80" w:after="80"/>
              <w:rPr>
                <w:rFonts w:asciiTheme="minorHAnsi" w:hAnsiTheme="minorHAnsi" w:cstheme="minorHAnsi"/>
              </w:rPr>
            </w:pPr>
            <w:r w:rsidRPr="00CD44DE">
              <w:rPr>
                <w:rFonts w:cstheme="minorHAnsi"/>
              </w:rPr>
              <w:t>Consider tooling which can monitor multiple environments from a single dashboard</w:t>
            </w:r>
          </w:p>
        </w:tc>
        <w:tc>
          <w:tcPr>
            <w:tcW w:w="2126" w:type="dxa"/>
            <w:gridSpan w:val="2"/>
            <w:vAlign w:val="center"/>
          </w:tcPr>
          <w:p w14:paraId="0CF05901" w14:textId="77777777" w:rsidR="0001164C" w:rsidRPr="00621DD3" w:rsidRDefault="0001164C" w:rsidP="00566829">
            <w:pPr>
              <w:spacing w:before="80" w:after="80"/>
              <w:rPr>
                <w:rFonts w:asciiTheme="minorHAnsi" w:hAnsiTheme="minorHAnsi" w:cstheme="minorHAnsi"/>
              </w:rPr>
            </w:pPr>
            <w:r w:rsidRPr="00CD44DE">
              <w:rPr>
                <w:rFonts w:cstheme="minorHAnsi"/>
              </w:rPr>
              <w:t>Use PaaS services wherever possible to minimize security burden</w:t>
            </w:r>
          </w:p>
        </w:tc>
        <w:tc>
          <w:tcPr>
            <w:tcW w:w="2258" w:type="dxa"/>
            <w:vAlign w:val="center"/>
          </w:tcPr>
          <w:p w14:paraId="7B932372" w14:textId="77777777" w:rsidR="0001164C" w:rsidRPr="00621DD3" w:rsidRDefault="0001164C" w:rsidP="00566829">
            <w:pPr>
              <w:spacing w:before="80" w:after="80"/>
              <w:rPr>
                <w:rFonts w:asciiTheme="minorHAnsi" w:hAnsiTheme="minorHAnsi" w:cstheme="minorHAnsi"/>
              </w:rPr>
            </w:pPr>
            <w:r w:rsidRPr="00CD44DE">
              <w:rPr>
                <w:rFonts w:cstheme="minorHAnsi"/>
              </w:rPr>
              <w:t>Ensure there are dedicated staff monitoring security of the DHCW environments</w:t>
            </w:r>
          </w:p>
        </w:tc>
      </w:tr>
      <w:tr w:rsidR="0001164C" w:rsidRPr="00621DD3" w14:paraId="292D00F5" w14:textId="77777777" w:rsidTr="005373EB">
        <w:trPr>
          <w:jc w:val="center"/>
        </w:trPr>
        <w:tc>
          <w:tcPr>
            <w:tcW w:w="5098" w:type="dxa"/>
            <w:vAlign w:val="center"/>
          </w:tcPr>
          <w:p w14:paraId="31932F74" w14:textId="77777777" w:rsidR="0001164C" w:rsidRPr="00CD44DE" w:rsidRDefault="0001164C" w:rsidP="00566829">
            <w:pPr>
              <w:spacing w:before="80" w:after="80"/>
              <w:rPr>
                <w:rFonts w:asciiTheme="minorHAnsi" w:hAnsiTheme="minorHAnsi" w:cstheme="minorHAnsi"/>
                <w:i/>
                <w:iCs/>
              </w:rPr>
            </w:pPr>
            <w:r>
              <w:rPr>
                <w:rFonts w:cstheme="minorHAnsi"/>
                <w:i/>
              </w:rPr>
              <w:t xml:space="preserve">16 </w:t>
            </w:r>
            <w:r w:rsidRPr="00CD44DE">
              <w:rPr>
                <w:rFonts w:cstheme="minorHAnsi"/>
                <w:i/>
              </w:rPr>
              <w:t>TECHNICAL:</w:t>
            </w:r>
            <w:r w:rsidRPr="00CD44DE">
              <w:rPr>
                <w:rFonts w:cstheme="minorHAnsi"/>
                <w:i/>
              </w:rPr>
              <w:br/>
              <w:t>Evergreen nature of cloud services could impact functionality</w:t>
            </w:r>
          </w:p>
        </w:tc>
        <w:tc>
          <w:tcPr>
            <w:tcW w:w="1985" w:type="dxa"/>
          </w:tcPr>
          <w:p w14:paraId="76903EB8" w14:textId="77777777" w:rsidR="0001164C" w:rsidRDefault="0001164C" w:rsidP="00566829">
            <w:pPr>
              <w:spacing w:before="80" w:after="80"/>
              <w:jc w:val="center"/>
              <w:rPr>
                <w:rFonts w:cstheme="minorHAnsi"/>
              </w:rPr>
            </w:pPr>
            <w:r>
              <w:rPr>
                <w:rFonts w:cstheme="minorHAnsi"/>
              </w:rPr>
              <w:t>9</w:t>
            </w:r>
          </w:p>
          <w:p w14:paraId="16C300EC" w14:textId="77777777" w:rsidR="0001164C" w:rsidRPr="00CD44DE" w:rsidRDefault="0001164C" w:rsidP="00566829">
            <w:pPr>
              <w:spacing w:before="80" w:after="80"/>
              <w:jc w:val="center"/>
              <w:rPr>
                <w:rFonts w:cstheme="minorHAnsi"/>
              </w:rPr>
            </w:pPr>
            <w:r>
              <w:rPr>
                <w:rFonts w:cstheme="minorHAnsi"/>
              </w:rPr>
              <w:t>Possible/moderate</w:t>
            </w:r>
          </w:p>
        </w:tc>
        <w:tc>
          <w:tcPr>
            <w:tcW w:w="2278" w:type="dxa"/>
            <w:gridSpan w:val="2"/>
            <w:vAlign w:val="center"/>
          </w:tcPr>
          <w:p w14:paraId="52071CC0" w14:textId="77777777" w:rsidR="0001164C" w:rsidRPr="00CD44DE" w:rsidRDefault="0001164C" w:rsidP="00566829">
            <w:pPr>
              <w:spacing w:before="80" w:after="80"/>
              <w:rPr>
                <w:rFonts w:asciiTheme="minorHAnsi" w:hAnsiTheme="minorHAnsi" w:cstheme="minorHAnsi"/>
              </w:rPr>
            </w:pPr>
            <w:r w:rsidRPr="00CD44DE">
              <w:rPr>
                <w:rFonts w:cstheme="minorHAnsi"/>
              </w:rPr>
              <w:t>Re-architect applications to use out-of-the box capabilities wherever possible</w:t>
            </w:r>
          </w:p>
        </w:tc>
        <w:tc>
          <w:tcPr>
            <w:tcW w:w="2126" w:type="dxa"/>
            <w:gridSpan w:val="2"/>
            <w:vAlign w:val="center"/>
          </w:tcPr>
          <w:p w14:paraId="75E6C25F" w14:textId="77777777" w:rsidR="0001164C" w:rsidRPr="00CD44DE" w:rsidRDefault="0001164C" w:rsidP="00566829">
            <w:pPr>
              <w:spacing w:before="80" w:after="80"/>
              <w:rPr>
                <w:rFonts w:asciiTheme="minorHAnsi" w:hAnsiTheme="minorHAnsi" w:cstheme="minorHAnsi"/>
              </w:rPr>
            </w:pPr>
            <w:r w:rsidRPr="00CD44DE">
              <w:rPr>
                <w:rFonts w:cstheme="minorHAnsi"/>
              </w:rPr>
              <w:t>Ensure a forward-look of functional changes is available and undertake impact assessments regularly</w:t>
            </w:r>
          </w:p>
        </w:tc>
        <w:tc>
          <w:tcPr>
            <w:tcW w:w="2258" w:type="dxa"/>
            <w:vAlign w:val="center"/>
          </w:tcPr>
          <w:p w14:paraId="30BBA170" w14:textId="77777777" w:rsidR="0001164C" w:rsidRPr="00CD44DE" w:rsidRDefault="0001164C" w:rsidP="00566829">
            <w:pPr>
              <w:spacing w:before="80" w:after="80"/>
              <w:rPr>
                <w:rFonts w:asciiTheme="minorHAnsi" w:hAnsiTheme="minorHAnsi" w:cstheme="minorHAnsi"/>
              </w:rPr>
            </w:pPr>
            <w:r w:rsidRPr="00CD44DE">
              <w:rPr>
                <w:rFonts w:cstheme="minorHAnsi"/>
              </w:rPr>
              <w:t>If possible, setup a test environment to receive these changes prior to the live environment, to test for issues</w:t>
            </w:r>
          </w:p>
        </w:tc>
      </w:tr>
      <w:tr w:rsidR="0001164C" w:rsidRPr="00621DD3" w14:paraId="57293DE5" w14:textId="77777777" w:rsidTr="005373EB">
        <w:trPr>
          <w:jc w:val="center"/>
        </w:trPr>
        <w:tc>
          <w:tcPr>
            <w:tcW w:w="5098" w:type="dxa"/>
            <w:vAlign w:val="center"/>
          </w:tcPr>
          <w:p w14:paraId="3E8A847B" w14:textId="77777777" w:rsidR="0001164C" w:rsidRPr="00CD44DE" w:rsidRDefault="0001164C" w:rsidP="00566829">
            <w:pPr>
              <w:spacing w:before="80" w:after="80"/>
              <w:rPr>
                <w:rFonts w:asciiTheme="minorHAnsi" w:hAnsiTheme="minorHAnsi" w:cstheme="minorHAnsi"/>
                <w:i/>
                <w:iCs/>
              </w:rPr>
            </w:pPr>
            <w:r>
              <w:rPr>
                <w:rFonts w:cstheme="minorHAnsi"/>
                <w:i/>
              </w:rPr>
              <w:t xml:space="preserve">17 </w:t>
            </w:r>
            <w:r w:rsidRPr="00CD44DE">
              <w:rPr>
                <w:rFonts w:cstheme="minorHAnsi"/>
                <w:i/>
              </w:rPr>
              <w:t xml:space="preserve">TECHNICAL: </w:t>
            </w:r>
            <w:r w:rsidRPr="00CD44DE">
              <w:rPr>
                <w:rFonts w:cstheme="minorHAnsi"/>
                <w:i/>
              </w:rPr>
              <w:br/>
              <w:t>FINANCE:</w:t>
            </w:r>
            <w:r w:rsidRPr="00CD44DE">
              <w:rPr>
                <w:rFonts w:cstheme="minorHAnsi"/>
                <w:i/>
              </w:rPr>
              <w:br/>
            </w:r>
            <w:r w:rsidRPr="00CD44DE">
              <w:rPr>
                <w:rFonts w:cstheme="minorHAnsi"/>
                <w:i/>
              </w:rPr>
              <w:lastRenderedPageBreak/>
              <w:t>Failure to update services to use latest cloud offerings could erode cost/functionality benefits</w:t>
            </w:r>
          </w:p>
        </w:tc>
        <w:tc>
          <w:tcPr>
            <w:tcW w:w="1985" w:type="dxa"/>
          </w:tcPr>
          <w:p w14:paraId="6309357A" w14:textId="77777777" w:rsidR="0001164C" w:rsidRDefault="0001164C" w:rsidP="00566829">
            <w:pPr>
              <w:spacing w:before="80" w:after="80"/>
              <w:jc w:val="center"/>
              <w:rPr>
                <w:rFonts w:cstheme="minorHAnsi"/>
              </w:rPr>
            </w:pPr>
            <w:r>
              <w:rPr>
                <w:rFonts w:cstheme="minorHAnsi"/>
              </w:rPr>
              <w:lastRenderedPageBreak/>
              <w:t>6</w:t>
            </w:r>
          </w:p>
          <w:p w14:paraId="73557E81" w14:textId="77777777" w:rsidR="0001164C" w:rsidRPr="00CD44DE" w:rsidRDefault="0001164C" w:rsidP="00566829">
            <w:pPr>
              <w:spacing w:before="80" w:after="80"/>
              <w:jc w:val="center"/>
              <w:rPr>
                <w:rFonts w:cstheme="minorHAnsi"/>
              </w:rPr>
            </w:pPr>
            <w:r>
              <w:rPr>
                <w:rFonts w:cstheme="minorHAnsi"/>
              </w:rPr>
              <w:t>Possible/minor</w:t>
            </w:r>
          </w:p>
        </w:tc>
        <w:tc>
          <w:tcPr>
            <w:tcW w:w="2278" w:type="dxa"/>
            <w:gridSpan w:val="2"/>
            <w:vAlign w:val="center"/>
          </w:tcPr>
          <w:p w14:paraId="31E31E5D" w14:textId="77777777" w:rsidR="0001164C" w:rsidRPr="00CD44DE" w:rsidRDefault="0001164C" w:rsidP="00566829">
            <w:pPr>
              <w:spacing w:before="80" w:after="80"/>
              <w:rPr>
                <w:rFonts w:asciiTheme="minorHAnsi" w:hAnsiTheme="minorHAnsi" w:cstheme="minorHAnsi"/>
              </w:rPr>
            </w:pPr>
            <w:r w:rsidRPr="00CD44DE">
              <w:rPr>
                <w:rFonts w:cstheme="minorHAnsi"/>
              </w:rPr>
              <w:t xml:space="preserve">Regularly review the cloud marketplace for </w:t>
            </w:r>
            <w:r w:rsidRPr="00CD44DE">
              <w:rPr>
                <w:rFonts w:cstheme="minorHAnsi"/>
              </w:rPr>
              <w:lastRenderedPageBreak/>
              <w:t>functional and cost benefits</w:t>
            </w:r>
          </w:p>
        </w:tc>
        <w:tc>
          <w:tcPr>
            <w:tcW w:w="2126" w:type="dxa"/>
            <w:gridSpan w:val="2"/>
            <w:vAlign w:val="center"/>
          </w:tcPr>
          <w:p w14:paraId="7110A73B" w14:textId="77777777" w:rsidR="0001164C" w:rsidRPr="00CD44DE" w:rsidRDefault="0001164C" w:rsidP="00566829">
            <w:pPr>
              <w:spacing w:before="80" w:after="80"/>
              <w:rPr>
                <w:rFonts w:asciiTheme="minorHAnsi" w:hAnsiTheme="minorHAnsi" w:cstheme="minorHAnsi"/>
              </w:rPr>
            </w:pPr>
            <w:r w:rsidRPr="00CD44DE">
              <w:rPr>
                <w:rFonts w:cstheme="minorHAnsi"/>
              </w:rPr>
              <w:lastRenderedPageBreak/>
              <w:t xml:space="preserve">Regularly review our application suite to </w:t>
            </w:r>
            <w:r w:rsidRPr="00CD44DE">
              <w:rPr>
                <w:rFonts w:cstheme="minorHAnsi"/>
              </w:rPr>
              <w:lastRenderedPageBreak/>
              <w:t>ensure it is deployed in the most cost-effective way through governance and optimisation</w:t>
            </w:r>
          </w:p>
        </w:tc>
        <w:tc>
          <w:tcPr>
            <w:tcW w:w="2258" w:type="dxa"/>
            <w:vAlign w:val="center"/>
          </w:tcPr>
          <w:p w14:paraId="26EC6D49" w14:textId="77777777" w:rsidR="0001164C" w:rsidRPr="00CD44DE" w:rsidRDefault="0001164C" w:rsidP="00566829">
            <w:pPr>
              <w:spacing w:before="80" w:after="80"/>
              <w:rPr>
                <w:rFonts w:asciiTheme="minorHAnsi" w:hAnsiTheme="minorHAnsi" w:cstheme="minorHAnsi"/>
              </w:rPr>
            </w:pPr>
            <w:r w:rsidRPr="00CD44DE">
              <w:rPr>
                <w:rFonts w:cstheme="minorHAnsi"/>
              </w:rPr>
              <w:lastRenderedPageBreak/>
              <w:t xml:space="preserve">During development cycles, ensure our </w:t>
            </w:r>
            <w:r w:rsidRPr="00CD44DE">
              <w:rPr>
                <w:rFonts w:cstheme="minorHAnsi"/>
              </w:rPr>
              <w:lastRenderedPageBreak/>
              <w:t>applications are deployed in the simplest way possible</w:t>
            </w:r>
          </w:p>
        </w:tc>
      </w:tr>
      <w:tr w:rsidR="0001164C" w:rsidRPr="00621DD3" w14:paraId="4CC7A009" w14:textId="77777777" w:rsidTr="005373EB">
        <w:trPr>
          <w:jc w:val="center"/>
        </w:trPr>
        <w:tc>
          <w:tcPr>
            <w:tcW w:w="5098" w:type="dxa"/>
            <w:vAlign w:val="center"/>
          </w:tcPr>
          <w:p w14:paraId="60379416" w14:textId="77777777" w:rsidR="0001164C" w:rsidRPr="00CD44DE" w:rsidRDefault="0001164C" w:rsidP="00566829">
            <w:pPr>
              <w:spacing w:before="80" w:after="80"/>
              <w:rPr>
                <w:rFonts w:asciiTheme="minorHAnsi" w:hAnsiTheme="minorHAnsi" w:cstheme="minorHAnsi"/>
                <w:i/>
                <w:iCs/>
              </w:rPr>
            </w:pPr>
            <w:r>
              <w:rPr>
                <w:rFonts w:cstheme="minorHAnsi"/>
                <w:i/>
              </w:rPr>
              <w:lastRenderedPageBreak/>
              <w:t xml:space="preserve">18 </w:t>
            </w:r>
            <w:r w:rsidRPr="00CD44DE">
              <w:rPr>
                <w:rFonts w:cstheme="minorHAnsi"/>
                <w:i/>
              </w:rPr>
              <w:t>WORKFORCE/SKILLS:</w:t>
            </w:r>
            <w:r>
              <w:rPr>
                <w:rFonts w:cstheme="minorHAnsi"/>
                <w:i/>
              </w:rPr>
              <w:t xml:space="preserve"> DHCW </w:t>
            </w:r>
            <w:r w:rsidRPr="00CD44DE">
              <w:rPr>
                <w:rFonts w:cstheme="minorHAnsi"/>
                <w:i/>
              </w:rPr>
              <w:t xml:space="preserve">don’t possess the required skills </w:t>
            </w:r>
          </w:p>
        </w:tc>
        <w:tc>
          <w:tcPr>
            <w:tcW w:w="1985" w:type="dxa"/>
          </w:tcPr>
          <w:p w14:paraId="4F3901E2" w14:textId="77777777" w:rsidR="0001164C" w:rsidRDefault="0001164C" w:rsidP="00566829">
            <w:pPr>
              <w:spacing w:before="80" w:after="80"/>
              <w:jc w:val="center"/>
              <w:rPr>
                <w:rFonts w:cstheme="minorHAnsi"/>
              </w:rPr>
            </w:pPr>
            <w:r>
              <w:rPr>
                <w:rFonts w:cstheme="minorHAnsi"/>
              </w:rPr>
              <w:t>20</w:t>
            </w:r>
          </w:p>
          <w:p w14:paraId="590A1889" w14:textId="77777777" w:rsidR="0001164C" w:rsidRPr="00CD44DE" w:rsidRDefault="0001164C" w:rsidP="00566829">
            <w:pPr>
              <w:spacing w:before="80" w:after="80"/>
              <w:jc w:val="center"/>
              <w:rPr>
                <w:rFonts w:cstheme="minorHAnsi"/>
              </w:rPr>
            </w:pPr>
            <w:r>
              <w:rPr>
                <w:rFonts w:cstheme="minorHAnsi"/>
              </w:rPr>
              <w:t>Almost certain/major</w:t>
            </w:r>
          </w:p>
        </w:tc>
        <w:tc>
          <w:tcPr>
            <w:tcW w:w="2278" w:type="dxa"/>
            <w:gridSpan w:val="2"/>
            <w:vAlign w:val="center"/>
          </w:tcPr>
          <w:p w14:paraId="735C2D03" w14:textId="77777777" w:rsidR="0001164C" w:rsidRPr="00CD44DE" w:rsidRDefault="0001164C" w:rsidP="00566829">
            <w:pPr>
              <w:spacing w:before="80" w:after="80"/>
              <w:rPr>
                <w:rFonts w:asciiTheme="minorHAnsi" w:hAnsiTheme="minorHAnsi" w:cstheme="minorHAnsi"/>
              </w:rPr>
            </w:pPr>
            <w:r w:rsidRPr="00CD44DE">
              <w:rPr>
                <w:rFonts w:cstheme="minorHAnsi"/>
              </w:rPr>
              <w:t>Develop staff engagement processes and from this build a training program to develop the required skill set</w:t>
            </w:r>
          </w:p>
        </w:tc>
        <w:tc>
          <w:tcPr>
            <w:tcW w:w="2126" w:type="dxa"/>
            <w:gridSpan w:val="2"/>
            <w:vAlign w:val="center"/>
          </w:tcPr>
          <w:p w14:paraId="3237C5D9" w14:textId="77777777" w:rsidR="0001164C" w:rsidRPr="00CD44DE" w:rsidRDefault="0001164C" w:rsidP="00566829">
            <w:pPr>
              <w:spacing w:before="80" w:after="80"/>
              <w:rPr>
                <w:rFonts w:asciiTheme="minorHAnsi" w:hAnsiTheme="minorHAnsi" w:cstheme="minorHAnsi"/>
              </w:rPr>
            </w:pPr>
            <w:r w:rsidRPr="00CD44DE">
              <w:rPr>
                <w:rFonts w:cstheme="minorHAnsi"/>
              </w:rPr>
              <w:t>Seek the guiding hand of an MSP/professional services organi</w:t>
            </w:r>
            <w:r>
              <w:rPr>
                <w:rFonts w:cstheme="minorHAnsi"/>
              </w:rPr>
              <w:t>s</w:t>
            </w:r>
            <w:r w:rsidRPr="00CD44DE">
              <w:rPr>
                <w:rFonts w:cstheme="minorHAnsi"/>
              </w:rPr>
              <w:t>ation</w:t>
            </w:r>
          </w:p>
        </w:tc>
        <w:tc>
          <w:tcPr>
            <w:tcW w:w="2258" w:type="dxa"/>
            <w:vAlign w:val="center"/>
          </w:tcPr>
          <w:p w14:paraId="20ADF61E" w14:textId="77777777" w:rsidR="0001164C" w:rsidRPr="00CD44DE" w:rsidRDefault="0001164C" w:rsidP="00566829">
            <w:pPr>
              <w:spacing w:before="80" w:after="80"/>
              <w:rPr>
                <w:rFonts w:asciiTheme="minorHAnsi" w:hAnsiTheme="minorHAnsi" w:cstheme="minorHAnsi"/>
              </w:rPr>
            </w:pPr>
            <w:r w:rsidRPr="00CD44DE">
              <w:rPr>
                <w:rFonts w:cstheme="minorHAnsi"/>
              </w:rPr>
              <w:t>Seek research and advisory services</w:t>
            </w:r>
          </w:p>
        </w:tc>
      </w:tr>
      <w:tr w:rsidR="00BF7A5F" w:rsidRPr="00621DD3" w14:paraId="6896CB01" w14:textId="77777777" w:rsidTr="005373EB">
        <w:trPr>
          <w:jc w:val="center"/>
        </w:trPr>
        <w:tc>
          <w:tcPr>
            <w:tcW w:w="5098" w:type="dxa"/>
            <w:vAlign w:val="center"/>
          </w:tcPr>
          <w:p w14:paraId="3AF3419C" w14:textId="77777777" w:rsidR="00BF7A5F" w:rsidRPr="00CD44DE" w:rsidRDefault="00BF7A5F" w:rsidP="00B73888">
            <w:pPr>
              <w:spacing w:before="80" w:after="80"/>
              <w:rPr>
                <w:rFonts w:asciiTheme="minorHAnsi" w:hAnsiTheme="minorHAnsi" w:cstheme="minorHAnsi"/>
                <w:i/>
                <w:iCs/>
              </w:rPr>
            </w:pPr>
            <w:r>
              <w:rPr>
                <w:rFonts w:cstheme="minorHAnsi"/>
                <w:i/>
              </w:rPr>
              <w:t xml:space="preserve">19 </w:t>
            </w:r>
            <w:r w:rsidRPr="00CD44DE">
              <w:rPr>
                <w:rFonts w:cstheme="minorHAnsi"/>
                <w:i/>
              </w:rPr>
              <w:t>WORKFORCE/SKILLS:</w:t>
            </w:r>
            <w:r w:rsidRPr="00CD44DE">
              <w:rPr>
                <w:rFonts w:cstheme="minorHAnsi"/>
                <w:i/>
              </w:rPr>
              <w:br/>
              <w:t>Using multiple providers means higher likelihood of a skills shortage, as there would be more skills to learn</w:t>
            </w:r>
            <w:r w:rsidRPr="00CD44DE">
              <w:rPr>
                <w:rFonts w:cstheme="minorHAnsi"/>
              </w:rPr>
              <w:t xml:space="preserve"> </w:t>
            </w:r>
          </w:p>
        </w:tc>
        <w:tc>
          <w:tcPr>
            <w:tcW w:w="1985" w:type="dxa"/>
          </w:tcPr>
          <w:p w14:paraId="2128C7C7" w14:textId="77777777" w:rsidR="00BF7A5F" w:rsidRDefault="00BF7A5F" w:rsidP="00B73888">
            <w:pPr>
              <w:spacing w:before="80" w:after="80"/>
              <w:jc w:val="center"/>
              <w:rPr>
                <w:rFonts w:cstheme="minorHAnsi"/>
              </w:rPr>
            </w:pPr>
            <w:r>
              <w:rPr>
                <w:rFonts w:cstheme="minorHAnsi"/>
              </w:rPr>
              <w:t>12</w:t>
            </w:r>
          </w:p>
          <w:p w14:paraId="3484E96C" w14:textId="77777777" w:rsidR="00BF7A5F" w:rsidRPr="00CD44DE" w:rsidRDefault="00BF7A5F" w:rsidP="00B73888">
            <w:pPr>
              <w:spacing w:before="80" w:after="80"/>
              <w:jc w:val="center"/>
              <w:rPr>
                <w:rFonts w:cstheme="minorHAnsi"/>
              </w:rPr>
            </w:pPr>
            <w:r>
              <w:rPr>
                <w:rFonts w:cstheme="minorHAnsi"/>
              </w:rPr>
              <w:t>Likely/moderate</w:t>
            </w:r>
          </w:p>
        </w:tc>
        <w:tc>
          <w:tcPr>
            <w:tcW w:w="2278" w:type="dxa"/>
            <w:gridSpan w:val="2"/>
            <w:vAlign w:val="center"/>
          </w:tcPr>
          <w:p w14:paraId="69FB9CB0" w14:textId="77777777" w:rsidR="00BF7A5F" w:rsidRPr="00CD44DE" w:rsidRDefault="00BF7A5F" w:rsidP="00B73888">
            <w:pPr>
              <w:spacing w:before="80" w:after="80"/>
              <w:rPr>
                <w:rFonts w:asciiTheme="minorHAnsi" w:hAnsiTheme="minorHAnsi" w:cstheme="minorHAnsi"/>
              </w:rPr>
            </w:pPr>
            <w:r w:rsidRPr="00CD44DE">
              <w:rPr>
                <w:rFonts w:cstheme="minorHAnsi"/>
              </w:rPr>
              <w:t>Use a primary provider for standard workloads</w:t>
            </w:r>
          </w:p>
        </w:tc>
        <w:tc>
          <w:tcPr>
            <w:tcW w:w="2126" w:type="dxa"/>
            <w:gridSpan w:val="2"/>
            <w:vAlign w:val="center"/>
          </w:tcPr>
          <w:p w14:paraId="74B6FE93" w14:textId="77777777" w:rsidR="00BF7A5F" w:rsidRPr="00CD44DE" w:rsidRDefault="00BF7A5F" w:rsidP="00B73888">
            <w:pPr>
              <w:spacing w:before="80" w:after="80"/>
              <w:rPr>
                <w:rFonts w:asciiTheme="minorHAnsi" w:hAnsiTheme="minorHAnsi" w:cstheme="minorHAnsi"/>
              </w:rPr>
            </w:pPr>
            <w:r w:rsidRPr="00CD44DE">
              <w:rPr>
                <w:rFonts w:cstheme="minorHAnsi"/>
              </w:rPr>
              <w:t>Use alternative clouds where there is a sound argument to do so (for example niche services)</w:t>
            </w:r>
          </w:p>
        </w:tc>
        <w:tc>
          <w:tcPr>
            <w:tcW w:w="2258" w:type="dxa"/>
            <w:vAlign w:val="center"/>
          </w:tcPr>
          <w:p w14:paraId="2B514A29" w14:textId="77777777" w:rsidR="00BF7A5F" w:rsidRPr="00CD44DE" w:rsidRDefault="00BF7A5F" w:rsidP="00B73888">
            <w:pPr>
              <w:spacing w:before="80" w:after="80"/>
              <w:rPr>
                <w:rFonts w:asciiTheme="minorHAnsi" w:hAnsiTheme="minorHAnsi" w:cstheme="minorHAnsi"/>
              </w:rPr>
            </w:pPr>
            <w:r w:rsidRPr="00CD44DE">
              <w:rPr>
                <w:rFonts w:cstheme="minorHAnsi"/>
              </w:rPr>
              <w:t>Limit the complexity of alternative cloud deployments where possible</w:t>
            </w:r>
          </w:p>
        </w:tc>
      </w:tr>
    </w:tbl>
    <w:p w14:paraId="794B7AF4" w14:textId="77777777" w:rsidR="00FA4980" w:rsidRPr="00621DD3" w:rsidRDefault="00FA4980" w:rsidP="00FA4980"/>
    <w:p w14:paraId="2C466C0C" w14:textId="77777777" w:rsidR="00FA4980" w:rsidRDefault="00FA4980" w:rsidP="00FA4980">
      <w:pPr>
        <w:pStyle w:val="Caption"/>
        <w:jc w:val="center"/>
      </w:pPr>
      <w:bookmarkStart w:id="295" w:name="_Toc96440324"/>
      <w:r w:rsidRPr="00621DD3">
        <w:t xml:space="preserve">Table </w:t>
      </w:r>
      <w:r w:rsidRPr="00621DD3">
        <w:fldChar w:fldCharType="begin"/>
      </w:r>
      <w:r w:rsidRPr="00621DD3">
        <w:instrText>SEQ Table \* ARABIC</w:instrText>
      </w:r>
      <w:r w:rsidRPr="00621DD3">
        <w:fldChar w:fldCharType="separate"/>
      </w:r>
      <w:r>
        <w:rPr>
          <w:noProof/>
        </w:rPr>
        <w:t>2</w:t>
      </w:r>
      <w:r w:rsidRPr="00621DD3">
        <w:fldChar w:fldCharType="end"/>
      </w:r>
      <w:r w:rsidRPr="00621DD3">
        <w:t xml:space="preserve"> – Risk Assessment and Mitigation</w:t>
      </w:r>
      <w:bookmarkEnd w:id="295"/>
    </w:p>
    <w:p w14:paraId="0F9797FC" w14:textId="77777777" w:rsidR="00591182" w:rsidRDefault="00FA4980" w:rsidP="00294447">
      <w:pPr>
        <w:pStyle w:val="Caption"/>
        <w:rPr>
          <w:rFonts w:ascii="Calibri" w:eastAsia="Calibri" w:hAnsi="Calibri" w:cs="Calibri"/>
          <w:i w:val="0"/>
          <w:iCs w:val="0"/>
          <w:color w:val="auto"/>
          <w:sz w:val="24"/>
          <w:szCs w:val="24"/>
          <w:lang w:eastAsia="en-US"/>
        </w:rPr>
        <w:sectPr w:rsidR="00591182" w:rsidSect="00CE24D3">
          <w:headerReference w:type="default" r:id="rId45"/>
          <w:footerReference w:type="default" r:id="rId46"/>
          <w:headerReference w:type="first" r:id="rId47"/>
          <w:pgSz w:w="16840" w:h="11910" w:orient="landscape"/>
          <w:pgMar w:top="1077" w:right="1440" w:bottom="1077" w:left="1440" w:header="720" w:footer="737" w:gutter="0"/>
          <w:cols w:space="720"/>
          <w:docGrid w:linePitch="299"/>
        </w:sectPr>
      </w:pPr>
      <w:r w:rsidRPr="00FF1029">
        <w:rPr>
          <w:rFonts w:ascii="Calibri" w:eastAsia="Calibri" w:hAnsi="Calibri" w:cs="Calibri"/>
          <w:i w:val="0"/>
          <w:iCs w:val="0"/>
          <w:color w:val="auto"/>
          <w:sz w:val="24"/>
          <w:szCs w:val="24"/>
          <w:lang w:eastAsia="en-US"/>
        </w:rPr>
        <w:t>A more complete and detailed risk assessment and mitigation effort will be performed as part of the implementation plan, and it is out of scope of this document.</w:t>
      </w:r>
    </w:p>
    <w:p w14:paraId="1E1F47BA" w14:textId="01A0F6CB" w:rsidR="0059061F" w:rsidRPr="0059061F" w:rsidRDefault="001E291D" w:rsidP="00A72F6D">
      <w:pPr>
        <w:pStyle w:val="Heading1"/>
      </w:pPr>
      <w:bookmarkStart w:id="296" w:name="_Toc98400922"/>
      <w:bookmarkStart w:id="297" w:name="_Toc98400998"/>
      <w:bookmarkStart w:id="298" w:name="_Toc98401791"/>
      <w:bookmarkStart w:id="299" w:name="_Toc98401834"/>
      <w:bookmarkStart w:id="300" w:name="_Toc98401877"/>
      <w:bookmarkStart w:id="301" w:name="_Toc98402430"/>
      <w:bookmarkStart w:id="302" w:name="_Toc98402660"/>
      <w:bookmarkStart w:id="303" w:name="_Toc98404005"/>
      <w:bookmarkStart w:id="304" w:name="_Toc98404054"/>
      <w:bookmarkStart w:id="305" w:name="_Toc98404183"/>
      <w:bookmarkEnd w:id="296"/>
      <w:bookmarkEnd w:id="297"/>
      <w:bookmarkEnd w:id="298"/>
      <w:bookmarkEnd w:id="299"/>
      <w:bookmarkEnd w:id="300"/>
      <w:bookmarkEnd w:id="301"/>
      <w:bookmarkEnd w:id="302"/>
      <w:bookmarkEnd w:id="303"/>
      <w:bookmarkEnd w:id="304"/>
      <w:bookmarkEnd w:id="305"/>
      <w:r>
        <w:lastRenderedPageBreak/>
        <w:t xml:space="preserve"> </w:t>
      </w:r>
      <w:bookmarkStart w:id="306" w:name="_Toc98409018"/>
      <w:r w:rsidR="002519B9" w:rsidRPr="00621DD3">
        <w:t>REFERENCES</w:t>
      </w:r>
      <w:bookmarkEnd w:id="287"/>
      <w:bookmarkEnd w:id="289"/>
      <w:bookmarkEnd w:id="306"/>
    </w:p>
    <w:tbl>
      <w:tblPr>
        <w:tblStyle w:val="TableGrid"/>
        <w:tblW w:w="9016" w:type="dxa"/>
        <w:tblLook w:val="04A0" w:firstRow="1" w:lastRow="0" w:firstColumn="1" w:lastColumn="0" w:noHBand="0" w:noVBand="1"/>
      </w:tblPr>
      <w:tblGrid>
        <w:gridCol w:w="4938"/>
        <w:gridCol w:w="4078"/>
      </w:tblGrid>
      <w:tr w:rsidR="007B4BAA" w:rsidRPr="002B4EE0" w14:paraId="3CC003FE" w14:textId="77777777" w:rsidTr="007B4BAA">
        <w:tc>
          <w:tcPr>
            <w:tcW w:w="4938" w:type="dxa"/>
          </w:tcPr>
          <w:p w14:paraId="16DF814C" w14:textId="6F32F0A4" w:rsidR="007B4BAA" w:rsidRPr="00E072F5" w:rsidRDefault="007B4BAA" w:rsidP="008779F6">
            <w:pPr>
              <w:spacing w:before="60" w:after="60"/>
              <w:rPr>
                <w:rFonts w:asciiTheme="minorHAnsi" w:hAnsiTheme="minorHAnsi"/>
                <w:b/>
                <w:bCs/>
                <w:color w:val="002060"/>
                <w:sz w:val="24"/>
                <w:szCs w:val="24"/>
              </w:rPr>
            </w:pPr>
            <w:r w:rsidRPr="00E072F5">
              <w:rPr>
                <w:rFonts w:asciiTheme="minorHAnsi" w:hAnsiTheme="minorHAnsi"/>
                <w:b/>
                <w:bCs/>
                <w:color w:val="002060"/>
                <w:sz w:val="24"/>
                <w:szCs w:val="24"/>
              </w:rPr>
              <w:t>DOCUMENT</w:t>
            </w:r>
            <w:r>
              <w:rPr>
                <w:rFonts w:asciiTheme="minorHAnsi" w:hAnsiTheme="minorHAnsi"/>
                <w:b/>
                <w:bCs/>
                <w:color w:val="002060"/>
                <w:sz w:val="24"/>
                <w:szCs w:val="24"/>
              </w:rPr>
              <w:t xml:space="preserve"> LINK</w:t>
            </w:r>
          </w:p>
        </w:tc>
        <w:tc>
          <w:tcPr>
            <w:tcW w:w="4078" w:type="dxa"/>
          </w:tcPr>
          <w:p w14:paraId="176FF2BD" w14:textId="4046F3A2" w:rsidR="007B4BAA" w:rsidRPr="00E072F5" w:rsidRDefault="007B4BAA" w:rsidP="008779F6">
            <w:pPr>
              <w:spacing w:before="60" w:after="60"/>
              <w:rPr>
                <w:rFonts w:asciiTheme="minorHAnsi" w:hAnsiTheme="minorHAnsi"/>
                <w:b/>
                <w:bCs/>
                <w:color w:val="002060"/>
                <w:sz w:val="24"/>
                <w:szCs w:val="24"/>
              </w:rPr>
            </w:pPr>
            <w:r>
              <w:rPr>
                <w:rFonts w:asciiTheme="minorHAnsi" w:hAnsiTheme="minorHAnsi"/>
                <w:b/>
                <w:bCs/>
                <w:color w:val="002060"/>
                <w:sz w:val="24"/>
                <w:szCs w:val="24"/>
              </w:rPr>
              <w:t>DOCUMENT TITLE</w:t>
            </w:r>
          </w:p>
        </w:tc>
      </w:tr>
      <w:tr w:rsidR="00DB51DD" w:rsidRPr="00621DD3" w14:paraId="1E2032AE" w14:textId="77777777" w:rsidTr="007B4BAA">
        <w:trPr>
          <w:trHeight w:val="624"/>
        </w:trPr>
        <w:tc>
          <w:tcPr>
            <w:tcW w:w="4938" w:type="dxa"/>
            <w:vAlign w:val="center"/>
          </w:tcPr>
          <w:p w14:paraId="2224A194" w14:textId="77777777" w:rsidR="00DB51DD" w:rsidRPr="007B4BAA" w:rsidRDefault="0052780C" w:rsidP="008779F6">
            <w:pPr>
              <w:rPr>
                <w:rStyle w:val="Hyperlink"/>
                <w:rFonts w:eastAsiaTheme="minorEastAsia"/>
                <w:lang w:eastAsia="zh-CN"/>
              </w:rPr>
            </w:pPr>
            <w:hyperlink r:id="rId48" w:history="1">
              <w:r w:rsidR="00DB51DD" w:rsidRPr="007B4BAA">
                <w:rPr>
                  <w:rStyle w:val="Hyperlink"/>
                  <w:rFonts w:asciiTheme="minorHAnsi" w:eastAsiaTheme="minorEastAsia" w:hAnsiTheme="minorHAnsi"/>
                  <w:lang w:eastAsia="zh-CN"/>
                </w:rPr>
                <w:t>https://www.gartner.com/document/4001349</w:t>
              </w:r>
            </w:hyperlink>
          </w:p>
        </w:tc>
        <w:tc>
          <w:tcPr>
            <w:tcW w:w="4078" w:type="dxa"/>
            <w:vAlign w:val="center"/>
          </w:tcPr>
          <w:p w14:paraId="7257673B" w14:textId="77777777" w:rsidR="00DB51DD" w:rsidRPr="00CD44DE" w:rsidRDefault="00DB51DD" w:rsidP="008779F6">
            <w:pPr>
              <w:rPr>
                <w:rFonts w:asciiTheme="minorHAnsi" w:hAnsiTheme="minorHAnsi" w:cstheme="minorHAnsi"/>
              </w:rPr>
            </w:pPr>
            <w:r w:rsidRPr="00CD44DE">
              <w:rPr>
                <w:rFonts w:asciiTheme="minorHAnsi" w:eastAsiaTheme="minorEastAsia" w:hAnsiTheme="minorHAnsi" w:cstheme="minorHAnsi"/>
              </w:rPr>
              <w:t>Solution Path for Implementing a Public Cloud Adoption Framework</w:t>
            </w:r>
          </w:p>
        </w:tc>
      </w:tr>
      <w:tr w:rsidR="00DB51DD" w:rsidRPr="00621DD3" w14:paraId="4F44F960" w14:textId="77777777" w:rsidTr="007B4BAA">
        <w:trPr>
          <w:trHeight w:val="624"/>
        </w:trPr>
        <w:tc>
          <w:tcPr>
            <w:tcW w:w="4938" w:type="dxa"/>
            <w:vAlign w:val="center"/>
          </w:tcPr>
          <w:p w14:paraId="5444F495" w14:textId="77777777" w:rsidR="00DB51DD" w:rsidRPr="007B4BAA" w:rsidRDefault="0052780C" w:rsidP="008779F6">
            <w:pPr>
              <w:rPr>
                <w:rStyle w:val="Hyperlink"/>
                <w:rFonts w:eastAsiaTheme="minorEastAsia"/>
                <w:lang w:eastAsia="zh-CN"/>
              </w:rPr>
            </w:pPr>
            <w:hyperlink r:id="rId49" w:history="1">
              <w:r w:rsidR="00DB51DD" w:rsidRPr="007B4BAA">
                <w:rPr>
                  <w:rStyle w:val="Hyperlink"/>
                  <w:rFonts w:asciiTheme="minorHAnsi" w:eastAsiaTheme="minorEastAsia" w:hAnsiTheme="minorHAnsi"/>
                  <w:lang w:eastAsia="zh-CN"/>
                </w:rPr>
                <w:t>https://www.gartner.com/document/3995502</w:t>
              </w:r>
            </w:hyperlink>
          </w:p>
        </w:tc>
        <w:tc>
          <w:tcPr>
            <w:tcW w:w="4078" w:type="dxa"/>
            <w:vAlign w:val="center"/>
          </w:tcPr>
          <w:p w14:paraId="7467DAE2" w14:textId="57DF068A" w:rsidR="00DB51DD" w:rsidRPr="00CD44DE" w:rsidRDefault="00DB51DD" w:rsidP="008779F6">
            <w:pPr>
              <w:rPr>
                <w:rFonts w:asciiTheme="minorHAnsi" w:hAnsiTheme="minorHAnsi" w:cstheme="minorHAnsi"/>
              </w:rPr>
            </w:pPr>
            <w:r w:rsidRPr="00CD44DE">
              <w:rPr>
                <w:rFonts w:asciiTheme="minorHAnsi" w:eastAsiaTheme="minorEastAsia" w:hAnsiTheme="minorHAnsi" w:cstheme="minorHAnsi"/>
              </w:rPr>
              <w:t xml:space="preserve">Decision Point for Migrating Your Data </w:t>
            </w:r>
            <w:proofErr w:type="spellStart"/>
            <w:r w:rsidR="0084057A" w:rsidRPr="00CD44DE">
              <w:rPr>
                <w:rFonts w:asciiTheme="minorHAnsi" w:eastAsiaTheme="minorEastAsia" w:hAnsiTheme="minorHAnsi" w:cstheme="minorHAnsi"/>
              </w:rPr>
              <w:t>Cent</w:t>
            </w:r>
            <w:r w:rsidR="0084057A">
              <w:rPr>
                <w:rFonts w:asciiTheme="minorHAnsi" w:eastAsiaTheme="minorEastAsia" w:hAnsiTheme="minorHAnsi" w:cstheme="minorHAnsi"/>
              </w:rPr>
              <w:t>er</w:t>
            </w:r>
            <w:proofErr w:type="spellEnd"/>
            <w:r w:rsidRPr="00CD44DE">
              <w:rPr>
                <w:rFonts w:asciiTheme="minorHAnsi" w:eastAsiaTheme="minorEastAsia" w:hAnsiTheme="minorHAnsi" w:cstheme="minorHAnsi"/>
              </w:rPr>
              <w:t xml:space="preserve"> to Public Cloud IaaS and PaaS</w:t>
            </w:r>
          </w:p>
        </w:tc>
      </w:tr>
      <w:tr w:rsidR="00DB51DD" w:rsidRPr="00621DD3" w14:paraId="6C9C08F7" w14:textId="77777777" w:rsidTr="007B4BAA">
        <w:trPr>
          <w:trHeight w:val="624"/>
        </w:trPr>
        <w:tc>
          <w:tcPr>
            <w:tcW w:w="4938" w:type="dxa"/>
            <w:vAlign w:val="center"/>
          </w:tcPr>
          <w:p w14:paraId="241FB9A9" w14:textId="77777777" w:rsidR="00DB51DD" w:rsidRPr="007B4BAA" w:rsidRDefault="0052780C" w:rsidP="008779F6">
            <w:pPr>
              <w:rPr>
                <w:rStyle w:val="Hyperlink"/>
                <w:rFonts w:eastAsiaTheme="minorEastAsia"/>
                <w:lang w:eastAsia="zh-CN"/>
              </w:rPr>
            </w:pPr>
            <w:hyperlink r:id="rId50" w:history="1">
              <w:r w:rsidR="00DB51DD" w:rsidRPr="007B4BAA">
                <w:rPr>
                  <w:rStyle w:val="Hyperlink"/>
                  <w:rFonts w:asciiTheme="minorHAnsi" w:eastAsiaTheme="minorEastAsia" w:hAnsiTheme="minorHAnsi"/>
                  <w:lang w:eastAsia="zh-CN"/>
                </w:rPr>
                <w:t>https://www.gartner.com/document/3997300</w:t>
              </w:r>
            </w:hyperlink>
          </w:p>
        </w:tc>
        <w:tc>
          <w:tcPr>
            <w:tcW w:w="4078" w:type="dxa"/>
            <w:vAlign w:val="center"/>
          </w:tcPr>
          <w:p w14:paraId="70223D71" w14:textId="77777777" w:rsidR="00DB51DD" w:rsidRPr="00CD44DE" w:rsidRDefault="00DB51DD" w:rsidP="008779F6">
            <w:pPr>
              <w:rPr>
                <w:rFonts w:asciiTheme="minorHAnsi" w:hAnsiTheme="minorHAnsi" w:cstheme="minorHAnsi"/>
              </w:rPr>
            </w:pPr>
            <w:r w:rsidRPr="00CD44DE">
              <w:rPr>
                <w:rFonts w:asciiTheme="minorHAnsi" w:eastAsiaTheme="minorEastAsia" w:hAnsiTheme="minorHAnsi" w:cstheme="minorHAnsi"/>
              </w:rPr>
              <w:t>Designing a Cloud Strategy Document</w:t>
            </w:r>
          </w:p>
        </w:tc>
      </w:tr>
      <w:tr w:rsidR="00DB51DD" w:rsidRPr="00621DD3" w14:paraId="3F38DD44" w14:textId="77777777" w:rsidTr="007B4BAA">
        <w:trPr>
          <w:trHeight w:val="624"/>
        </w:trPr>
        <w:tc>
          <w:tcPr>
            <w:tcW w:w="4938" w:type="dxa"/>
            <w:vAlign w:val="center"/>
          </w:tcPr>
          <w:p w14:paraId="3910E1BE" w14:textId="77777777" w:rsidR="00DB51DD" w:rsidRPr="007B4BAA" w:rsidRDefault="0052780C" w:rsidP="008779F6">
            <w:pPr>
              <w:rPr>
                <w:rStyle w:val="Hyperlink"/>
                <w:rFonts w:eastAsiaTheme="minorEastAsia"/>
                <w:lang w:eastAsia="zh-CN"/>
              </w:rPr>
            </w:pPr>
            <w:hyperlink r:id="rId51" w:history="1">
              <w:r w:rsidR="00DB51DD" w:rsidRPr="007B4BAA">
                <w:rPr>
                  <w:rStyle w:val="Hyperlink"/>
                  <w:rFonts w:asciiTheme="minorHAnsi" w:eastAsiaTheme="minorEastAsia" w:hAnsiTheme="minorHAnsi"/>
                  <w:lang w:eastAsia="zh-CN"/>
                </w:rPr>
                <w:t>NIST SP 800-145, The NIST Definition of Cloud Computing</w:t>
              </w:r>
            </w:hyperlink>
          </w:p>
        </w:tc>
        <w:tc>
          <w:tcPr>
            <w:tcW w:w="4078" w:type="dxa"/>
            <w:vAlign w:val="center"/>
          </w:tcPr>
          <w:p w14:paraId="57B11328" w14:textId="77777777" w:rsidR="00DB51DD" w:rsidRPr="00CD44DE" w:rsidRDefault="00DB51DD" w:rsidP="008779F6">
            <w:pPr>
              <w:rPr>
                <w:rFonts w:asciiTheme="minorHAnsi" w:hAnsiTheme="minorHAnsi" w:cstheme="minorHAnsi"/>
              </w:rPr>
            </w:pPr>
            <w:r w:rsidRPr="00CD44DE">
              <w:rPr>
                <w:rFonts w:asciiTheme="minorHAnsi" w:hAnsiTheme="minorHAnsi" w:cstheme="minorHAnsi"/>
              </w:rPr>
              <w:t>The NIST Definition of Cloud Computing</w:t>
            </w:r>
          </w:p>
        </w:tc>
      </w:tr>
      <w:tr w:rsidR="00DB51DD" w:rsidRPr="00621DD3" w14:paraId="3B09315C" w14:textId="77777777" w:rsidTr="007B4BAA">
        <w:trPr>
          <w:trHeight w:val="624"/>
        </w:trPr>
        <w:tc>
          <w:tcPr>
            <w:tcW w:w="4938" w:type="dxa"/>
            <w:vAlign w:val="center"/>
          </w:tcPr>
          <w:p w14:paraId="038D5D96" w14:textId="77777777" w:rsidR="00DB51DD" w:rsidRPr="007B4BAA" w:rsidRDefault="0052780C" w:rsidP="008779F6">
            <w:pPr>
              <w:rPr>
                <w:rStyle w:val="Hyperlink"/>
                <w:rFonts w:eastAsiaTheme="minorEastAsia"/>
                <w:lang w:eastAsia="zh-CN"/>
              </w:rPr>
            </w:pPr>
            <w:hyperlink r:id="rId52" w:history="1">
              <w:r w:rsidR="00DB51DD" w:rsidRPr="007B4BAA">
                <w:rPr>
                  <w:rStyle w:val="Hyperlink"/>
                  <w:rFonts w:asciiTheme="minorHAnsi" w:eastAsiaTheme="minorEastAsia" w:hAnsiTheme="minorHAnsi"/>
                  <w:lang w:eastAsia="zh-CN"/>
                </w:rPr>
                <w:t>pol-cg-004-risk-management-policy-pdf</w:t>
              </w:r>
            </w:hyperlink>
          </w:p>
        </w:tc>
        <w:tc>
          <w:tcPr>
            <w:tcW w:w="4078" w:type="dxa"/>
            <w:vAlign w:val="center"/>
          </w:tcPr>
          <w:p w14:paraId="614BFBD6" w14:textId="77777777" w:rsidR="00DB51DD" w:rsidRPr="00CD44DE" w:rsidRDefault="00DB51DD" w:rsidP="008779F6">
            <w:pPr>
              <w:rPr>
                <w:rFonts w:asciiTheme="minorHAnsi" w:hAnsiTheme="minorHAnsi" w:cstheme="minorHAnsi"/>
              </w:rPr>
            </w:pPr>
            <w:r w:rsidRPr="00CD44DE">
              <w:rPr>
                <w:rFonts w:asciiTheme="minorHAnsi" w:hAnsiTheme="minorHAnsi" w:cstheme="minorHAnsi"/>
              </w:rPr>
              <w:t>DHCW Risk Management Policy</w:t>
            </w:r>
          </w:p>
        </w:tc>
      </w:tr>
      <w:tr w:rsidR="00DB51DD" w:rsidRPr="00621DD3" w14:paraId="698D6626" w14:textId="77777777" w:rsidTr="007B4BAA">
        <w:trPr>
          <w:trHeight w:val="624"/>
        </w:trPr>
        <w:tc>
          <w:tcPr>
            <w:tcW w:w="4938" w:type="dxa"/>
            <w:vAlign w:val="center"/>
          </w:tcPr>
          <w:p w14:paraId="6AB7707C" w14:textId="77777777" w:rsidR="00DB51DD" w:rsidRPr="007B4BAA" w:rsidRDefault="0052780C" w:rsidP="008779F6">
            <w:pPr>
              <w:rPr>
                <w:rStyle w:val="Hyperlink"/>
                <w:rFonts w:eastAsiaTheme="minorEastAsia"/>
                <w:lang w:eastAsia="zh-CN"/>
              </w:rPr>
            </w:pPr>
            <w:hyperlink r:id="rId53" w:history="1">
              <w:r w:rsidR="00DB51DD" w:rsidRPr="007B4BAA">
                <w:rPr>
                  <w:rStyle w:val="Hyperlink"/>
                  <w:rFonts w:asciiTheme="minorHAnsi" w:eastAsiaTheme="minorEastAsia" w:hAnsiTheme="minorHAnsi"/>
                  <w:lang w:eastAsia="zh-CN"/>
                </w:rPr>
                <w:t>https://www.gartner.com/document/code/724325</w:t>
              </w:r>
            </w:hyperlink>
          </w:p>
        </w:tc>
        <w:tc>
          <w:tcPr>
            <w:tcW w:w="4078" w:type="dxa"/>
            <w:vAlign w:val="center"/>
          </w:tcPr>
          <w:p w14:paraId="1A632BA0" w14:textId="0E0F34BE" w:rsidR="00DB51DD" w:rsidRPr="00CD44DE" w:rsidRDefault="00DB51DD" w:rsidP="008779F6">
            <w:pPr>
              <w:rPr>
                <w:rFonts w:asciiTheme="minorHAnsi" w:hAnsiTheme="minorHAnsi" w:cstheme="minorHAnsi"/>
              </w:rPr>
            </w:pPr>
            <w:r w:rsidRPr="00CD44DE">
              <w:rPr>
                <w:rFonts w:asciiTheme="minorHAnsi" w:eastAsiaTheme="minorEastAsia" w:hAnsiTheme="minorHAnsi" w:cstheme="minorHAnsi"/>
              </w:rPr>
              <w:t xml:space="preserve">How to Build a Cloud </w:t>
            </w:r>
            <w:proofErr w:type="spellStart"/>
            <w:r w:rsidR="0084057A" w:rsidRPr="00CD44DE">
              <w:rPr>
                <w:rFonts w:asciiTheme="minorHAnsi" w:eastAsiaTheme="minorEastAsia" w:hAnsiTheme="minorHAnsi" w:cstheme="minorHAnsi"/>
              </w:rPr>
              <w:t>Cent</w:t>
            </w:r>
            <w:r w:rsidR="0084057A">
              <w:rPr>
                <w:rFonts w:asciiTheme="minorHAnsi" w:eastAsiaTheme="minorEastAsia" w:hAnsiTheme="minorHAnsi" w:cstheme="minorHAnsi"/>
              </w:rPr>
              <w:t>er</w:t>
            </w:r>
            <w:proofErr w:type="spellEnd"/>
            <w:r w:rsidRPr="00CD44DE">
              <w:rPr>
                <w:rFonts w:asciiTheme="minorHAnsi" w:eastAsiaTheme="minorEastAsia" w:hAnsiTheme="minorHAnsi" w:cstheme="minorHAnsi"/>
              </w:rPr>
              <w:t xml:space="preserve"> of Excellence (Part 1 — Designing for Cloud Adoption Success)</w:t>
            </w:r>
          </w:p>
        </w:tc>
      </w:tr>
      <w:tr w:rsidR="00DB51DD" w:rsidRPr="00621DD3" w14:paraId="095CDFE8" w14:textId="77777777" w:rsidTr="007B4BAA">
        <w:trPr>
          <w:trHeight w:val="624"/>
        </w:trPr>
        <w:tc>
          <w:tcPr>
            <w:tcW w:w="4938" w:type="dxa"/>
            <w:vAlign w:val="center"/>
          </w:tcPr>
          <w:p w14:paraId="7094B584" w14:textId="77777777" w:rsidR="00DB51DD" w:rsidRPr="007B4BAA" w:rsidRDefault="0052780C" w:rsidP="008779F6">
            <w:pPr>
              <w:rPr>
                <w:rStyle w:val="Hyperlink"/>
                <w:rFonts w:eastAsiaTheme="minorEastAsia"/>
                <w:lang w:eastAsia="zh-CN"/>
              </w:rPr>
            </w:pPr>
            <w:hyperlink r:id="rId54" w:history="1">
              <w:r w:rsidR="00DB51DD" w:rsidRPr="007B4BAA">
                <w:rPr>
                  <w:rStyle w:val="Hyperlink"/>
                  <w:rFonts w:asciiTheme="minorHAnsi" w:eastAsiaTheme="minorEastAsia" w:hAnsiTheme="minorHAnsi"/>
                  <w:lang w:eastAsia="zh-CN"/>
                </w:rPr>
                <w:t>https://www.gartner.com/document/code/724337</w:t>
              </w:r>
            </w:hyperlink>
          </w:p>
        </w:tc>
        <w:tc>
          <w:tcPr>
            <w:tcW w:w="4078" w:type="dxa"/>
            <w:vAlign w:val="center"/>
          </w:tcPr>
          <w:p w14:paraId="14047082" w14:textId="0678A90C" w:rsidR="00DB51DD" w:rsidRPr="0067490E" w:rsidRDefault="00DB51DD" w:rsidP="008779F6">
            <w:pPr>
              <w:rPr>
                <w:rFonts w:asciiTheme="minorHAnsi" w:hAnsiTheme="minorHAnsi" w:cstheme="minorHAnsi"/>
              </w:rPr>
            </w:pPr>
            <w:r w:rsidRPr="00CD44DE">
              <w:rPr>
                <w:rFonts w:asciiTheme="minorHAnsi" w:hAnsiTheme="minorHAnsi" w:cstheme="minorHAnsi"/>
              </w:rPr>
              <w:t xml:space="preserve">How to Build a Cloud </w:t>
            </w:r>
            <w:proofErr w:type="spellStart"/>
            <w:r w:rsidR="0084057A" w:rsidRPr="00CD44DE">
              <w:rPr>
                <w:rFonts w:asciiTheme="minorHAnsi" w:hAnsiTheme="minorHAnsi" w:cstheme="minorHAnsi"/>
              </w:rPr>
              <w:t>Cent</w:t>
            </w:r>
            <w:r w:rsidR="0084057A">
              <w:rPr>
                <w:rFonts w:asciiTheme="minorHAnsi" w:hAnsiTheme="minorHAnsi" w:cstheme="minorHAnsi"/>
              </w:rPr>
              <w:t>er</w:t>
            </w:r>
            <w:proofErr w:type="spellEnd"/>
            <w:r w:rsidRPr="00CD44DE">
              <w:rPr>
                <w:rFonts w:asciiTheme="minorHAnsi" w:hAnsiTheme="minorHAnsi" w:cstheme="minorHAnsi"/>
              </w:rPr>
              <w:t xml:space="preserve"> of Excellence (Part 2 — Implementing the Foundations for Cloud Adoption Success)</w:t>
            </w:r>
          </w:p>
        </w:tc>
      </w:tr>
      <w:tr w:rsidR="00DB51DD" w:rsidRPr="00621DD3" w14:paraId="461B385C" w14:textId="77777777" w:rsidTr="007B4BAA">
        <w:trPr>
          <w:trHeight w:val="624"/>
        </w:trPr>
        <w:tc>
          <w:tcPr>
            <w:tcW w:w="4938" w:type="dxa"/>
            <w:vAlign w:val="center"/>
          </w:tcPr>
          <w:p w14:paraId="4B066EFE" w14:textId="77777777" w:rsidR="00DB51DD" w:rsidRPr="007B4BAA" w:rsidRDefault="0052780C" w:rsidP="008779F6">
            <w:pPr>
              <w:rPr>
                <w:rStyle w:val="Hyperlink"/>
                <w:rFonts w:asciiTheme="minorHAnsi" w:eastAsiaTheme="minorEastAsia" w:hAnsiTheme="minorHAnsi"/>
                <w:lang w:eastAsia="zh-CN"/>
              </w:rPr>
            </w:pPr>
            <w:hyperlink r:id="rId55" w:history="1">
              <w:r w:rsidR="00DB51DD" w:rsidRPr="007B4BAA">
                <w:rPr>
                  <w:rStyle w:val="Hyperlink"/>
                  <w:rFonts w:asciiTheme="minorHAnsi" w:eastAsiaTheme="minorEastAsia" w:hAnsiTheme="minorHAnsi"/>
                  <w:lang w:eastAsia="zh-CN"/>
                </w:rPr>
                <w:t>https://www.gartner.com/document/code/720291</w:t>
              </w:r>
            </w:hyperlink>
          </w:p>
        </w:tc>
        <w:tc>
          <w:tcPr>
            <w:tcW w:w="4078" w:type="dxa"/>
            <w:vAlign w:val="center"/>
          </w:tcPr>
          <w:p w14:paraId="50DCEA74" w14:textId="77777777" w:rsidR="00DB51DD" w:rsidRPr="00CD44DE" w:rsidRDefault="00DB51DD" w:rsidP="008779F6">
            <w:pPr>
              <w:rPr>
                <w:rFonts w:asciiTheme="minorHAnsi" w:hAnsiTheme="minorHAnsi" w:cstheme="minorHAnsi"/>
              </w:rPr>
            </w:pPr>
            <w:r w:rsidRPr="00CD44DE">
              <w:rPr>
                <w:rFonts w:asciiTheme="minorHAnsi" w:hAnsiTheme="minorHAnsi" w:cstheme="minorHAnsi"/>
              </w:rPr>
              <w:t>Solution Path for Public Cloud Governance</w:t>
            </w:r>
          </w:p>
        </w:tc>
      </w:tr>
      <w:tr w:rsidR="00DB51DD" w:rsidRPr="00621DD3" w14:paraId="5FA70A4B" w14:textId="77777777" w:rsidTr="007B4BAA">
        <w:trPr>
          <w:trHeight w:val="624"/>
        </w:trPr>
        <w:tc>
          <w:tcPr>
            <w:tcW w:w="4938" w:type="dxa"/>
            <w:vAlign w:val="center"/>
          </w:tcPr>
          <w:p w14:paraId="1D4E018F" w14:textId="77777777" w:rsidR="00DB51DD" w:rsidRPr="007B4BAA" w:rsidRDefault="0052780C" w:rsidP="008779F6">
            <w:pPr>
              <w:rPr>
                <w:rFonts w:cstheme="minorHAnsi"/>
              </w:rPr>
            </w:pPr>
            <w:hyperlink r:id="rId56" w:history="1">
              <w:r w:rsidR="00DB51DD" w:rsidRPr="007B4BAA">
                <w:rPr>
                  <w:rStyle w:val="Hyperlink"/>
                  <w:rFonts w:asciiTheme="minorHAnsi" w:eastAsiaTheme="minorEastAsia" w:hAnsiTheme="minorHAnsi"/>
                  <w:lang w:eastAsia="zh-CN"/>
                </w:rPr>
                <w:t>https://www.gartner.com/document/3997270</w:t>
              </w:r>
            </w:hyperlink>
          </w:p>
        </w:tc>
        <w:tc>
          <w:tcPr>
            <w:tcW w:w="4078" w:type="dxa"/>
            <w:vAlign w:val="center"/>
          </w:tcPr>
          <w:p w14:paraId="549E8026" w14:textId="77777777" w:rsidR="00DB51DD" w:rsidRPr="00CD44DE" w:rsidRDefault="00DB51DD" w:rsidP="008779F6">
            <w:pPr>
              <w:rPr>
                <w:rFonts w:asciiTheme="minorHAnsi" w:hAnsiTheme="minorHAnsi" w:cstheme="minorHAnsi"/>
              </w:rPr>
            </w:pPr>
            <w:r w:rsidRPr="00CD44DE">
              <w:rPr>
                <w:rFonts w:asciiTheme="minorHAnsi" w:hAnsiTheme="minorHAnsi" w:cstheme="minorHAnsi"/>
              </w:rPr>
              <w:t>Implementing Governance for Public Cloud IaaS and PaaS</w:t>
            </w:r>
          </w:p>
        </w:tc>
      </w:tr>
      <w:tr w:rsidR="00DB51DD" w:rsidRPr="00621DD3" w14:paraId="4F2ABA2C" w14:textId="77777777" w:rsidTr="007B4BAA">
        <w:trPr>
          <w:trHeight w:val="624"/>
        </w:trPr>
        <w:tc>
          <w:tcPr>
            <w:tcW w:w="4938" w:type="dxa"/>
            <w:vAlign w:val="center"/>
          </w:tcPr>
          <w:p w14:paraId="2642CCF1" w14:textId="77777777" w:rsidR="00DB51DD" w:rsidRPr="007B4BAA" w:rsidRDefault="0052780C" w:rsidP="008779F6">
            <w:hyperlink r:id="rId57" w:history="1">
              <w:r w:rsidR="00DB51DD" w:rsidRPr="007B4BAA">
                <w:rPr>
                  <w:rStyle w:val="Hyperlink"/>
                  <w:rFonts w:asciiTheme="minorHAnsi" w:eastAsiaTheme="minorEastAsia" w:hAnsiTheme="minorHAnsi" w:cstheme="minorBidi"/>
                  <w:lang w:eastAsia="zh-CN"/>
                </w:rPr>
                <w:t>https://www.gartner.com/document/3899275</w:t>
              </w:r>
            </w:hyperlink>
          </w:p>
        </w:tc>
        <w:tc>
          <w:tcPr>
            <w:tcW w:w="4078" w:type="dxa"/>
            <w:vAlign w:val="center"/>
          </w:tcPr>
          <w:p w14:paraId="6BBD1064" w14:textId="77777777" w:rsidR="00DB51DD" w:rsidRPr="00CD44DE" w:rsidRDefault="00DB51DD" w:rsidP="008779F6">
            <w:pPr>
              <w:rPr>
                <w:rFonts w:asciiTheme="minorHAnsi" w:hAnsiTheme="minorHAnsi" w:cstheme="minorHAnsi"/>
              </w:rPr>
            </w:pPr>
            <w:r w:rsidRPr="00CD44DE">
              <w:rPr>
                <w:rFonts w:asciiTheme="minorHAnsi" w:hAnsiTheme="minorHAnsi" w:cstheme="minorHAnsi"/>
              </w:rPr>
              <w:t>Implementing Governance for Public Cloud IaaS</w:t>
            </w:r>
          </w:p>
        </w:tc>
      </w:tr>
      <w:tr w:rsidR="00CB3D16" w:rsidRPr="00621DD3" w14:paraId="3097229A" w14:textId="77777777" w:rsidTr="007B4BAA">
        <w:trPr>
          <w:trHeight w:val="624"/>
        </w:trPr>
        <w:tc>
          <w:tcPr>
            <w:tcW w:w="4938" w:type="dxa"/>
            <w:vAlign w:val="center"/>
          </w:tcPr>
          <w:p w14:paraId="42014CD9" w14:textId="5D4FD084" w:rsidR="00CB3D16" w:rsidRDefault="0052780C" w:rsidP="008779F6">
            <w:hyperlink r:id="rId58" w:history="1">
              <w:r w:rsidR="00CB3D16" w:rsidRPr="00967F29">
                <w:rPr>
                  <w:rStyle w:val="Hyperlink"/>
                  <w:rFonts w:asciiTheme="minorHAnsi" w:eastAsiaTheme="minorEastAsia" w:hAnsiTheme="minorHAnsi" w:cstheme="minorBidi"/>
                  <w:lang w:eastAsia="zh-CN"/>
                </w:rPr>
                <w:t>Decision Point for Choosing a Cloud Migration Strategy for Applications (gartner.com)</w:t>
              </w:r>
            </w:hyperlink>
          </w:p>
        </w:tc>
        <w:tc>
          <w:tcPr>
            <w:tcW w:w="4078" w:type="dxa"/>
            <w:vAlign w:val="center"/>
          </w:tcPr>
          <w:p w14:paraId="46EDEC82" w14:textId="687BC9E9" w:rsidR="00CB3D16" w:rsidRPr="00CD44DE" w:rsidRDefault="00967F29" w:rsidP="008779F6">
            <w:pPr>
              <w:rPr>
                <w:rFonts w:asciiTheme="minorHAnsi" w:hAnsiTheme="minorHAnsi" w:cstheme="minorHAnsi"/>
              </w:rPr>
            </w:pPr>
            <w:r w:rsidRPr="00967F29">
              <w:rPr>
                <w:rFonts w:asciiTheme="minorHAnsi" w:hAnsiTheme="minorHAnsi" w:cstheme="minorHAnsi"/>
              </w:rPr>
              <w:t>Decision Point for Choosing a Cloud Migration Strategy for Applications</w:t>
            </w:r>
          </w:p>
        </w:tc>
      </w:tr>
      <w:tr w:rsidR="00DB51DD" w:rsidRPr="00621DD3" w14:paraId="7A698C5B" w14:textId="77777777" w:rsidTr="007B4BAA">
        <w:trPr>
          <w:trHeight w:val="624"/>
        </w:trPr>
        <w:tc>
          <w:tcPr>
            <w:tcW w:w="4938" w:type="dxa"/>
            <w:vAlign w:val="center"/>
          </w:tcPr>
          <w:p w14:paraId="35350EEA" w14:textId="77777777" w:rsidR="00DB51DD" w:rsidRPr="007B4BAA" w:rsidRDefault="0052780C" w:rsidP="008779F6">
            <w:pPr>
              <w:rPr>
                <w:rStyle w:val="Hyperlink"/>
                <w:rFonts w:asciiTheme="minorHAnsi" w:eastAsiaTheme="minorEastAsia" w:hAnsiTheme="minorHAnsi" w:cstheme="minorBidi"/>
                <w:lang w:eastAsia="zh-CN"/>
              </w:rPr>
            </w:pPr>
            <w:hyperlink r:id="rId59" w:history="1">
              <w:r w:rsidR="00DB51DD" w:rsidRPr="007B4BAA">
                <w:rPr>
                  <w:rStyle w:val="Hyperlink"/>
                  <w:rFonts w:asciiTheme="minorHAnsi" w:eastAsiaTheme="minorEastAsia" w:hAnsiTheme="minorHAnsi" w:cstheme="minorBidi"/>
                  <w:lang w:eastAsia="zh-CN"/>
                </w:rPr>
                <w:t>Doc 003a - NHS Wales guidance_ Cloud services v1.0.docx (sharepoint.com)</w:t>
              </w:r>
            </w:hyperlink>
          </w:p>
        </w:tc>
        <w:tc>
          <w:tcPr>
            <w:tcW w:w="4078" w:type="dxa"/>
            <w:vAlign w:val="center"/>
          </w:tcPr>
          <w:p w14:paraId="4F89F42F" w14:textId="77777777" w:rsidR="00DB51DD" w:rsidRPr="0067490E" w:rsidRDefault="00DB51DD" w:rsidP="008779F6">
            <w:pPr>
              <w:rPr>
                <w:rFonts w:asciiTheme="minorHAnsi" w:hAnsiTheme="minorHAnsi" w:cstheme="minorHAnsi"/>
              </w:rPr>
            </w:pPr>
            <w:r w:rsidRPr="0067490E">
              <w:rPr>
                <w:rFonts w:asciiTheme="minorHAnsi" w:hAnsiTheme="minorHAnsi" w:cstheme="minorHAnsi"/>
              </w:rPr>
              <w:t>Welsh Government guidance to NHS Wales on use of Cloud services as signed off by NIMB, 23 April 2018</w:t>
            </w:r>
          </w:p>
        </w:tc>
      </w:tr>
      <w:tr w:rsidR="00DB51DD" w:rsidRPr="00621DD3" w14:paraId="15C82180" w14:textId="77777777" w:rsidTr="007B4BAA">
        <w:trPr>
          <w:trHeight w:val="624"/>
        </w:trPr>
        <w:tc>
          <w:tcPr>
            <w:tcW w:w="4938" w:type="dxa"/>
            <w:vAlign w:val="center"/>
          </w:tcPr>
          <w:p w14:paraId="3E3A84BB" w14:textId="77777777" w:rsidR="00DB51DD" w:rsidRPr="007B4BAA" w:rsidRDefault="0052780C" w:rsidP="008779F6">
            <w:pPr>
              <w:rPr>
                <w:rStyle w:val="Hyperlink"/>
                <w:rFonts w:asciiTheme="minorHAnsi" w:eastAsiaTheme="minorEastAsia" w:hAnsiTheme="minorHAnsi" w:cstheme="minorBidi"/>
                <w:lang w:eastAsia="zh-CN"/>
              </w:rPr>
            </w:pPr>
            <w:hyperlink r:id="rId60" w:history="1">
              <w:r w:rsidR="00DB51DD" w:rsidRPr="007B4BAA">
                <w:rPr>
                  <w:rStyle w:val="Hyperlink"/>
                  <w:rFonts w:asciiTheme="minorHAnsi" w:eastAsiaTheme="minorEastAsia" w:hAnsiTheme="minorHAnsi" w:cstheme="minorBidi"/>
                  <w:lang w:eastAsia="zh-CN"/>
                </w:rPr>
                <w:t>NHS and social care data: off-shoring and the use of public cloud services - NHS Digital</w:t>
              </w:r>
            </w:hyperlink>
          </w:p>
        </w:tc>
        <w:tc>
          <w:tcPr>
            <w:tcW w:w="4078" w:type="dxa"/>
            <w:vAlign w:val="center"/>
          </w:tcPr>
          <w:p w14:paraId="6602D592" w14:textId="77777777" w:rsidR="00DB51DD" w:rsidRPr="0067490E" w:rsidRDefault="00DB51DD" w:rsidP="008779F6">
            <w:pPr>
              <w:rPr>
                <w:rFonts w:asciiTheme="minorHAnsi" w:hAnsiTheme="minorHAnsi" w:cstheme="minorHAnsi"/>
              </w:rPr>
            </w:pPr>
            <w:r w:rsidRPr="0067490E">
              <w:rPr>
                <w:rFonts w:asciiTheme="minorHAnsi" w:hAnsiTheme="minorHAnsi" w:cstheme="minorHAnsi"/>
              </w:rPr>
              <w:t>Cloud risk framework and Cloud security good practice guide underpinning the WG guidance on cloud services</w:t>
            </w:r>
          </w:p>
        </w:tc>
      </w:tr>
      <w:tr w:rsidR="00DB51DD" w:rsidRPr="00621DD3" w14:paraId="16AC0E34" w14:textId="77777777" w:rsidTr="007B4BAA">
        <w:trPr>
          <w:trHeight w:val="624"/>
        </w:trPr>
        <w:tc>
          <w:tcPr>
            <w:tcW w:w="4938" w:type="dxa"/>
            <w:vAlign w:val="center"/>
          </w:tcPr>
          <w:p w14:paraId="39B9EEB6" w14:textId="77777777" w:rsidR="00DB51DD" w:rsidRPr="007B4BAA" w:rsidRDefault="0052780C" w:rsidP="008779F6">
            <w:pPr>
              <w:rPr>
                <w:rStyle w:val="Hyperlink"/>
                <w:rFonts w:asciiTheme="minorHAnsi" w:eastAsiaTheme="minorEastAsia" w:hAnsiTheme="minorHAnsi" w:cstheme="minorBidi"/>
                <w:lang w:eastAsia="zh-CN"/>
              </w:rPr>
            </w:pPr>
            <w:hyperlink r:id="rId61" w:history="1">
              <w:r w:rsidR="00DB51DD" w:rsidRPr="007B4BAA">
                <w:rPr>
                  <w:rStyle w:val="Hyperlink"/>
                  <w:rFonts w:asciiTheme="minorHAnsi" w:eastAsiaTheme="minorEastAsia" w:hAnsiTheme="minorHAnsi" w:cstheme="minorBidi"/>
                  <w:lang w:eastAsia="zh-CN"/>
                </w:rPr>
                <w:t>Digital strategy for Wales [HTML] | GOV.WALES</w:t>
              </w:r>
            </w:hyperlink>
          </w:p>
        </w:tc>
        <w:tc>
          <w:tcPr>
            <w:tcW w:w="4078" w:type="dxa"/>
            <w:vAlign w:val="center"/>
          </w:tcPr>
          <w:p w14:paraId="2D079356" w14:textId="77777777" w:rsidR="00DB51DD" w:rsidRPr="0067490E" w:rsidRDefault="00DB51DD" w:rsidP="008779F6">
            <w:pPr>
              <w:rPr>
                <w:rFonts w:asciiTheme="minorHAnsi" w:hAnsiTheme="minorHAnsi" w:cstheme="minorHAnsi"/>
              </w:rPr>
            </w:pPr>
            <w:r w:rsidRPr="0067490E">
              <w:rPr>
                <w:rFonts w:asciiTheme="minorHAnsi" w:hAnsiTheme="minorHAnsi" w:cstheme="minorHAnsi"/>
              </w:rPr>
              <w:t>Digital Strategy for Wales</w:t>
            </w:r>
          </w:p>
        </w:tc>
      </w:tr>
      <w:tr w:rsidR="00DB51DD" w:rsidRPr="00621DD3" w14:paraId="39FDDCCE" w14:textId="77777777" w:rsidTr="007B4BAA">
        <w:trPr>
          <w:trHeight w:val="624"/>
        </w:trPr>
        <w:tc>
          <w:tcPr>
            <w:tcW w:w="4938" w:type="dxa"/>
            <w:vAlign w:val="center"/>
          </w:tcPr>
          <w:p w14:paraId="61A9B110" w14:textId="77777777" w:rsidR="00DB51DD" w:rsidRPr="007B4BAA" w:rsidRDefault="0052780C" w:rsidP="008779F6">
            <w:pPr>
              <w:rPr>
                <w:rStyle w:val="Hyperlink"/>
                <w:rFonts w:asciiTheme="minorHAnsi" w:eastAsiaTheme="minorEastAsia" w:hAnsiTheme="minorHAnsi" w:cstheme="minorBidi"/>
                <w:lang w:eastAsia="zh-CN"/>
              </w:rPr>
            </w:pPr>
            <w:hyperlink r:id="rId62" w:history="1">
              <w:r w:rsidR="00DB51DD" w:rsidRPr="007B4BAA">
                <w:rPr>
                  <w:rStyle w:val="Hyperlink"/>
                  <w:rFonts w:asciiTheme="minorHAnsi" w:eastAsiaTheme="minorEastAsia" w:hAnsiTheme="minorHAnsi" w:cstheme="minorBidi"/>
                  <w:lang w:eastAsia="zh-CN"/>
                </w:rPr>
                <w:t>A Healthier Wales (</w:t>
              </w:r>
              <w:proofErr w:type="spellStart"/>
              <w:proofErr w:type="gramStart"/>
              <w:r w:rsidR="00DB51DD" w:rsidRPr="007B4BAA">
                <w:rPr>
                  <w:rStyle w:val="Hyperlink"/>
                  <w:rFonts w:asciiTheme="minorHAnsi" w:eastAsiaTheme="minorEastAsia" w:hAnsiTheme="minorHAnsi" w:cstheme="minorBidi"/>
                  <w:lang w:eastAsia="zh-CN"/>
                </w:rPr>
                <w:t>gov.wales</w:t>
              </w:r>
              <w:proofErr w:type="spellEnd"/>
              <w:proofErr w:type="gramEnd"/>
              <w:r w:rsidR="00DB51DD" w:rsidRPr="007B4BAA">
                <w:rPr>
                  <w:rStyle w:val="Hyperlink"/>
                  <w:rFonts w:asciiTheme="minorHAnsi" w:eastAsiaTheme="minorEastAsia" w:hAnsiTheme="minorHAnsi" w:cstheme="minorBidi"/>
                  <w:lang w:eastAsia="zh-CN"/>
                </w:rPr>
                <w:t>)</w:t>
              </w:r>
            </w:hyperlink>
          </w:p>
        </w:tc>
        <w:tc>
          <w:tcPr>
            <w:tcW w:w="4078" w:type="dxa"/>
            <w:vAlign w:val="center"/>
          </w:tcPr>
          <w:p w14:paraId="45FA9A4A" w14:textId="09B1AD6F" w:rsidR="00DB51DD" w:rsidRPr="0067490E" w:rsidRDefault="00DB51DD" w:rsidP="008779F6">
            <w:pPr>
              <w:rPr>
                <w:rFonts w:asciiTheme="minorHAnsi" w:hAnsiTheme="minorHAnsi" w:cstheme="minorHAnsi"/>
              </w:rPr>
            </w:pPr>
            <w:r w:rsidRPr="0067490E">
              <w:rPr>
                <w:rFonts w:asciiTheme="minorHAnsi" w:hAnsiTheme="minorHAnsi" w:cstheme="minorHAnsi"/>
              </w:rPr>
              <w:t xml:space="preserve">A Healthier </w:t>
            </w:r>
            <w:r w:rsidR="00F46602" w:rsidRPr="0067490E">
              <w:rPr>
                <w:rFonts w:asciiTheme="minorHAnsi" w:hAnsiTheme="minorHAnsi" w:cstheme="minorHAnsi"/>
              </w:rPr>
              <w:t>Wales:</w:t>
            </w:r>
            <w:r w:rsidRPr="0067490E">
              <w:rPr>
                <w:rFonts w:asciiTheme="minorHAnsi" w:hAnsiTheme="minorHAnsi" w:cstheme="minorHAnsi"/>
              </w:rPr>
              <w:t xml:space="preserve"> Our plan for Health and Social Care</w:t>
            </w:r>
          </w:p>
        </w:tc>
      </w:tr>
    </w:tbl>
    <w:p w14:paraId="7BC7FB48" w14:textId="70C1FE62" w:rsidR="001F6D53" w:rsidRPr="00621DD3" w:rsidRDefault="001F6D53" w:rsidP="001F6D53">
      <w:pPr>
        <w:pStyle w:val="Caption"/>
        <w:jc w:val="center"/>
      </w:pPr>
      <w:bookmarkStart w:id="307" w:name="_Toc96440325"/>
      <w:r w:rsidRPr="00621DD3">
        <w:t xml:space="preserve">Table </w:t>
      </w:r>
      <w:r w:rsidRPr="00621DD3">
        <w:fldChar w:fldCharType="begin"/>
      </w:r>
      <w:r w:rsidRPr="00621DD3">
        <w:instrText>SEQ Table \* ARABIC</w:instrText>
      </w:r>
      <w:r w:rsidRPr="00621DD3">
        <w:fldChar w:fldCharType="separate"/>
      </w:r>
      <w:r w:rsidR="00506128">
        <w:rPr>
          <w:noProof/>
        </w:rPr>
        <w:t>3</w:t>
      </w:r>
      <w:r w:rsidRPr="00621DD3">
        <w:fldChar w:fldCharType="end"/>
      </w:r>
      <w:r w:rsidRPr="00621DD3">
        <w:t xml:space="preserve"> – </w:t>
      </w:r>
      <w:r w:rsidR="00506128">
        <w:t>References</w:t>
      </w:r>
      <w:bookmarkEnd w:id="307"/>
    </w:p>
    <w:p w14:paraId="0BDA77C5" w14:textId="77777777" w:rsidR="00DB51DD" w:rsidRDefault="00DB51DD" w:rsidP="00DB51DD">
      <w:pPr>
        <w:rPr>
          <w:rFonts w:asciiTheme="majorHAnsi" w:eastAsiaTheme="majorEastAsia" w:hAnsiTheme="majorHAnsi" w:cstheme="majorBidi"/>
          <w:color w:val="5F5F5F" w:themeColor="accent1" w:themeShade="BF"/>
          <w:sz w:val="32"/>
          <w:szCs w:val="32"/>
        </w:rPr>
      </w:pPr>
      <w:r>
        <w:rPr>
          <w:rFonts w:asciiTheme="majorHAnsi" w:eastAsiaTheme="majorEastAsia" w:hAnsiTheme="majorHAnsi" w:cstheme="majorBidi"/>
          <w:color w:val="5F5F5F" w:themeColor="accent1" w:themeShade="BF"/>
          <w:sz w:val="32"/>
          <w:szCs w:val="32"/>
        </w:rPr>
        <w:br w:type="page"/>
      </w:r>
    </w:p>
    <w:p w14:paraId="5BB2CC64" w14:textId="1035BA58" w:rsidR="002519B9" w:rsidRPr="002519B9" w:rsidRDefault="006272C3" w:rsidP="00A72F6D">
      <w:pPr>
        <w:pStyle w:val="Heading1"/>
      </w:pPr>
      <w:bookmarkStart w:id="308" w:name="_Toc96416741"/>
      <w:r>
        <w:lastRenderedPageBreak/>
        <w:t xml:space="preserve"> </w:t>
      </w:r>
      <w:bookmarkStart w:id="309" w:name="_Toc98409019"/>
      <w:r w:rsidR="002519B9">
        <w:t>DEFINITIONS</w:t>
      </w:r>
      <w:bookmarkEnd w:id="308"/>
      <w:bookmarkEnd w:id="309"/>
    </w:p>
    <w:tbl>
      <w:tblPr>
        <w:tblStyle w:val="TableGrid"/>
        <w:tblW w:w="9016" w:type="dxa"/>
        <w:tblLook w:val="04A0" w:firstRow="1" w:lastRow="0" w:firstColumn="1" w:lastColumn="0" w:noHBand="0" w:noVBand="1"/>
      </w:tblPr>
      <w:tblGrid>
        <w:gridCol w:w="1129"/>
        <w:gridCol w:w="7887"/>
      </w:tblGrid>
      <w:tr w:rsidR="008F1C40" w:rsidRPr="002B4EE0" w14:paraId="101660AD" w14:textId="77777777" w:rsidTr="008F1C40">
        <w:tc>
          <w:tcPr>
            <w:tcW w:w="1129" w:type="dxa"/>
          </w:tcPr>
          <w:p w14:paraId="388643A6" w14:textId="77777777" w:rsidR="008F1C40" w:rsidRPr="00E072F5" w:rsidRDefault="008F1C40" w:rsidP="00566829">
            <w:pPr>
              <w:spacing w:before="60" w:after="60"/>
              <w:rPr>
                <w:rFonts w:asciiTheme="minorHAnsi" w:hAnsiTheme="minorHAnsi"/>
                <w:b/>
                <w:bCs/>
                <w:color w:val="002060"/>
                <w:sz w:val="24"/>
                <w:szCs w:val="24"/>
              </w:rPr>
            </w:pPr>
            <w:r w:rsidRPr="00E072F5">
              <w:rPr>
                <w:rFonts w:asciiTheme="minorHAnsi" w:hAnsiTheme="minorHAnsi"/>
                <w:b/>
                <w:bCs/>
                <w:color w:val="002060"/>
                <w:sz w:val="24"/>
                <w:szCs w:val="24"/>
              </w:rPr>
              <w:t>TERM</w:t>
            </w:r>
          </w:p>
        </w:tc>
        <w:tc>
          <w:tcPr>
            <w:tcW w:w="7887" w:type="dxa"/>
          </w:tcPr>
          <w:p w14:paraId="11DE169E" w14:textId="77777777" w:rsidR="008F1C40" w:rsidRPr="00E072F5" w:rsidRDefault="008F1C40" w:rsidP="00566829">
            <w:pPr>
              <w:spacing w:before="60" w:after="60"/>
              <w:rPr>
                <w:rFonts w:asciiTheme="minorHAnsi" w:hAnsiTheme="minorHAnsi"/>
                <w:b/>
                <w:bCs/>
                <w:color w:val="002060"/>
                <w:sz w:val="24"/>
                <w:szCs w:val="24"/>
              </w:rPr>
            </w:pPr>
            <w:r w:rsidRPr="00E072F5">
              <w:rPr>
                <w:rFonts w:asciiTheme="minorHAnsi" w:hAnsiTheme="minorHAnsi"/>
                <w:b/>
                <w:bCs/>
                <w:color w:val="002060"/>
                <w:sz w:val="24"/>
                <w:szCs w:val="24"/>
              </w:rPr>
              <w:t>DEFINITION</w:t>
            </w:r>
          </w:p>
        </w:tc>
      </w:tr>
      <w:tr w:rsidR="008F1C40" w:rsidRPr="00621DD3" w14:paraId="22839AD8" w14:textId="77777777" w:rsidTr="008F1C40">
        <w:trPr>
          <w:trHeight w:val="397"/>
        </w:trPr>
        <w:tc>
          <w:tcPr>
            <w:tcW w:w="1129" w:type="dxa"/>
          </w:tcPr>
          <w:p w14:paraId="458785F1"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ABB</w:t>
            </w:r>
          </w:p>
        </w:tc>
        <w:tc>
          <w:tcPr>
            <w:tcW w:w="7887" w:type="dxa"/>
          </w:tcPr>
          <w:p w14:paraId="7B2A581F" w14:textId="77777777" w:rsidR="008F1C40" w:rsidRPr="00307A65" w:rsidRDefault="008F1C40" w:rsidP="00566829">
            <w:pPr>
              <w:rPr>
                <w:rFonts w:asciiTheme="minorHAnsi" w:hAnsiTheme="minorHAnsi" w:cstheme="minorHAnsi"/>
                <w:sz w:val="24"/>
                <w:szCs w:val="24"/>
              </w:rPr>
            </w:pPr>
            <w:r w:rsidRPr="00307A65">
              <w:rPr>
                <w:rFonts w:asciiTheme="minorHAnsi" w:hAnsiTheme="minorHAnsi" w:cstheme="minorHAnsi"/>
                <w:sz w:val="24"/>
                <w:szCs w:val="24"/>
              </w:rPr>
              <w:t>Architectural Building Blocks</w:t>
            </w:r>
          </w:p>
        </w:tc>
      </w:tr>
      <w:tr w:rsidR="008F1C40" w:rsidRPr="00621DD3" w14:paraId="3F6A4FD4" w14:textId="77777777" w:rsidTr="008F1C40">
        <w:trPr>
          <w:trHeight w:val="397"/>
        </w:trPr>
        <w:tc>
          <w:tcPr>
            <w:tcW w:w="1129" w:type="dxa"/>
          </w:tcPr>
          <w:p w14:paraId="2DD8146E"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AI</w:t>
            </w:r>
          </w:p>
        </w:tc>
        <w:tc>
          <w:tcPr>
            <w:tcW w:w="7887" w:type="dxa"/>
          </w:tcPr>
          <w:p w14:paraId="55949022" w14:textId="77777777" w:rsidR="008F1C40" w:rsidRPr="00CD44DE" w:rsidRDefault="008F1C40" w:rsidP="00566829">
            <w:pPr>
              <w:rPr>
                <w:rFonts w:asciiTheme="minorHAnsi" w:hAnsiTheme="minorHAnsi" w:cstheme="minorHAnsi"/>
                <w:sz w:val="24"/>
                <w:szCs w:val="24"/>
              </w:rPr>
            </w:pPr>
            <w:r w:rsidRPr="00CD44DE">
              <w:rPr>
                <w:rFonts w:asciiTheme="minorHAnsi" w:hAnsiTheme="minorHAnsi" w:cstheme="minorHAnsi"/>
                <w:sz w:val="24"/>
                <w:szCs w:val="24"/>
              </w:rPr>
              <w:t>Artificial Intelligence</w:t>
            </w:r>
          </w:p>
        </w:tc>
      </w:tr>
      <w:tr w:rsidR="008F1C40" w:rsidRPr="00621DD3" w14:paraId="499AD389" w14:textId="77777777" w:rsidTr="008F1C40">
        <w:trPr>
          <w:trHeight w:val="397"/>
        </w:trPr>
        <w:tc>
          <w:tcPr>
            <w:tcW w:w="1129" w:type="dxa"/>
          </w:tcPr>
          <w:p w14:paraId="6C854BEF"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API</w:t>
            </w:r>
          </w:p>
        </w:tc>
        <w:tc>
          <w:tcPr>
            <w:tcW w:w="7887" w:type="dxa"/>
          </w:tcPr>
          <w:p w14:paraId="50BEFA72" w14:textId="77777777" w:rsidR="008F1C40" w:rsidRPr="00CD44DE" w:rsidRDefault="008F1C40" w:rsidP="00566829">
            <w:pPr>
              <w:rPr>
                <w:rFonts w:asciiTheme="minorHAnsi" w:hAnsiTheme="minorHAnsi" w:cstheme="minorHAnsi"/>
                <w:sz w:val="24"/>
                <w:szCs w:val="24"/>
              </w:rPr>
            </w:pPr>
            <w:r w:rsidRPr="00CD44DE">
              <w:rPr>
                <w:rFonts w:asciiTheme="minorHAnsi" w:hAnsiTheme="minorHAnsi" w:cstheme="minorHAnsi"/>
                <w:sz w:val="24"/>
                <w:szCs w:val="24"/>
              </w:rPr>
              <w:t>Application Programming Interface</w:t>
            </w:r>
          </w:p>
        </w:tc>
      </w:tr>
      <w:tr w:rsidR="008F1C40" w:rsidRPr="00621DD3" w14:paraId="267D3B59" w14:textId="77777777" w:rsidTr="008F1C40">
        <w:trPr>
          <w:trHeight w:val="397"/>
        </w:trPr>
        <w:tc>
          <w:tcPr>
            <w:tcW w:w="1129" w:type="dxa"/>
          </w:tcPr>
          <w:p w14:paraId="53B20CBB"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APIM</w:t>
            </w:r>
          </w:p>
        </w:tc>
        <w:tc>
          <w:tcPr>
            <w:tcW w:w="7887" w:type="dxa"/>
          </w:tcPr>
          <w:p w14:paraId="709F333A" w14:textId="77777777" w:rsidR="008F1C40" w:rsidRPr="00CD44DE" w:rsidRDefault="008F1C40" w:rsidP="00566829">
            <w:pPr>
              <w:rPr>
                <w:rFonts w:asciiTheme="minorHAnsi" w:hAnsiTheme="minorHAnsi" w:cstheme="minorHAnsi"/>
                <w:sz w:val="24"/>
                <w:szCs w:val="24"/>
              </w:rPr>
            </w:pPr>
            <w:r>
              <w:rPr>
                <w:rFonts w:asciiTheme="minorHAnsi" w:hAnsiTheme="minorHAnsi" w:cstheme="minorHAnsi"/>
                <w:sz w:val="24"/>
                <w:szCs w:val="24"/>
              </w:rPr>
              <w:t>API Management</w:t>
            </w:r>
          </w:p>
        </w:tc>
      </w:tr>
      <w:tr w:rsidR="008F1C40" w:rsidRPr="00621DD3" w14:paraId="1B80DD49" w14:textId="77777777" w:rsidTr="008F1C40">
        <w:trPr>
          <w:trHeight w:val="397"/>
        </w:trPr>
        <w:tc>
          <w:tcPr>
            <w:tcW w:w="1129" w:type="dxa"/>
          </w:tcPr>
          <w:p w14:paraId="2D5A81CD"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App</w:t>
            </w:r>
          </w:p>
        </w:tc>
        <w:tc>
          <w:tcPr>
            <w:tcW w:w="7887" w:type="dxa"/>
          </w:tcPr>
          <w:p w14:paraId="04325F5B" w14:textId="77777777" w:rsidR="008F1C40" w:rsidRPr="00CD44DE" w:rsidRDefault="008F1C40" w:rsidP="00566829">
            <w:pPr>
              <w:rPr>
                <w:rFonts w:asciiTheme="minorHAnsi" w:hAnsiTheme="minorHAnsi" w:cstheme="minorHAnsi"/>
                <w:sz w:val="24"/>
                <w:szCs w:val="24"/>
              </w:rPr>
            </w:pPr>
            <w:r w:rsidRPr="00CD44DE">
              <w:rPr>
                <w:rFonts w:asciiTheme="minorHAnsi" w:hAnsiTheme="minorHAnsi" w:cstheme="minorHAnsi"/>
                <w:sz w:val="24"/>
                <w:szCs w:val="24"/>
              </w:rPr>
              <w:t>Application</w:t>
            </w:r>
          </w:p>
        </w:tc>
      </w:tr>
      <w:tr w:rsidR="008F1C40" w:rsidRPr="00621DD3" w14:paraId="66772D6A" w14:textId="77777777" w:rsidTr="008F1C40">
        <w:trPr>
          <w:trHeight w:val="397"/>
        </w:trPr>
        <w:tc>
          <w:tcPr>
            <w:tcW w:w="1129" w:type="dxa"/>
          </w:tcPr>
          <w:p w14:paraId="39B5E7FA"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AWIP</w:t>
            </w:r>
          </w:p>
        </w:tc>
        <w:tc>
          <w:tcPr>
            <w:tcW w:w="7887" w:type="dxa"/>
          </w:tcPr>
          <w:p w14:paraId="12912CFA" w14:textId="47C84628" w:rsidR="008F1C40" w:rsidRPr="00CD44DE" w:rsidRDefault="008F1C40" w:rsidP="00566829">
            <w:pPr>
              <w:rPr>
                <w:rFonts w:asciiTheme="minorHAnsi" w:hAnsiTheme="minorHAnsi" w:cstheme="minorHAnsi"/>
                <w:sz w:val="24"/>
                <w:szCs w:val="24"/>
              </w:rPr>
            </w:pPr>
            <w:r>
              <w:rPr>
                <w:rFonts w:asciiTheme="minorHAnsi" w:hAnsiTheme="minorHAnsi" w:cstheme="minorHAnsi"/>
                <w:sz w:val="24"/>
                <w:szCs w:val="24"/>
              </w:rPr>
              <w:t>All Wales Infrastructure Programme</w:t>
            </w:r>
          </w:p>
        </w:tc>
      </w:tr>
      <w:tr w:rsidR="008F1C40" w:rsidRPr="00621DD3" w14:paraId="46621E59" w14:textId="77777777" w:rsidTr="008F1C40">
        <w:trPr>
          <w:trHeight w:val="397"/>
        </w:trPr>
        <w:tc>
          <w:tcPr>
            <w:tcW w:w="1129" w:type="dxa"/>
          </w:tcPr>
          <w:p w14:paraId="05161700"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BOMs</w:t>
            </w:r>
          </w:p>
        </w:tc>
        <w:tc>
          <w:tcPr>
            <w:tcW w:w="7887" w:type="dxa"/>
          </w:tcPr>
          <w:p w14:paraId="3B7D0629" w14:textId="77777777" w:rsidR="008F1C40" w:rsidRPr="00CD44DE" w:rsidRDefault="008F1C40" w:rsidP="00566829">
            <w:pPr>
              <w:rPr>
                <w:rFonts w:asciiTheme="minorHAnsi" w:hAnsiTheme="minorHAnsi" w:cstheme="minorHAnsi"/>
                <w:sz w:val="24"/>
                <w:szCs w:val="24"/>
              </w:rPr>
            </w:pPr>
            <w:r w:rsidRPr="00CD44DE">
              <w:rPr>
                <w:rFonts w:asciiTheme="minorHAnsi" w:hAnsiTheme="minorHAnsi" w:cstheme="minorHAnsi"/>
                <w:sz w:val="24"/>
                <w:szCs w:val="24"/>
              </w:rPr>
              <w:t>Bill Of Materials</w:t>
            </w:r>
          </w:p>
        </w:tc>
      </w:tr>
      <w:tr w:rsidR="008F1C40" w:rsidRPr="00621DD3" w14:paraId="1EC2D458" w14:textId="77777777" w:rsidTr="008F1C40">
        <w:trPr>
          <w:trHeight w:val="397"/>
        </w:trPr>
        <w:tc>
          <w:tcPr>
            <w:tcW w:w="1129" w:type="dxa"/>
          </w:tcPr>
          <w:p w14:paraId="3D3312CD"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CaaS</w:t>
            </w:r>
          </w:p>
        </w:tc>
        <w:tc>
          <w:tcPr>
            <w:tcW w:w="7887" w:type="dxa"/>
          </w:tcPr>
          <w:p w14:paraId="6B650D79" w14:textId="77777777" w:rsidR="008F1C40" w:rsidRPr="00CD44DE" w:rsidRDefault="008F1C40" w:rsidP="00566829">
            <w:pPr>
              <w:rPr>
                <w:rFonts w:asciiTheme="minorHAnsi" w:hAnsiTheme="minorHAnsi" w:cstheme="minorHAnsi"/>
                <w:sz w:val="24"/>
                <w:szCs w:val="24"/>
              </w:rPr>
            </w:pPr>
            <w:r w:rsidRPr="00CD44DE">
              <w:rPr>
                <w:rFonts w:asciiTheme="minorHAnsi" w:hAnsiTheme="minorHAnsi" w:cstheme="minorHAnsi"/>
                <w:sz w:val="24"/>
                <w:szCs w:val="24"/>
              </w:rPr>
              <w:t>Container as a Service</w:t>
            </w:r>
          </w:p>
        </w:tc>
      </w:tr>
      <w:tr w:rsidR="008F1C40" w:rsidRPr="00621DD3" w14:paraId="0DDE08F4" w14:textId="77777777" w:rsidTr="008F1C40">
        <w:trPr>
          <w:trHeight w:val="397"/>
        </w:trPr>
        <w:tc>
          <w:tcPr>
            <w:tcW w:w="1129" w:type="dxa"/>
          </w:tcPr>
          <w:p w14:paraId="3358F156"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CCOE</w:t>
            </w:r>
          </w:p>
        </w:tc>
        <w:tc>
          <w:tcPr>
            <w:tcW w:w="7887" w:type="dxa"/>
          </w:tcPr>
          <w:p w14:paraId="762F4103" w14:textId="77777777" w:rsidR="008F1C40" w:rsidRPr="00CD44DE" w:rsidRDefault="008F1C40" w:rsidP="00566829">
            <w:pPr>
              <w:rPr>
                <w:rFonts w:asciiTheme="minorHAnsi" w:hAnsiTheme="minorHAnsi" w:cstheme="minorHAnsi"/>
                <w:sz w:val="24"/>
                <w:szCs w:val="24"/>
              </w:rPr>
            </w:pPr>
            <w:r w:rsidRPr="00CD44DE">
              <w:rPr>
                <w:rFonts w:asciiTheme="minorHAnsi" w:hAnsiTheme="minorHAnsi" w:cstheme="minorHAnsi"/>
                <w:sz w:val="24"/>
                <w:szCs w:val="24"/>
              </w:rPr>
              <w:t>Cloud Centre of Excellence</w:t>
            </w:r>
          </w:p>
        </w:tc>
      </w:tr>
      <w:tr w:rsidR="008F1C40" w:rsidRPr="00621DD3" w14:paraId="351EDB16" w14:textId="77777777" w:rsidTr="008F1C40">
        <w:trPr>
          <w:trHeight w:val="397"/>
        </w:trPr>
        <w:tc>
          <w:tcPr>
            <w:tcW w:w="1129" w:type="dxa"/>
          </w:tcPr>
          <w:p w14:paraId="1A0A2BAB"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Ci/CD</w:t>
            </w:r>
          </w:p>
        </w:tc>
        <w:tc>
          <w:tcPr>
            <w:tcW w:w="7887" w:type="dxa"/>
          </w:tcPr>
          <w:p w14:paraId="133A0D59" w14:textId="77777777" w:rsidR="008F1C40" w:rsidRPr="00CD44DE" w:rsidRDefault="008F1C40" w:rsidP="00566829">
            <w:pPr>
              <w:rPr>
                <w:rFonts w:asciiTheme="minorHAnsi" w:hAnsiTheme="minorHAnsi" w:cstheme="minorHAnsi"/>
                <w:sz w:val="24"/>
                <w:szCs w:val="24"/>
              </w:rPr>
            </w:pPr>
            <w:r w:rsidRPr="00CD44DE">
              <w:rPr>
                <w:rFonts w:asciiTheme="minorHAnsi" w:hAnsiTheme="minorHAnsi" w:cstheme="minorHAnsi"/>
                <w:sz w:val="24"/>
                <w:szCs w:val="24"/>
              </w:rPr>
              <w:t>Continuous integration/ Continuous delivery(deployment)</w:t>
            </w:r>
          </w:p>
        </w:tc>
      </w:tr>
      <w:tr w:rsidR="008F1C40" w:rsidRPr="00621DD3" w14:paraId="592B436A" w14:textId="77777777" w:rsidTr="008F1C40">
        <w:trPr>
          <w:trHeight w:val="397"/>
        </w:trPr>
        <w:tc>
          <w:tcPr>
            <w:tcW w:w="1129" w:type="dxa"/>
          </w:tcPr>
          <w:p w14:paraId="7BC7A6F7"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COTS</w:t>
            </w:r>
          </w:p>
        </w:tc>
        <w:tc>
          <w:tcPr>
            <w:tcW w:w="7887" w:type="dxa"/>
          </w:tcPr>
          <w:p w14:paraId="355D58FA" w14:textId="77777777" w:rsidR="008F1C40" w:rsidRPr="00CD44DE" w:rsidRDefault="008F1C40" w:rsidP="00566829">
            <w:pPr>
              <w:rPr>
                <w:rFonts w:asciiTheme="minorHAnsi" w:hAnsiTheme="minorHAnsi" w:cstheme="minorHAnsi"/>
                <w:sz w:val="24"/>
                <w:szCs w:val="24"/>
              </w:rPr>
            </w:pPr>
            <w:r w:rsidRPr="00CD44DE">
              <w:rPr>
                <w:rFonts w:asciiTheme="minorHAnsi" w:hAnsiTheme="minorHAnsi" w:cstheme="minorHAnsi"/>
                <w:sz w:val="24"/>
                <w:szCs w:val="24"/>
              </w:rPr>
              <w:t>Commercial Of the Shelf (software)</w:t>
            </w:r>
          </w:p>
        </w:tc>
      </w:tr>
      <w:tr w:rsidR="008F1C40" w:rsidRPr="00621DD3" w14:paraId="4D36C0C8" w14:textId="77777777" w:rsidTr="008F1C40">
        <w:trPr>
          <w:trHeight w:val="397"/>
        </w:trPr>
        <w:tc>
          <w:tcPr>
            <w:tcW w:w="1129" w:type="dxa"/>
          </w:tcPr>
          <w:p w14:paraId="6BC6161E" w14:textId="77777777" w:rsidR="008F1C40" w:rsidRPr="008F1C40" w:rsidRDefault="008F1C40" w:rsidP="00566829">
            <w:pPr>
              <w:rPr>
                <w:rFonts w:cstheme="minorHAnsi"/>
                <w:b/>
                <w:bCs/>
                <w:sz w:val="24"/>
                <w:szCs w:val="24"/>
              </w:rPr>
            </w:pPr>
            <w:r w:rsidRPr="008F1C40">
              <w:rPr>
                <w:rFonts w:asciiTheme="minorHAnsi" w:hAnsiTheme="minorHAnsi" w:cstheme="minorHAnsi"/>
                <w:b/>
                <w:bCs/>
                <w:sz w:val="24"/>
                <w:szCs w:val="24"/>
              </w:rPr>
              <w:t>DevOps</w:t>
            </w:r>
          </w:p>
        </w:tc>
        <w:tc>
          <w:tcPr>
            <w:tcW w:w="7887" w:type="dxa"/>
          </w:tcPr>
          <w:p w14:paraId="294B6A38" w14:textId="77777777" w:rsidR="008F1C40" w:rsidRPr="00CD44DE" w:rsidRDefault="0052780C" w:rsidP="00566829">
            <w:pPr>
              <w:rPr>
                <w:rFonts w:cstheme="minorHAnsi"/>
                <w:sz w:val="24"/>
                <w:szCs w:val="24"/>
              </w:rPr>
            </w:pPr>
            <w:hyperlink r:id="rId63" w:tooltip="Software development" w:history="1">
              <w:r w:rsidR="008F1C40" w:rsidRPr="00CD44DE">
                <w:rPr>
                  <w:rFonts w:asciiTheme="minorHAnsi" w:hAnsiTheme="minorHAnsi" w:cstheme="minorHAnsi"/>
                  <w:sz w:val="24"/>
                  <w:szCs w:val="24"/>
                </w:rPr>
                <w:t>Software Development</w:t>
              </w:r>
            </w:hyperlink>
            <w:r w:rsidR="008F1C40" w:rsidRPr="00CD44DE">
              <w:rPr>
                <w:rFonts w:asciiTheme="minorHAnsi" w:hAnsiTheme="minorHAnsi" w:cstheme="minorHAnsi"/>
                <w:sz w:val="24"/>
                <w:szCs w:val="24"/>
              </w:rPr>
              <w:t> (Dev) and </w:t>
            </w:r>
            <w:hyperlink r:id="rId64" w:tooltip="IT operations" w:history="1">
              <w:r w:rsidR="008F1C40" w:rsidRPr="00CD44DE">
                <w:rPr>
                  <w:rFonts w:asciiTheme="minorHAnsi" w:hAnsiTheme="minorHAnsi" w:cstheme="minorHAnsi"/>
                  <w:sz w:val="24"/>
                  <w:szCs w:val="24"/>
                </w:rPr>
                <w:t>IT Operations</w:t>
              </w:r>
            </w:hyperlink>
            <w:r w:rsidR="008F1C40" w:rsidRPr="00CD44DE">
              <w:rPr>
                <w:rFonts w:asciiTheme="minorHAnsi" w:hAnsiTheme="minorHAnsi" w:cstheme="minorHAnsi"/>
                <w:sz w:val="24"/>
                <w:szCs w:val="24"/>
              </w:rPr>
              <w:t> (Ops)</w:t>
            </w:r>
          </w:p>
        </w:tc>
      </w:tr>
      <w:tr w:rsidR="008F1C40" w:rsidRPr="00621DD3" w14:paraId="5762FE38" w14:textId="77777777" w:rsidTr="008F1C40">
        <w:trPr>
          <w:trHeight w:val="397"/>
        </w:trPr>
        <w:tc>
          <w:tcPr>
            <w:tcW w:w="1129" w:type="dxa"/>
          </w:tcPr>
          <w:p w14:paraId="6BC0D905"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DHCW</w:t>
            </w:r>
          </w:p>
        </w:tc>
        <w:tc>
          <w:tcPr>
            <w:tcW w:w="7887" w:type="dxa"/>
          </w:tcPr>
          <w:p w14:paraId="60527BC4" w14:textId="77777777" w:rsidR="008F1C40" w:rsidRPr="00CD44DE" w:rsidRDefault="008F1C40" w:rsidP="00566829">
            <w:pPr>
              <w:rPr>
                <w:rFonts w:asciiTheme="minorHAnsi" w:hAnsiTheme="minorHAnsi" w:cstheme="minorHAnsi"/>
                <w:sz w:val="24"/>
                <w:szCs w:val="24"/>
              </w:rPr>
            </w:pPr>
            <w:r w:rsidRPr="00CD44DE">
              <w:rPr>
                <w:rFonts w:asciiTheme="minorHAnsi" w:hAnsiTheme="minorHAnsi" w:cstheme="minorHAnsi"/>
                <w:sz w:val="24"/>
                <w:szCs w:val="24"/>
              </w:rPr>
              <w:t>Digital Health and Care Wales</w:t>
            </w:r>
          </w:p>
        </w:tc>
      </w:tr>
      <w:tr w:rsidR="008F1C40" w:rsidRPr="00621DD3" w14:paraId="65B217D5" w14:textId="77777777" w:rsidTr="008F1C40">
        <w:trPr>
          <w:trHeight w:val="397"/>
        </w:trPr>
        <w:tc>
          <w:tcPr>
            <w:tcW w:w="1129" w:type="dxa"/>
          </w:tcPr>
          <w:p w14:paraId="0BBF9964"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DR</w:t>
            </w:r>
          </w:p>
        </w:tc>
        <w:tc>
          <w:tcPr>
            <w:tcW w:w="7887" w:type="dxa"/>
          </w:tcPr>
          <w:p w14:paraId="506C4C25" w14:textId="77777777" w:rsidR="008F1C40" w:rsidRPr="00CD44DE" w:rsidRDefault="008F1C40" w:rsidP="00566829">
            <w:pPr>
              <w:rPr>
                <w:rFonts w:asciiTheme="minorHAnsi" w:hAnsiTheme="minorHAnsi" w:cstheme="minorHAnsi"/>
                <w:sz w:val="24"/>
                <w:szCs w:val="24"/>
              </w:rPr>
            </w:pPr>
            <w:r w:rsidRPr="00CD44DE">
              <w:rPr>
                <w:rFonts w:asciiTheme="minorHAnsi" w:hAnsiTheme="minorHAnsi" w:cstheme="minorHAnsi"/>
                <w:sz w:val="24"/>
                <w:szCs w:val="24"/>
              </w:rPr>
              <w:t>Disaster Recovery</w:t>
            </w:r>
          </w:p>
        </w:tc>
      </w:tr>
      <w:tr w:rsidR="008F1C40" w:rsidRPr="00621DD3" w14:paraId="32B9CF31" w14:textId="77777777" w:rsidTr="008F1C40">
        <w:trPr>
          <w:trHeight w:val="397"/>
        </w:trPr>
        <w:tc>
          <w:tcPr>
            <w:tcW w:w="1129" w:type="dxa"/>
          </w:tcPr>
          <w:p w14:paraId="7C4931E6"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DSPP</w:t>
            </w:r>
          </w:p>
        </w:tc>
        <w:tc>
          <w:tcPr>
            <w:tcW w:w="7887" w:type="dxa"/>
          </w:tcPr>
          <w:p w14:paraId="1F0C377F" w14:textId="77777777" w:rsidR="008F1C40" w:rsidRPr="00CD44DE" w:rsidRDefault="008F1C40" w:rsidP="00566829">
            <w:pPr>
              <w:rPr>
                <w:rFonts w:asciiTheme="minorHAnsi" w:hAnsiTheme="minorHAnsi" w:cstheme="minorHAnsi"/>
                <w:sz w:val="24"/>
                <w:szCs w:val="24"/>
              </w:rPr>
            </w:pPr>
            <w:r w:rsidRPr="00463F08">
              <w:rPr>
                <w:rFonts w:asciiTheme="minorHAnsi" w:hAnsiTheme="minorHAnsi" w:cstheme="minorHAnsi"/>
                <w:sz w:val="24"/>
                <w:szCs w:val="24"/>
              </w:rPr>
              <w:t>Digital Services for Patients and the Public</w:t>
            </w:r>
            <w:r w:rsidRPr="002D6FD9">
              <w:rPr>
                <w:b/>
                <w:bCs/>
                <w:sz w:val="24"/>
                <w:szCs w:val="24"/>
              </w:rPr>
              <w:t xml:space="preserve"> </w:t>
            </w:r>
          </w:p>
        </w:tc>
      </w:tr>
      <w:tr w:rsidR="008F1C40" w:rsidRPr="00621DD3" w14:paraId="03A6372E" w14:textId="77777777" w:rsidTr="008F1C40">
        <w:trPr>
          <w:trHeight w:val="397"/>
        </w:trPr>
        <w:tc>
          <w:tcPr>
            <w:tcW w:w="1129" w:type="dxa"/>
          </w:tcPr>
          <w:p w14:paraId="1D4E4C4A"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IaaS</w:t>
            </w:r>
          </w:p>
        </w:tc>
        <w:tc>
          <w:tcPr>
            <w:tcW w:w="7887" w:type="dxa"/>
          </w:tcPr>
          <w:p w14:paraId="5FD18347" w14:textId="77777777" w:rsidR="008F1C40" w:rsidRPr="00CD44DE" w:rsidRDefault="008F1C40" w:rsidP="00566829">
            <w:pPr>
              <w:rPr>
                <w:rFonts w:asciiTheme="minorHAnsi" w:hAnsiTheme="minorHAnsi" w:cstheme="minorHAnsi"/>
                <w:sz w:val="24"/>
                <w:szCs w:val="24"/>
              </w:rPr>
            </w:pPr>
            <w:r w:rsidRPr="00CD44DE">
              <w:rPr>
                <w:rFonts w:asciiTheme="minorHAnsi" w:hAnsiTheme="minorHAnsi" w:cstheme="minorHAnsi"/>
                <w:sz w:val="24"/>
                <w:szCs w:val="24"/>
              </w:rPr>
              <w:t>Infrastructure as a Service</w:t>
            </w:r>
          </w:p>
        </w:tc>
      </w:tr>
      <w:tr w:rsidR="008F1C40" w:rsidRPr="00621DD3" w14:paraId="327CA03E" w14:textId="77777777" w:rsidTr="008F1C40">
        <w:trPr>
          <w:trHeight w:val="397"/>
        </w:trPr>
        <w:tc>
          <w:tcPr>
            <w:tcW w:w="1129" w:type="dxa"/>
          </w:tcPr>
          <w:p w14:paraId="1A9F80E8"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IAC</w:t>
            </w:r>
          </w:p>
        </w:tc>
        <w:tc>
          <w:tcPr>
            <w:tcW w:w="7887" w:type="dxa"/>
          </w:tcPr>
          <w:p w14:paraId="742109A9" w14:textId="77777777" w:rsidR="008F1C40" w:rsidRPr="00CD44DE" w:rsidRDefault="008F1C40" w:rsidP="00566829">
            <w:pPr>
              <w:rPr>
                <w:rFonts w:asciiTheme="minorHAnsi" w:hAnsiTheme="minorHAnsi" w:cstheme="minorHAnsi"/>
                <w:sz w:val="24"/>
                <w:szCs w:val="24"/>
              </w:rPr>
            </w:pPr>
            <w:r w:rsidRPr="00CD44DE">
              <w:rPr>
                <w:rFonts w:asciiTheme="minorHAnsi" w:hAnsiTheme="minorHAnsi" w:cstheme="minorHAnsi"/>
                <w:sz w:val="24"/>
                <w:szCs w:val="24"/>
              </w:rPr>
              <w:t>Infrastructure as Code</w:t>
            </w:r>
          </w:p>
        </w:tc>
      </w:tr>
      <w:tr w:rsidR="008F1C40" w:rsidRPr="00621DD3" w14:paraId="5A9D1D29" w14:textId="77777777" w:rsidTr="008F1C40">
        <w:trPr>
          <w:trHeight w:val="397"/>
        </w:trPr>
        <w:tc>
          <w:tcPr>
            <w:tcW w:w="1129" w:type="dxa"/>
          </w:tcPr>
          <w:p w14:paraId="721C2A23"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ICT</w:t>
            </w:r>
          </w:p>
        </w:tc>
        <w:tc>
          <w:tcPr>
            <w:tcW w:w="7887" w:type="dxa"/>
          </w:tcPr>
          <w:p w14:paraId="3D8962B9" w14:textId="6BF6EC7A" w:rsidR="008F1C40" w:rsidRPr="00CD44DE" w:rsidRDefault="008F1C40" w:rsidP="00566829">
            <w:pPr>
              <w:rPr>
                <w:rFonts w:asciiTheme="minorHAnsi" w:hAnsiTheme="minorHAnsi" w:cstheme="minorHAnsi"/>
                <w:sz w:val="24"/>
                <w:szCs w:val="24"/>
              </w:rPr>
            </w:pPr>
            <w:r w:rsidRPr="00CD44DE">
              <w:rPr>
                <w:rFonts w:asciiTheme="minorHAnsi" w:hAnsiTheme="minorHAnsi" w:cstheme="minorHAnsi"/>
                <w:sz w:val="24"/>
                <w:szCs w:val="24"/>
              </w:rPr>
              <w:t>Information</w:t>
            </w:r>
            <w:r>
              <w:rPr>
                <w:rFonts w:asciiTheme="minorHAnsi" w:hAnsiTheme="minorHAnsi" w:cstheme="minorHAnsi"/>
                <w:sz w:val="24"/>
                <w:szCs w:val="24"/>
              </w:rPr>
              <w:t xml:space="preserve"> &amp; C</w:t>
            </w:r>
            <w:r w:rsidRPr="00CD44DE">
              <w:rPr>
                <w:rFonts w:asciiTheme="minorHAnsi" w:hAnsiTheme="minorHAnsi" w:cstheme="minorHAnsi"/>
                <w:sz w:val="24"/>
                <w:szCs w:val="24"/>
              </w:rPr>
              <w:t>ommunication</w:t>
            </w:r>
            <w:r>
              <w:rPr>
                <w:rFonts w:asciiTheme="minorHAnsi" w:hAnsiTheme="minorHAnsi" w:cstheme="minorHAnsi"/>
                <w:sz w:val="24"/>
                <w:szCs w:val="24"/>
              </w:rPr>
              <w:t>s</w:t>
            </w:r>
            <w:r w:rsidRPr="00CD44DE">
              <w:rPr>
                <w:rFonts w:asciiTheme="minorHAnsi" w:hAnsiTheme="minorHAnsi" w:cstheme="minorHAnsi"/>
                <w:sz w:val="24"/>
                <w:szCs w:val="24"/>
              </w:rPr>
              <w:t xml:space="preserve"> Technology</w:t>
            </w:r>
          </w:p>
        </w:tc>
      </w:tr>
      <w:tr w:rsidR="008F1C40" w:rsidRPr="00621DD3" w14:paraId="5C2211D9" w14:textId="77777777" w:rsidTr="008F1C40">
        <w:trPr>
          <w:trHeight w:val="397"/>
        </w:trPr>
        <w:tc>
          <w:tcPr>
            <w:tcW w:w="1129" w:type="dxa"/>
          </w:tcPr>
          <w:p w14:paraId="58749272"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IG</w:t>
            </w:r>
          </w:p>
        </w:tc>
        <w:tc>
          <w:tcPr>
            <w:tcW w:w="7887" w:type="dxa"/>
          </w:tcPr>
          <w:p w14:paraId="0B23167B" w14:textId="35B35B9B" w:rsidR="008F1C40" w:rsidRPr="00CD44DE" w:rsidRDefault="008F1C40" w:rsidP="00566829">
            <w:pPr>
              <w:rPr>
                <w:rFonts w:asciiTheme="minorHAnsi" w:hAnsiTheme="minorHAnsi" w:cstheme="minorHAnsi"/>
                <w:sz w:val="24"/>
                <w:szCs w:val="24"/>
              </w:rPr>
            </w:pPr>
            <w:r>
              <w:rPr>
                <w:rFonts w:asciiTheme="minorHAnsi" w:hAnsiTheme="minorHAnsi" w:cstheme="minorHAnsi"/>
                <w:sz w:val="24"/>
                <w:szCs w:val="24"/>
              </w:rPr>
              <w:t>Information Governance</w:t>
            </w:r>
          </w:p>
        </w:tc>
      </w:tr>
      <w:tr w:rsidR="008F1C40" w:rsidRPr="00621DD3" w14:paraId="721B1EBF" w14:textId="77777777" w:rsidTr="008F1C40">
        <w:trPr>
          <w:trHeight w:val="397"/>
        </w:trPr>
        <w:tc>
          <w:tcPr>
            <w:tcW w:w="1129" w:type="dxa"/>
          </w:tcPr>
          <w:p w14:paraId="12C05FB2"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IMTP</w:t>
            </w:r>
          </w:p>
        </w:tc>
        <w:tc>
          <w:tcPr>
            <w:tcW w:w="7887" w:type="dxa"/>
          </w:tcPr>
          <w:p w14:paraId="7923EBD4" w14:textId="77777777" w:rsidR="008F1C40" w:rsidRPr="00307A65" w:rsidRDefault="008F1C40" w:rsidP="00566829">
            <w:pPr>
              <w:rPr>
                <w:rFonts w:asciiTheme="minorHAnsi" w:hAnsiTheme="minorHAnsi" w:cstheme="minorHAnsi"/>
                <w:sz w:val="24"/>
                <w:szCs w:val="24"/>
              </w:rPr>
            </w:pPr>
            <w:r w:rsidRPr="00307A65">
              <w:rPr>
                <w:rFonts w:asciiTheme="minorHAnsi" w:hAnsiTheme="minorHAnsi" w:cstheme="minorHAnsi"/>
                <w:sz w:val="24"/>
                <w:szCs w:val="24"/>
              </w:rPr>
              <w:t>Integrated Medium Term Pla</w:t>
            </w:r>
            <w:r>
              <w:rPr>
                <w:rFonts w:asciiTheme="minorHAnsi" w:hAnsiTheme="minorHAnsi" w:cstheme="minorHAnsi"/>
                <w:sz w:val="24"/>
                <w:szCs w:val="24"/>
              </w:rPr>
              <w:t>n</w:t>
            </w:r>
          </w:p>
        </w:tc>
      </w:tr>
      <w:tr w:rsidR="008F1C40" w:rsidRPr="00621DD3" w14:paraId="2AF5858C" w14:textId="77777777" w:rsidTr="008F1C40">
        <w:trPr>
          <w:trHeight w:val="397"/>
        </w:trPr>
        <w:tc>
          <w:tcPr>
            <w:tcW w:w="1129" w:type="dxa"/>
          </w:tcPr>
          <w:p w14:paraId="1577739C" w14:textId="455773C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IT</w:t>
            </w:r>
          </w:p>
        </w:tc>
        <w:tc>
          <w:tcPr>
            <w:tcW w:w="7887" w:type="dxa"/>
          </w:tcPr>
          <w:p w14:paraId="229AE2A4" w14:textId="1DBBF040" w:rsidR="008F1C40" w:rsidRPr="00CD44DE" w:rsidRDefault="008F1C40" w:rsidP="00566829">
            <w:pPr>
              <w:rPr>
                <w:rFonts w:asciiTheme="minorHAnsi" w:hAnsiTheme="minorHAnsi" w:cstheme="minorHAnsi"/>
                <w:sz w:val="24"/>
                <w:szCs w:val="24"/>
              </w:rPr>
            </w:pPr>
            <w:r w:rsidRPr="00CD44DE">
              <w:rPr>
                <w:rFonts w:asciiTheme="minorHAnsi" w:hAnsiTheme="minorHAnsi" w:cstheme="minorHAnsi"/>
                <w:sz w:val="24"/>
                <w:szCs w:val="24"/>
              </w:rPr>
              <w:t>Information</w:t>
            </w:r>
            <w:r w:rsidRPr="00CD44DE" w:rsidDel="00092CA6">
              <w:rPr>
                <w:rFonts w:asciiTheme="minorHAnsi" w:hAnsiTheme="minorHAnsi" w:cstheme="minorHAnsi"/>
                <w:sz w:val="24"/>
                <w:szCs w:val="24"/>
              </w:rPr>
              <w:t xml:space="preserve"> </w:t>
            </w:r>
            <w:r w:rsidRPr="00CD44DE">
              <w:rPr>
                <w:rFonts w:asciiTheme="minorHAnsi" w:hAnsiTheme="minorHAnsi" w:cstheme="minorHAnsi"/>
                <w:sz w:val="24"/>
                <w:szCs w:val="24"/>
              </w:rPr>
              <w:t>Technology</w:t>
            </w:r>
          </w:p>
        </w:tc>
      </w:tr>
      <w:tr w:rsidR="008F1C40" w:rsidRPr="00621DD3" w14:paraId="4D81A39F" w14:textId="77777777" w:rsidTr="008F1C40">
        <w:trPr>
          <w:trHeight w:val="397"/>
        </w:trPr>
        <w:tc>
          <w:tcPr>
            <w:tcW w:w="1129" w:type="dxa"/>
          </w:tcPr>
          <w:p w14:paraId="281108C7"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NDR</w:t>
            </w:r>
          </w:p>
        </w:tc>
        <w:tc>
          <w:tcPr>
            <w:tcW w:w="7887" w:type="dxa"/>
          </w:tcPr>
          <w:p w14:paraId="308A879F" w14:textId="77777777" w:rsidR="008F1C40" w:rsidRPr="00307A65" w:rsidRDefault="008F1C40" w:rsidP="00566829">
            <w:pPr>
              <w:rPr>
                <w:rFonts w:asciiTheme="minorHAnsi" w:hAnsiTheme="minorHAnsi" w:cstheme="minorHAnsi"/>
                <w:sz w:val="24"/>
                <w:szCs w:val="24"/>
              </w:rPr>
            </w:pPr>
            <w:r w:rsidRPr="00CD44DE">
              <w:rPr>
                <w:rFonts w:asciiTheme="minorHAnsi" w:hAnsiTheme="minorHAnsi" w:cstheme="minorHAnsi"/>
                <w:sz w:val="24"/>
                <w:szCs w:val="24"/>
              </w:rPr>
              <w:t>National Data Resource</w:t>
            </w:r>
          </w:p>
        </w:tc>
      </w:tr>
      <w:tr w:rsidR="008F1C40" w:rsidRPr="00621DD3" w14:paraId="75646DD5" w14:textId="77777777" w:rsidTr="008F1C40">
        <w:trPr>
          <w:trHeight w:val="397"/>
        </w:trPr>
        <w:tc>
          <w:tcPr>
            <w:tcW w:w="1129" w:type="dxa"/>
          </w:tcPr>
          <w:p w14:paraId="016EE1D5"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NIMB</w:t>
            </w:r>
          </w:p>
        </w:tc>
        <w:tc>
          <w:tcPr>
            <w:tcW w:w="7887" w:type="dxa"/>
          </w:tcPr>
          <w:p w14:paraId="15DA5E68" w14:textId="1936D6C9" w:rsidR="008F1C40" w:rsidRDefault="008F1C40" w:rsidP="00566829">
            <w:pPr>
              <w:rPr>
                <w:rFonts w:asciiTheme="minorHAnsi" w:hAnsiTheme="minorHAnsi" w:cstheme="minorHAnsi"/>
                <w:sz w:val="24"/>
                <w:szCs w:val="24"/>
              </w:rPr>
            </w:pPr>
            <w:r>
              <w:rPr>
                <w:rFonts w:asciiTheme="minorHAnsi" w:hAnsiTheme="minorHAnsi" w:cstheme="minorHAnsi"/>
                <w:sz w:val="24"/>
                <w:szCs w:val="24"/>
              </w:rPr>
              <w:t>National Informatics Management Board</w:t>
            </w:r>
          </w:p>
        </w:tc>
      </w:tr>
      <w:tr w:rsidR="008F1C40" w:rsidRPr="00621DD3" w14:paraId="4407D20F" w14:textId="77777777" w:rsidTr="008F1C40">
        <w:trPr>
          <w:trHeight w:val="397"/>
        </w:trPr>
        <w:tc>
          <w:tcPr>
            <w:tcW w:w="1129" w:type="dxa"/>
          </w:tcPr>
          <w:p w14:paraId="28D6769C"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NIST</w:t>
            </w:r>
          </w:p>
        </w:tc>
        <w:tc>
          <w:tcPr>
            <w:tcW w:w="7887" w:type="dxa"/>
          </w:tcPr>
          <w:p w14:paraId="46910208" w14:textId="67DA8ACC" w:rsidR="008F1C40" w:rsidRPr="00CD44DE" w:rsidRDefault="008F1C40" w:rsidP="00566829">
            <w:pPr>
              <w:rPr>
                <w:rFonts w:asciiTheme="minorHAnsi" w:hAnsiTheme="minorHAnsi" w:cstheme="minorHAnsi"/>
                <w:sz w:val="24"/>
                <w:szCs w:val="24"/>
              </w:rPr>
            </w:pPr>
            <w:r>
              <w:rPr>
                <w:rFonts w:asciiTheme="minorHAnsi" w:hAnsiTheme="minorHAnsi" w:cstheme="minorHAnsi"/>
                <w:sz w:val="24"/>
                <w:szCs w:val="24"/>
              </w:rPr>
              <w:t>National Institute of Standards &amp; Technology (US)</w:t>
            </w:r>
          </w:p>
        </w:tc>
      </w:tr>
      <w:tr w:rsidR="008F1C40" w:rsidRPr="00621DD3" w14:paraId="7309A3F2" w14:textId="77777777" w:rsidTr="008F1C40">
        <w:trPr>
          <w:trHeight w:val="397"/>
        </w:trPr>
        <w:tc>
          <w:tcPr>
            <w:tcW w:w="1129" w:type="dxa"/>
          </w:tcPr>
          <w:p w14:paraId="7B126B87"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PaaS</w:t>
            </w:r>
          </w:p>
        </w:tc>
        <w:tc>
          <w:tcPr>
            <w:tcW w:w="7887" w:type="dxa"/>
          </w:tcPr>
          <w:p w14:paraId="0CB41155" w14:textId="77777777" w:rsidR="008F1C40" w:rsidRPr="00CD44DE" w:rsidRDefault="008F1C40" w:rsidP="00566829">
            <w:pPr>
              <w:rPr>
                <w:rFonts w:asciiTheme="minorHAnsi" w:hAnsiTheme="minorHAnsi" w:cstheme="minorHAnsi"/>
                <w:sz w:val="24"/>
                <w:szCs w:val="24"/>
              </w:rPr>
            </w:pPr>
            <w:r w:rsidRPr="00CD44DE">
              <w:rPr>
                <w:rFonts w:asciiTheme="minorHAnsi" w:hAnsiTheme="minorHAnsi" w:cstheme="minorHAnsi"/>
                <w:sz w:val="24"/>
                <w:szCs w:val="24"/>
              </w:rPr>
              <w:t>Platform as a Service</w:t>
            </w:r>
          </w:p>
        </w:tc>
      </w:tr>
      <w:tr w:rsidR="008F1C40" w:rsidRPr="00621DD3" w14:paraId="308EB7F7" w14:textId="77777777" w:rsidTr="008F1C40">
        <w:trPr>
          <w:trHeight w:val="397"/>
        </w:trPr>
        <w:tc>
          <w:tcPr>
            <w:tcW w:w="1129" w:type="dxa"/>
          </w:tcPr>
          <w:p w14:paraId="53E37259"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PII</w:t>
            </w:r>
          </w:p>
        </w:tc>
        <w:tc>
          <w:tcPr>
            <w:tcW w:w="7887" w:type="dxa"/>
          </w:tcPr>
          <w:p w14:paraId="57A6AEDA" w14:textId="460BB3A3" w:rsidR="008F1C40" w:rsidRDefault="008F1C40" w:rsidP="00566829">
            <w:pPr>
              <w:rPr>
                <w:rFonts w:asciiTheme="minorHAnsi" w:hAnsiTheme="minorHAnsi" w:cstheme="minorHAnsi"/>
                <w:sz w:val="24"/>
                <w:szCs w:val="24"/>
              </w:rPr>
            </w:pPr>
            <w:r>
              <w:rPr>
                <w:rFonts w:asciiTheme="minorHAnsi" w:hAnsiTheme="minorHAnsi" w:cstheme="minorHAnsi"/>
                <w:sz w:val="24"/>
                <w:szCs w:val="24"/>
              </w:rPr>
              <w:t>Person-Identifiable Information</w:t>
            </w:r>
          </w:p>
        </w:tc>
      </w:tr>
      <w:tr w:rsidR="008F1C40" w:rsidRPr="00621DD3" w14:paraId="58481276" w14:textId="77777777" w:rsidTr="008F1C40">
        <w:trPr>
          <w:trHeight w:val="397"/>
        </w:trPr>
        <w:tc>
          <w:tcPr>
            <w:tcW w:w="1129" w:type="dxa"/>
          </w:tcPr>
          <w:p w14:paraId="6E343F3E"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SaaS</w:t>
            </w:r>
          </w:p>
        </w:tc>
        <w:tc>
          <w:tcPr>
            <w:tcW w:w="7887" w:type="dxa"/>
          </w:tcPr>
          <w:p w14:paraId="656B166C" w14:textId="77777777" w:rsidR="008F1C40" w:rsidRPr="00CD44DE" w:rsidRDefault="008F1C40" w:rsidP="00566829">
            <w:pPr>
              <w:rPr>
                <w:rFonts w:asciiTheme="minorHAnsi" w:hAnsiTheme="minorHAnsi" w:cstheme="minorHAnsi"/>
                <w:sz w:val="24"/>
                <w:szCs w:val="24"/>
              </w:rPr>
            </w:pPr>
            <w:r w:rsidRPr="00CD44DE">
              <w:rPr>
                <w:rFonts w:asciiTheme="minorHAnsi" w:hAnsiTheme="minorHAnsi" w:cstheme="minorHAnsi"/>
                <w:sz w:val="24"/>
                <w:szCs w:val="24"/>
              </w:rPr>
              <w:t>Software as a Service</w:t>
            </w:r>
          </w:p>
        </w:tc>
      </w:tr>
      <w:tr w:rsidR="008F1C40" w:rsidRPr="00621DD3" w14:paraId="0314D5CC" w14:textId="77777777" w:rsidTr="008F1C40">
        <w:trPr>
          <w:trHeight w:val="397"/>
        </w:trPr>
        <w:tc>
          <w:tcPr>
            <w:tcW w:w="1129" w:type="dxa"/>
          </w:tcPr>
          <w:p w14:paraId="5FF921EA"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SIEM</w:t>
            </w:r>
          </w:p>
        </w:tc>
        <w:tc>
          <w:tcPr>
            <w:tcW w:w="7887" w:type="dxa"/>
          </w:tcPr>
          <w:p w14:paraId="7397012B" w14:textId="77777777" w:rsidR="008F1C40" w:rsidRPr="00CD44DE" w:rsidRDefault="008F1C40" w:rsidP="00566829">
            <w:pPr>
              <w:rPr>
                <w:rFonts w:asciiTheme="minorHAnsi" w:hAnsiTheme="minorHAnsi" w:cstheme="minorHAnsi"/>
                <w:sz w:val="24"/>
                <w:szCs w:val="24"/>
              </w:rPr>
            </w:pPr>
            <w:r w:rsidRPr="00CD44DE">
              <w:rPr>
                <w:rFonts w:asciiTheme="minorHAnsi" w:hAnsiTheme="minorHAnsi" w:cstheme="minorHAnsi"/>
                <w:sz w:val="24"/>
                <w:szCs w:val="24"/>
              </w:rPr>
              <w:t>Security Information and Event Management</w:t>
            </w:r>
          </w:p>
        </w:tc>
      </w:tr>
      <w:tr w:rsidR="008F1C40" w:rsidRPr="00621DD3" w14:paraId="35CC5795" w14:textId="77777777" w:rsidTr="008F1C40">
        <w:trPr>
          <w:trHeight w:val="397"/>
        </w:trPr>
        <w:tc>
          <w:tcPr>
            <w:tcW w:w="1129" w:type="dxa"/>
          </w:tcPr>
          <w:p w14:paraId="515A9A4C"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SLA</w:t>
            </w:r>
          </w:p>
        </w:tc>
        <w:tc>
          <w:tcPr>
            <w:tcW w:w="7887" w:type="dxa"/>
          </w:tcPr>
          <w:p w14:paraId="1BDE2F61" w14:textId="77777777" w:rsidR="008F1C40" w:rsidRPr="00CD44DE" w:rsidRDefault="008F1C40" w:rsidP="00566829">
            <w:pPr>
              <w:rPr>
                <w:rFonts w:asciiTheme="minorHAnsi" w:hAnsiTheme="minorHAnsi" w:cstheme="minorHAnsi"/>
                <w:sz w:val="24"/>
                <w:szCs w:val="24"/>
              </w:rPr>
            </w:pPr>
            <w:r w:rsidRPr="00CD44DE">
              <w:rPr>
                <w:rFonts w:asciiTheme="minorHAnsi" w:hAnsiTheme="minorHAnsi" w:cstheme="minorHAnsi"/>
                <w:sz w:val="24"/>
                <w:szCs w:val="24"/>
              </w:rPr>
              <w:t>Service Level Agreement</w:t>
            </w:r>
          </w:p>
        </w:tc>
      </w:tr>
      <w:tr w:rsidR="008F1C40" w:rsidRPr="00621DD3" w14:paraId="2393A79E" w14:textId="77777777" w:rsidTr="008F1C40">
        <w:trPr>
          <w:trHeight w:val="397"/>
        </w:trPr>
        <w:tc>
          <w:tcPr>
            <w:tcW w:w="1129" w:type="dxa"/>
          </w:tcPr>
          <w:p w14:paraId="7B48C392"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SQL</w:t>
            </w:r>
          </w:p>
        </w:tc>
        <w:tc>
          <w:tcPr>
            <w:tcW w:w="7887" w:type="dxa"/>
          </w:tcPr>
          <w:p w14:paraId="3183AD14" w14:textId="28320F44" w:rsidR="008F1C40" w:rsidRPr="00CD44DE" w:rsidRDefault="008F1C40" w:rsidP="00566829">
            <w:pPr>
              <w:rPr>
                <w:rFonts w:asciiTheme="minorHAnsi" w:hAnsiTheme="minorHAnsi" w:cstheme="minorHAnsi"/>
                <w:sz w:val="24"/>
                <w:szCs w:val="24"/>
              </w:rPr>
            </w:pPr>
            <w:proofErr w:type="spellStart"/>
            <w:r w:rsidRPr="00CD44DE">
              <w:rPr>
                <w:rFonts w:asciiTheme="minorHAnsi" w:hAnsiTheme="minorHAnsi" w:cstheme="minorHAnsi"/>
                <w:sz w:val="24"/>
                <w:szCs w:val="24"/>
              </w:rPr>
              <w:t>SeQueL</w:t>
            </w:r>
            <w:proofErr w:type="spellEnd"/>
            <w:r w:rsidRPr="00CD44DE">
              <w:rPr>
                <w:rFonts w:asciiTheme="minorHAnsi" w:hAnsiTheme="minorHAnsi" w:cstheme="minorHAnsi"/>
                <w:sz w:val="24"/>
                <w:szCs w:val="24"/>
              </w:rPr>
              <w:t xml:space="preserve"> – common </w:t>
            </w:r>
            <w:r w:rsidR="00294447">
              <w:rPr>
                <w:rFonts w:asciiTheme="minorHAnsi" w:hAnsiTheme="minorHAnsi" w:cstheme="minorHAnsi"/>
                <w:sz w:val="24"/>
                <w:szCs w:val="24"/>
              </w:rPr>
              <w:t>relational d</w:t>
            </w:r>
            <w:r w:rsidRPr="00CD44DE">
              <w:rPr>
                <w:rFonts w:asciiTheme="minorHAnsi" w:hAnsiTheme="minorHAnsi" w:cstheme="minorHAnsi"/>
                <w:sz w:val="24"/>
                <w:szCs w:val="24"/>
              </w:rPr>
              <w:t>atabase technology, most associated with Microsoft, but other versions of SQL are available</w:t>
            </w:r>
          </w:p>
        </w:tc>
      </w:tr>
      <w:tr w:rsidR="008F1C40" w:rsidRPr="00621DD3" w14:paraId="2DB9F1D1" w14:textId="77777777" w:rsidTr="008F1C40">
        <w:trPr>
          <w:trHeight w:val="397"/>
        </w:trPr>
        <w:tc>
          <w:tcPr>
            <w:tcW w:w="1129" w:type="dxa"/>
          </w:tcPr>
          <w:p w14:paraId="72921995"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lastRenderedPageBreak/>
              <w:t>TTP</w:t>
            </w:r>
          </w:p>
        </w:tc>
        <w:tc>
          <w:tcPr>
            <w:tcW w:w="7887" w:type="dxa"/>
          </w:tcPr>
          <w:p w14:paraId="69EC6A61" w14:textId="2BCD0F5F" w:rsidR="008F1C40" w:rsidRPr="00CD44DE" w:rsidRDefault="008F1C40" w:rsidP="00566829">
            <w:pPr>
              <w:rPr>
                <w:rFonts w:asciiTheme="minorHAnsi" w:hAnsiTheme="minorHAnsi" w:cstheme="minorHAnsi"/>
                <w:sz w:val="24"/>
                <w:szCs w:val="24"/>
              </w:rPr>
            </w:pPr>
            <w:r>
              <w:rPr>
                <w:rFonts w:asciiTheme="minorHAnsi" w:hAnsiTheme="minorHAnsi" w:cstheme="minorHAnsi"/>
                <w:sz w:val="24"/>
                <w:szCs w:val="24"/>
              </w:rPr>
              <w:t>Trace, Trace, Protect</w:t>
            </w:r>
          </w:p>
        </w:tc>
      </w:tr>
      <w:tr w:rsidR="008F1C40" w:rsidRPr="00621DD3" w14:paraId="65EF9776" w14:textId="77777777" w:rsidTr="008F1C40">
        <w:trPr>
          <w:trHeight w:val="397"/>
        </w:trPr>
        <w:tc>
          <w:tcPr>
            <w:tcW w:w="1129" w:type="dxa"/>
          </w:tcPr>
          <w:p w14:paraId="517EABF4"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VMS</w:t>
            </w:r>
          </w:p>
        </w:tc>
        <w:tc>
          <w:tcPr>
            <w:tcW w:w="7887" w:type="dxa"/>
          </w:tcPr>
          <w:p w14:paraId="03977EFE" w14:textId="77777777" w:rsidR="008F1C40" w:rsidRPr="00CD44DE" w:rsidRDefault="008F1C40" w:rsidP="00566829">
            <w:pPr>
              <w:rPr>
                <w:rFonts w:asciiTheme="minorHAnsi" w:hAnsiTheme="minorHAnsi" w:cstheme="minorHAnsi"/>
                <w:sz w:val="24"/>
                <w:szCs w:val="24"/>
              </w:rPr>
            </w:pPr>
            <w:r w:rsidRPr="00CD44DE">
              <w:rPr>
                <w:rFonts w:asciiTheme="minorHAnsi" w:hAnsiTheme="minorHAnsi" w:cstheme="minorHAnsi"/>
                <w:sz w:val="24"/>
                <w:szCs w:val="24"/>
              </w:rPr>
              <w:t>Vulnerability Monitoring Service</w:t>
            </w:r>
          </w:p>
        </w:tc>
      </w:tr>
      <w:tr w:rsidR="008F1C40" w:rsidRPr="00621DD3" w14:paraId="5C464174" w14:textId="77777777" w:rsidTr="008F1C40">
        <w:trPr>
          <w:trHeight w:val="397"/>
        </w:trPr>
        <w:tc>
          <w:tcPr>
            <w:tcW w:w="1129" w:type="dxa"/>
          </w:tcPr>
          <w:p w14:paraId="339264C2"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WAST</w:t>
            </w:r>
          </w:p>
        </w:tc>
        <w:tc>
          <w:tcPr>
            <w:tcW w:w="7887" w:type="dxa"/>
          </w:tcPr>
          <w:p w14:paraId="1230269E" w14:textId="74D36768" w:rsidR="008F1C40" w:rsidRDefault="008F1C40" w:rsidP="00566829">
            <w:pPr>
              <w:rPr>
                <w:rFonts w:asciiTheme="minorHAnsi" w:hAnsiTheme="minorHAnsi" w:cstheme="minorHAnsi"/>
                <w:sz w:val="24"/>
                <w:szCs w:val="24"/>
              </w:rPr>
            </w:pPr>
            <w:r>
              <w:rPr>
                <w:rFonts w:asciiTheme="minorHAnsi" w:hAnsiTheme="minorHAnsi" w:cstheme="minorHAnsi"/>
                <w:sz w:val="24"/>
                <w:szCs w:val="24"/>
              </w:rPr>
              <w:t>Welsh Ambulance Service Trust</w:t>
            </w:r>
          </w:p>
        </w:tc>
      </w:tr>
      <w:tr w:rsidR="008F1C40" w:rsidRPr="00621DD3" w14:paraId="4CB8D843" w14:textId="77777777" w:rsidTr="008F1C40">
        <w:trPr>
          <w:trHeight w:val="397"/>
        </w:trPr>
        <w:tc>
          <w:tcPr>
            <w:tcW w:w="1129" w:type="dxa"/>
          </w:tcPr>
          <w:p w14:paraId="0E49F8FA"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WG</w:t>
            </w:r>
          </w:p>
        </w:tc>
        <w:tc>
          <w:tcPr>
            <w:tcW w:w="7887" w:type="dxa"/>
          </w:tcPr>
          <w:p w14:paraId="46E14FA2" w14:textId="55DF7624" w:rsidR="008F1C40" w:rsidRDefault="008F1C40" w:rsidP="00566829">
            <w:pPr>
              <w:rPr>
                <w:rFonts w:asciiTheme="minorHAnsi" w:hAnsiTheme="minorHAnsi" w:cstheme="minorHAnsi"/>
                <w:sz w:val="24"/>
                <w:szCs w:val="24"/>
              </w:rPr>
            </w:pPr>
            <w:r>
              <w:rPr>
                <w:rFonts w:asciiTheme="minorHAnsi" w:hAnsiTheme="minorHAnsi" w:cstheme="minorHAnsi"/>
                <w:sz w:val="24"/>
                <w:szCs w:val="24"/>
              </w:rPr>
              <w:t>Welsh Government</w:t>
            </w:r>
          </w:p>
        </w:tc>
      </w:tr>
      <w:tr w:rsidR="008F1C40" w:rsidRPr="00621DD3" w14:paraId="4B3DC26D" w14:textId="77777777" w:rsidTr="008F1C40">
        <w:trPr>
          <w:trHeight w:val="397"/>
        </w:trPr>
        <w:tc>
          <w:tcPr>
            <w:tcW w:w="1129" w:type="dxa"/>
          </w:tcPr>
          <w:p w14:paraId="6A4D5715" w14:textId="77777777" w:rsidR="008F1C40" w:rsidRPr="008F1C40" w:rsidRDefault="008F1C40" w:rsidP="00566829">
            <w:pPr>
              <w:rPr>
                <w:rFonts w:asciiTheme="minorHAnsi" w:hAnsiTheme="minorHAnsi" w:cstheme="minorHAnsi"/>
                <w:b/>
                <w:bCs/>
                <w:sz w:val="24"/>
                <w:szCs w:val="24"/>
              </w:rPr>
            </w:pPr>
            <w:r w:rsidRPr="008F1C40">
              <w:rPr>
                <w:rFonts w:asciiTheme="minorHAnsi" w:hAnsiTheme="minorHAnsi" w:cstheme="minorHAnsi"/>
                <w:b/>
                <w:bCs/>
                <w:sz w:val="24"/>
                <w:szCs w:val="24"/>
              </w:rPr>
              <w:t>WIAG</w:t>
            </w:r>
          </w:p>
        </w:tc>
        <w:tc>
          <w:tcPr>
            <w:tcW w:w="7887" w:type="dxa"/>
          </w:tcPr>
          <w:p w14:paraId="3412AB2E" w14:textId="78C42E72" w:rsidR="008F1C40" w:rsidRPr="00CD44DE" w:rsidRDefault="008F1C40" w:rsidP="00566829">
            <w:pPr>
              <w:rPr>
                <w:rFonts w:asciiTheme="minorHAnsi" w:hAnsiTheme="minorHAnsi" w:cstheme="minorHAnsi"/>
                <w:sz w:val="24"/>
                <w:szCs w:val="24"/>
              </w:rPr>
            </w:pPr>
            <w:r>
              <w:rPr>
                <w:rFonts w:asciiTheme="minorHAnsi" w:hAnsiTheme="minorHAnsi" w:cstheme="minorHAnsi"/>
                <w:sz w:val="24"/>
                <w:szCs w:val="24"/>
              </w:rPr>
              <w:t>Wales Informatics Assurance Group</w:t>
            </w:r>
          </w:p>
        </w:tc>
      </w:tr>
    </w:tbl>
    <w:p w14:paraId="2F293558" w14:textId="4EA3E447" w:rsidR="001F6D53" w:rsidRPr="00621DD3" w:rsidRDefault="001F6D53" w:rsidP="001F6D53">
      <w:pPr>
        <w:pStyle w:val="Caption"/>
        <w:jc w:val="center"/>
      </w:pPr>
      <w:bookmarkStart w:id="310" w:name="_Toc96440326"/>
      <w:r w:rsidRPr="00621DD3">
        <w:t xml:space="preserve">Table </w:t>
      </w:r>
      <w:r w:rsidRPr="00621DD3">
        <w:fldChar w:fldCharType="begin"/>
      </w:r>
      <w:r w:rsidRPr="00621DD3">
        <w:instrText>SEQ Table \* ARABIC</w:instrText>
      </w:r>
      <w:r w:rsidRPr="00621DD3">
        <w:fldChar w:fldCharType="separate"/>
      </w:r>
      <w:r w:rsidR="00506128">
        <w:rPr>
          <w:noProof/>
        </w:rPr>
        <w:t>4</w:t>
      </w:r>
      <w:r w:rsidRPr="00621DD3">
        <w:fldChar w:fldCharType="end"/>
      </w:r>
      <w:r w:rsidRPr="00621DD3">
        <w:t xml:space="preserve"> – </w:t>
      </w:r>
      <w:r w:rsidR="00506128">
        <w:t>Definitions</w:t>
      </w:r>
      <w:bookmarkEnd w:id="310"/>
    </w:p>
    <w:p w14:paraId="09983068" w14:textId="77777777" w:rsidR="00C96148" w:rsidRPr="002B4EE0" w:rsidRDefault="00C96148" w:rsidP="00321710">
      <w:pPr>
        <w:pStyle w:val="table-header"/>
        <w:ind w:left="0"/>
        <w:rPr>
          <w:szCs w:val="24"/>
        </w:rPr>
      </w:pPr>
    </w:p>
    <w:sectPr w:rsidR="00C96148" w:rsidRPr="002B4EE0" w:rsidSect="00CE24D3">
      <w:headerReference w:type="default" r:id="rId65"/>
      <w:footerReference w:type="default" r:id="rId66"/>
      <w:headerReference w:type="first" r:id="rId67"/>
      <w:pgSz w:w="11910" w:h="16840"/>
      <w:pgMar w:top="1440" w:right="1077" w:bottom="1440" w:left="1077" w:header="720" w:footer="737"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DBA7D7" w14:textId="77777777" w:rsidR="0052780C" w:rsidRDefault="0052780C" w:rsidP="002C6B8D">
      <w:r>
        <w:separator/>
      </w:r>
    </w:p>
  </w:endnote>
  <w:endnote w:type="continuationSeparator" w:id="0">
    <w:p w14:paraId="570485F7" w14:textId="77777777" w:rsidR="0052780C" w:rsidRDefault="0052780C" w:rsidP="002C6B8D">
      <w:r>
        <w:continuationSeparator/>
      </w:r>
    </w:p>
  </w:endnote>
  <w:endnote w:type="continuationNotice" w:id="1">
    <w:p w14:paraId="497A69CD" w14:textId="77777777" w:rsidR="0052780C" w:rsidRDefault="0052780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DengXian Light">
    <w:altName w:val="等线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single" w:sz="12" w:space="0" w:color="7F7F7F" w:themeColor="accent1"/>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913"/>
    </w:tblGrid>
    <w:tr w:rsidR="00DB51DD" w14:paraId="786A0992" w14:textId="77777777" w:rsidTr="00284899">
      <w:tc>
        <w:tcPr>
          <w:tcW w:w="3005" w:type="dxa"/>
        </w:tcPr>
        <w:p w14:paraId="2E4FC586" w14:textId="77777777" w:rsidR="00DB51DD" w:rsidRPr="00BB7E0F" w:rsidRDefault="00DB51DD" w:rsidP="008779F6">
          <w:pPr>
            <w:pStyle w:val="Footer"/>
            <w:rPr>
              <w:rFonts w:ascii="Calibri Light" w:hAnsi="Calibri Light" w:cs="Calibri Light"/>
              <w:color w:val="0070C0"/>
              <w:sz w:val="16"/>
              <w:szCs w:val="16"/>
            </w:rPr>
          </w:pPr>
          <w:r w:rsidRPr="00A56D96">
            <w:rPr>
              <w:rFonts w:ascii="Calibri Light" w:hAnsi="Calibri Light" w:cs="Calibri Light"/>
              <w:color w:val="212E55" w:themeColor="accent6" w:themeShade="BF"/>
              <w:sz w:val="16"/>
              <w:szCs w:val="16"/>
            </w:rPr>
            <w:t>DHCW Cloud Strategy</w:t>
          </w:r>
        </w:p>
      </w:tc>
      <w:tc>
        <w:tcPr>
          <w:tcW w:w="3005" w:type="dxa"/>
        </w:tcPr>
        <w:p w14:paraId="45596EE2" w14:textId="77777777" w:rsidR="00DB51DD" w:rsidRDefault="00DB51DD" w:rsidP="008779F6">
          <w:pPr>
            <w:pStyle w:val="Footer"/>
          </w:pPr>
        </w:p>
      </w:tc>
      <w:tc>
        <w:tcPr>
          <w:tcW w:w="3913" w:type="dxa"/>
          <w:vAlign w:val="center"/>
        </w:tcPr>
        <w:p w14:paraId="12FFBFB4" w14:textId="77777777" w:rsidR="00DB51DD" w:rsidRPr="00A56D96" w:rsidRDefault="00DB51DD" w:rsidP="008779F6">
          <w:pPr>
            <w:pStyle w:val="Footer"/>
            <w:jc w:val="right"/>
            <w:rPr>
              <w:rFonts w:ascii="Calibri Light" w:hAnsi="Calibri Light" w:cs="Calibri Light"/>
              <w:color w:val="212E55" w:themeColor="accent6" w:themeShade="BF"/>
              <w:sz w:val="16"/>
              <w:szCs w:val="16"/>
            </w:rPr>
          </w:pPr>
          <w:r w:rsidRPr="00A56D96">
            <w:rPr>
              <w:rFonts w:ascii="Calibri Light" w:hAnsi="Calibri Light" w:cs="Calibri Light"/>
              <w:color w:val="212E55" w:themeColor="accent6" w:themeShade="BF"/>
              <w:sz w:val="16"/>
              <w:szCs w:val="16"/>
            </w:rPr>
            <w:t xml:space="preserve">Page </w:t>
          </w:r>
          <w:r w:rsidRPr="00A56D96">
            <w:rPr>
              <w:rFonts w:ascii="Calibri Light" w:hAnsi="Calibri Light" w:cs="Calibri Light"/>
              <w:color w:val="212E55" w:themeColor="accent6" w:themeShade="BF"/>
              <w:sz w:val="16"/>
              <w:szCs w:val="16"/>
            </w:rPr>
            <w:fldChar w:fldCharType="begin"/>
          </w:r>
          <w:r w:rsidRPr="00A56D96">
            <w:rPr>
              <w:rFonts w:ascii="Calibri Light" w:hAnsi="Calibri Light" w:cs="Calibri Light"/>
              <w:color w:val="212E55" w:themeColor="accent6" w:themeShade="BF"/>
              <w:sz w:val="16"/>
              <w:szCs w:val="16"/>
            </w:rPr>
            <w:instrText xml:space="preserve"> PAGE \* Arabic \* MERGEFORMAT </w:instrText>
          </w:r>
          <w:r w:rsidRPr="00A56D96">
            <w:rPr>
              <w:rFonts w:ascii="Calibri Light" w:hAnsi="Calibri Light" w:cs="Calibri Light"/>
              <w:color w:val="212E55" w:themeColor="accent6" w:themeShade="BF"/>
              <w:sz w:val="16"/>
              <w:szCs w:val="16"/>
            </w:rPr>
            <w:fldChar w:fldCharType="separate"/>
          </w:r>
          <w:r w:rsidRPr="00A56D96">
            <w:rPr>
              <w:rFonts w:ascii="Calibri Light" w:hAnsi="Calibri Light" w:cs="Calibri Light"/>
              <w:noProof/>
              <w:color w:val="212E55" w:themeColor="accent6" w:themeShade="BF"/>
              <w:sz w:val="16"/>
              <w:szCs w:val="16"/>
            </w:rPr>
            <w:t>15</w:t>
          </w:r>
          <w:r w:rsidRPr="00A56D96">
            <w:rPr>
              <w:rFonts w:ascii="Calibri Light" w:hAnsi="Calibri Light" w:cs="Calibri Light"/>
              <w:color w:val="212E55" w:themeColor="accent6" w:themeShade="BF"/>
              <w:sz w:val="16"/>
              <w:szCs w:val="16"/>
            </w:rPr>
            <w:fldChar w:fldCharType="end"/>
          </w:r>
          <w:r w:rsidRPr="00A56D96">
            <w:rPr>
              <w:rFonts w:ascii="Calibri Light" w:hAnsi="Calibri Light" w:cs="Calibri Light"/>
              <w:color w:val="212E55" w:themeColor="accent6" w:themeShade="BF"/>
              <w:sz w:val="16"/>
              <w:szCs w:val="16"/>
            </w:rPr>
            <w:t xml:space="preserve"> of </w:t>
          </w:r>
          <w:r w:rsidRPr="00A56D96">
            <w:rPr>
              <w:rFonts w:ascii="Calibri Light" w:hAnsi="Calibri Light" w:cs="Calibri Light"/>
              <w:color w:val="212E55" w:themeColor="accent6" w:themeShade="BF"/>
              <w:sz w:val="16"/>
              <w:szCs w:val="16"/>
            </w:rPr>
            <w:fldChar w:fldCharType="begin"/>
          </w:r>
          <w:r w:rsidRPr="00A56D96">
            <w:rPr>
              <w:rFonts w:ascii="Calibri Light" w:hAnsi="Calibri Light" w:cs="Calibri Light"/>
              <w:color w:val="212E55" w:themeColor="accent6" w:themeShade="BF"/>
              <w:sz w:val="16"/>
              <w:szCs w:val="16"/>
            </w:rPr>
            <w:instrText xml:space="preserve"> NUMPAGES  \* Arabic  \* MERGEFORMAT </w:instrText>
          </w:r>
          <w:r w:rsidRPr="00A56D96">
            <w:rPr>
              <w:rFonts w:ascii="Calibri Light" w:hAnsi="Calibri Light" w:cs="Calibri Light"/>
              <w:color w:val="212E55" w:themeColor="accent6" w:themeShade="BF"/>
              <w:sz w:val="16"/>
              <w:szCs w:val="16"/>
            </w:rPr>
            <w:fldChar w:fldCharType="separate"/>
          </w:r>
          <w:r w:rsidRPr="00A56D96">
            <w:rPr>
              <w:rFonts w:ascii="Calibri Light" w:hAnsi="Calibri Light" w:cs="Calibri Light"/>
              <w:noProof/>
              <w:color w:val="212E55" w:themeColor="accent6" w:themeShade="BF"/>
              <w:sz w:val="16"/>
              <w:szCs w:val="16"/>
            </w:rPr>
            <w:t>23</w:t>
          </w:r>
          <w:r w:rsidRPr="00A56D96">
            <w:rPr>
              <w:rFonts w:ascii="Calibri Light" w:hAnsi="Calibri Light" w:cs="Calibri Light"/>
              <w:color w:val="212E55" w:themeColor="accent6" w:themeShade="BF"/>
              <w:sz w:val="16"/>
              <w:szCs w:val="16"/>
            </w:rPr>
            <w:fldChar w:fldCharType="end"/>
          </w:r>
        </w:p>
      </w:tc>
    </w:tr>
    <w:tr w:rsidR="00DB51DD" w14:paraId="05D3BDBB" w14:textId="77777777" w:rsidTr="00284899">
      <w:tc>
        <w:tcPr>
          <w:tcW w:w="3005" w:type="dxa"/>
        </w:tcPr>
        <w:p w14:paraId="16FE1430" w14:textId="79405D4B" w:rsidR="00DB51DD" w:rsidRDefault="00A72160" w:rsidP="00A72160">
          <w:pPr>
            <w:pStyle w:val="Footer"/>
            <w:tabs>
              <w:tab w:val="clear" w:pos="4513"/>
              <w:tab w:val="clear" w:pos="9026"/>
              <w:tab w:val="left" w:pos="2049"/>
            </w:tabs>
          </w:pPr>
          <w:r>
            <w:tab/>
          </w:r>
        </w:p>
      </w:tc>
      <w:tc>
        <w:tcPr>
          <w:tcW w:w="3005" w:type="dxa"/>
        </w:tcPr>
        <w:p w14:paraId="2C592984" w14:textId="77777777" w:rsidR="00DB51DD" w:rsidRDefault="00DB51DD" w:rsidP="00A72160">
          <w:pPr>
            <w:pStyle w:val="Footer"/>
            <w:jc w:val="center"/>
          </w:pPr>
        </w:p>
      </w:tc>
      <w:tc>
        <w:tcPr>
          <w:tcW w:w="3913" w:type="dxa"/>
        </w:tcPr>
        <w:p w14:paraId="739A69A4" w14:textId="77777777" w:rsidR="00DB51DD" w:rsidRDefault="00DB51DD" w:rsidP="008779F6">
          <w:pPr>
            <w:pStyle w:val="Footer"/>
          </w:pPr>
        </w:p>
      </w:tc>
    </w:tr>
  </w:tbl>
  <w:p w14:paraId="272259DF" w14:textId="77777777" w:rsidR="00DB51DD" w:rsidRDefault="00DB51DD" w:rsidP="00F2473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4671" w:type="dxa"/>
      <w:tblBorders>
        <w:top w:val="single" w:sz="12" w:space="0" w:color="7F7F7F" w:themeColor="accent1"/>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0"/>
      <w:gridCol w:w="4890"/>
      <w:gridCol w:w="4891"/>
    </w:tblGrid>
    <w:tr w:rsidR="00DC360C" w:rsidRPr="00DC360C" w14:paraId="31585390" w14:textId="77777777" w:rsidTr="008779F6">
      <w:trPr>
        <w:trHeight w:val="353"/>
      </w:trPr>
      <w:tc>
        <w:tcPr>
          <w:tcW w:w="4890" w:type="dxa"/>
        </w:tcPr>
        <w:p w14:paraId="54ACD41E" w14:textId="77777777" w:rsidR="00DB51DD" w:rsidRDefault="00DB51DD" w:rsidP="008779F6">
          <w:pPr>
            <w:pStyle w:val="Footer"/>
          </w:pPr>
          <w:r w:rsidRPr="00DC360C">
            <w:rPr>
              <w:rFonts w:ascii="Calibri Light" w:hAnsi="Calibri Light" w:cs="Calibri Light"/>
              <w:color w:val="212E55" w:themeColor="accent6" w:themeShade="BF"/>
              <w:sz w:val="16"/>
              <w:szCs w:val="16"/>
            </w:rPr>
            <w:t>DHCW Cloud Strategy</w:t>
          </w:r>
        </w:p>
      </w:tc>
      <w:tc>
        <w:tcPr>
          <w:tcW w:w="4890" w:type="dxa"/>
        </w:tcPr>
        <w:p w14:paraId="05527744" w14:textId="77777777" w:rsidR="00DB51DD" w:rsidRDefault="00DB51DD" w:rsidP="008779F6">
          <w:pPr>
            <w:pStyle w:val="Footer"/>
          </w:pPr>
        </w:p>
      </w:tc>
      <w:tc>
        <w:tcPr>
          <w:tcW w:w="4891" w:type="dxa"/>
          <w:vAlign w:val="center"/>
        </w:tcPr>
        <w:p w14:paraId="47B6228D" w14:textId="77777777" w:rsidR="00DB51DD" w:rsidRPr="00DC360C" w:rsidRDefault="00DB51DD" w:rsidP="008779F6">
          <w:pPr>
            <w:pStyle w:val="Footer"/>
            <w:jc w:val="right"/>
            <w:rPr>
              <w:rFonts w:ascii="Calibri Light" w:hAnsi="Calibri Light" w:cs="Calibri Light"/>
              <w:color w:val="212E55" w:themeColor="accent6" w:themeShade="BF"/>
              <w:sz w:val="16"/>
              <w:szCs w:val="16"/>
            </w:rPr>
          </w:pPr>
          <w:r w:rsidRPr="00DC360C">
            <w:rPr>
              <w:rFonts w:ascii="Calibri Light" w:hAnsi="Calibri Light" w:cs="Calibri Light"/>
              <w:color w:val="212E55" w:themeColor="accent6" w:themeShade="BF"/>
              <w:sz w:val="16"/>
              <w:szCs w:val="16"/>
            </w:rPr>
            <w:t xml:space="preserve">Page </w:t>
          </w:r>
          <w:r w:rsidRPr="00DC360C">
            <w:rPr>
              <w:rFonts w:ascii="Calibri Light" w:hAnsi="Calibri Light" w:cs="Calibri Light"/>
              <w:color w:val="212E55" w:themeColor="accent6" w:themeShade="BF"/>
              <w:sz w:val="16"/>
              <w:szCs w:val="16"/>
            </w:rPr>
            <w:fldChar w:fldCharType="begin"/>
          </w:r>
          <w:r w:rsidRPr="00DC360C">
            <w:rPr>
              <w:rFonts w:ascii="Calibri Light" w:hAnsi="Calibri Light" w:cs="Calibri Light"/>
              <w:color w:val="212E55" w:themeColor="accent6" w:themeShade="BF"/>
              <w:sz w:val="16"/>
              <w:szCs w:val="16"/>
            </w:rPr>
            <w:instrText xml:space="preserve"> PAGE \* Arabic \* MERGEFORMAT </w:instrText>
          </w:r>
          <w:r w:rsidRPr="00DC360C">
            <w:rPr>
              <w:rFonts w:ascii="Calibri Light" w:hAnsi="Calibri Light" w:cs="Calibri Light"/>
              <w:color w:val="212E55" w:themeColor="accent6" w:themeShade="BF"/>
              <w:sz w:val="16"/>
              <w:szCs w:val="16"/>
            </w:rPr>
            <w:fldChar w:fldCharType="separate"/>
          </w:r>
          <w:r w:rsidRPr="00DC360C">
            <w:rPr>
              <w:rFonts w:ascii="Calibri Light" w:hAnsi="Calibri Light" w:cs="Calibri Light"/>
              <w:noProof/>
              <w:color w:val="212E55" w:themeColor="accent6" w:themeShade="BF"/>
              <w:sz w:val="16"/>
              <w:szCs w:val="16"/>
            </w:rPr>
            <w:t>15</w:t>
          </w:r>
          <w:r w:rsidRPr="00DC360C">
            <w:rPr>
              <w:rFonts w:ascii="Calibri Light" w:hAnsi="Calibri Light" w:cs="Calibri Light"/>
              <w:color w:val="212E55" w:themeColor="accent6" w:themeShade="BF"/>
              <w:sz w:val="16"/>
              <w:szCs w:val="16"/>
            </w:rPr>
            <w:fldChar w:fldCharType="end"/>
          </w:r>
          <w:r w:rsidRPr="00DC360C">
            <w:rPr>
              <w:rFonts w:ascii="Calibri Light" w:hAnsi="Calibri Light" w:cs="Calibri Light"/>
              <w:color w:val="212E55" w:themeColor="accent6" w:themeShade="BF"/>
              <w:sz w:val="16"/>
              <w:szCs w:val="16"/>
            </w:rPr>
            <w:t xml:space="preserve"> of </w:t>
          </w:r>
          <w:r w:rsidRPr="00DC360C">
            <w:rPr>
              <w:rFonts w:ascii="Calibri Light" w:hAnsi="Calibri Light" w:cs="Calibri Light"/>
              <w:color w:val="212E55" w:themeColor="accent6" w:themeShade="BF"/>
              <w:sz w:val="16"/>
              <w:szCs w:val="16"/>
            </w:rPr>
            <w:fldChar w:fldCharType="begin"/>
          </w:r>
          <w:r w:rsidRPr="00DC360C">
            <w:rPr>
              <w:rFonts w:ascii="Calibri Light" w:hAnsi="Calibri Light" w:cs="Calibri Light"/>
              <w:color w:val="212E55" w:themeColor="accent6" w:themeShade="BF"/>
              <w:sz w:val="16"/>
              <w:szCs w:val="16"/>
            </w:rPr>
            <w:instrText xml:space="preserve"> NUMPAGES  \* Arabic  \* MERGEFORMAT </w:instrText>
          </w:r>
          <w:r w:rsidRPr="00DC360C">
            <w:rPr>
              <w:rFonts w:ascii="Calibri Light" w:hAnsi="Calibri Light" w:cs="Calibri Light"/>
              <w:color w:val="212E55" w:themeColor="accent6" w:themeShade="BF"/>
              <w:sz w:val="16"/>
              <w:szCs w:val="16"/>
            </w:rPr>
            <w:fldChar w:fldCharType="separate"/>
          </w:r>
          <w:r w:rsidRPr="00DC360C">
            <w:rPr>
              <w:rFonts w:ascii="Calibri Light" w:hAnsi="Calibri Light" w:cs="Calibri Light"/>
              <w:noProof/>
              <w:color w:val="212E55" w:themeColor="accent6" w:themeShade="BF"/>
              <w:sz w:val="16"/>
              <w:szCs w:val="16"/>
            </w:rPr>
            <w:t>23</w:t>
          </w:r>
          <w:r w:rsidRPr="00DC360C">
            <w:rPr>
              <w:rFonts w:ascii="Calibri Light" w:hAnsi="Calibri Light" w:cs="Calibri Light"/>
              <w:color w:val="212E55" w:themeColor="accent6" w:themeShade="BF"/>
              <w:sz w:val="16"/>
              <w:szCs w:val="16"/>
            </w:rPr>
            <w:fldChar w:fldCharType="end"/>
          </w:r>
        </w:p>
      </w:tc>
    </w:tr>
    <w:tr w:rsidR="00DB51DD" w14:paraId="191A5D62" w14:textId="77777777" w:rsidTr="008779F6">
      <w:trPr>
        <w:trHeight w:val="353"/>
      </w:trPr>
      <w:tc>
        <w:tcPr>
          <w:tcW w:w="4890" w:type="dxa"/>
        </w:tcPr>
        <w:p w14:paraId="248A9B13" w14:textId="77777777" w:rsidR="00DB51DD" w:rsidRDefault="00DB51DD" w:rsidP="008779F6">
          <w:pPr>
            <w:pStyle w:val="Footer"/>
          </w:pPr>
        </w:p>
      </w:tc>
      <w:tc>
        <w:tcPr>
          <w:tcW w:w="4890" w:type="dxa"/>
        </w:tcPr>
        <w:p w14:paraId="746BE09F" w14:textId="77777777" w:rsidR="00DB51DD" w:rsidRDefault="00DB51DD" w:rsidP="008779F6">
          <w:pPr>
            <w:pStyle w:val="Footer"/>
          </w:pPr>
        </w:p>
      </w:tc>
      <w:tc>
        <w:tcPr>
          <w:tcW w:w="4891" w:type="dxa"/>
        </w:tcPr>
        <w:p w14:paraId="699520DB" w14:textId="77777777" w:rsidR="00DB51DD" w:rsidRDefault="00DB51DD" w:rsidP="008779F6">
          <w:pPr>
            <w:pStyle w:val="Footer"/>
          </w:pPr>
        </w:p>
      </w:tc>
    </w:tr>
  </w:tbl>
  <w:p w14:paraId="237D3AB1" w14:textId="77777777" w:rsidR="00DB51DD" w:rsidRDefault="00DB51D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923" w:type="dxa"/>
      <w:tblBorders>
        <w:top w:val="single" w:sz="12" w:space="0" w:color="7F7F7F" w:themeColor="accent1"/>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913"/>
    </w:tblGrid>
    <w:tr w:rsidR="00247F81" w14:paraId="2752CC5B" w14:textId="77777777" w:rsidTr="00247F81">
      <w:tc>
        <w:tcPr>
          <w:tcW w:w="3005" w:type="dxa"/>
        </w:tcPr>
        <w:p w14:paraId="7C136076" w14:textId="77777777" w:rsidR="00247F81" w:rsidRPr="00BB7E0F" w:rsidRDefault="00247F81" w:rsidP="00247F81">
          <w:pPr>
            <w:pStyle w:val="Footer"/>
            <w:rPr>
              <w:rFonts w:ascii="Calibri Light" w:hAnsi="Calibri Light" w:cs="Calibri Light"/>
              <w:color w:val="0070C0"/>
              <w:sz w:val="16"/>
              <w:szCs w:val="16"/>
            </w:rPr>
          </w:pPr>
          <w:r w:rsidRPr="00A56D96">
            <w:rPr>
              <w:rFonts w:ascii="Calibri Light" w:hAnsi="Calibri Light" w:cs="Calibri Light"/>
              <w:color w:val="212E55" w:themeColor="accent6" w:themeShade="BF"/>
              <w:sz w:val="16"/>
              <w:szCs w:val="16"/>
            </w:rPr>
            <w:t>DHCW Cloud Strategy</w:t>
          </w:r>
        </w:p>
      </w:tc>
      <w:tc>
        <w:tcPr>
          <w:tcW w:w="3005" w:type="dxa"/>
        </w:tcPr>
        <w:p w14:paraId="0E6887CE" w14:textId="77777777" w:rsidR="00247F81" w:rsidRDefault="00247F81" w:rsidP="00247F81">
          <w:pPr>
            <w:pStyle w:val="Footer"/>
          </w:pPr>
        </w:p>
      </w:tc>
      <w:tc>
        <w:tcPr>
          <w:tcW w:w="3913" w:type="dxa"/>
          <w:vAlign w:val="center"/>
        </w:tcPr>
        <w:p w14:paraId="5B2EA3E7" w14:textId="77777777" w:rsidR="00247F81" w:rsidRPr="00A56D96" w:rsidRDefault="00247F81" w:rsidP="00247F81">
          <w:pPr>
            <w:pStyle w:val="Footer"/>
            <w:jc w:val="right"/>
            <w:rPr>
              <w:rFonts w:ascii="Calibri Light" w:hAnsi="Calibri Light" w:cs="Calibri Light"/>
              <w:color w:val="212E55" w:themeColor="accent6" w:themeShade="BF"/>
              <w:sz w:val="16"/>
              <w:szCs w:val="16"/>
            </w:rPr>
          </w:pPr>
          <w:r w:rsidRPr="00A56D96">
            <w:rPr>
              <w:rFonts w:ascii="Calibri Light" w:hAnsi="Calibri Light" w:cs="Calibri Light"/>
              <w:color w:val="212E55" w:themeColor="accent6" w:themeShade="BF"/>
              <w:sz w:val="16"/>
              <w:szCs w:val="16"/>
            </w:rPr>
            <w:t xml:space="preserve">Page </w:t>
          </w:r>
          <w:r w:rsidRPr="00A56D96">
            <w:rPr>
              <w:rFonts w:ascii="Calibri Light" w:hAnsi="Calibri Light" w:cs="Calibri Light"/>
              <w:color w:val="212E55" w:themeColor="accent6" w:themeShade="BF"/>
              <w:sz w:val="16"/>
              <w:szCs w:val="16"/>
            </w:rPr>
            <w:fldChar w:fldCharType="begin"/>
          </w:r>
          <w:r w:rsidRPr="00A56D96">
            <w:rPr>
              <w:rFonts w:ascii="Calibri Light" w:hAnsi="Calibri Light" w:cs="Calibri Light"/>
              <w:color w:val="212E55" w:themeColor="accent6" w:themeShade="BF"/>
              <w:sz w:val="16"/>
              <w:szCs w:val="16"/>
            </w:rPr>
            <w:instrText xml:space="preserve"> PAGE \* Arabic \* MERGEFORMAT </w:instrText>
          </w:r>
          <w:r w:rsidRPr="00A56D96">
            <w:rPr>
              <w:rFonts w:ascii="Calibri Light" w:hAnsi="Calibri Light" w:cs="Calibri Light"/>
              <w:color w:val="212E55" w:themeColor="accent6" w:themeShade="BF"/>
              <w:sz w:val="16"/>
              <w:szCs w:val="16"/>
            </w:rPr>
            <w:fldChar w:fldCharType="separate"/>
          </w:r>
          <w:r w:rsidRPr="00A56D96">
            <w:rPr>
              <w:rFonts w:ascii="Calibri Light" w:hAnsi="Calibri Light" w:cs="Calibri Light"/>
              <w:noProof/>
              <w:color w:val="212E55" w:themeColor="accent6" w:themeShade="BF"/>
              <w:sz w:val="16"/>
              <w:szCs w:val="16"/>
            </w:rPr>
            <w:t>15</w:t>
          </w:r>
          <w:r w:rsidRPr="00A56D96">
            <w:rPr>
              <w:rFonts w:ascii="Calibri Light" w:hAnsi="Calibri Light" w:cs="Calibri Light"/>
              <w:color w:val="212E55" w:themeColor="accent6" w:themeShade="BF"/>
              <w:sz w:val="16"/>
              <w:szCs w:val="16"/>
            </w:rPr>
            <w:fldChar w:fldCharType="end"/>
          </w:r>
          <w:r w:rsidRPr="00A56D96">
            <w:rPr>
              <w:rFonts w:ascii="Calibri Light" w:hAnsi="Calibri Light" w:cs="Calibri Light"/>
              <w:color w:val="212E55" w:themeColor="accent6" w:themeShade="BF"/>
              <w:sz w:val="16"/>
              <w:szCs w:val="16"/>
            </w:rPr>
            <w:t xml:space="preserve"> of </w:t>
          </w:r>
          <w:r w:rsidRPr="00A56D96">
            <w:rPr>
              <w:rFonts w:ascii="Calibri Light" w:hAnsi="Calibri Light" w:cs="Calibri Light"/>
              <w:color w:val="212E55" w:themeColor="accent6" w:themeShade="BF"/>
              <w:sz w:val="16"/>
              <w:szCs w:val="16"/>
            </w:rPr>
            <w:fldChar w:fldCharType="begin"/>
          </w:r>
          <w:r w:rsidRPr="00A56D96">
            <w:rPr>
              <w:rFonts w:ascii="Calibri Light" w:hAnsi="Calibri Light" w:cs="Calibri Light"/>
              <w:color w:val="212E55" w:themeColor="accent6" w:themeShade="BF"/>
              <w:sz w:val="16"/>
              <w:szCs w:val="16"/>
            </w:rPr>
            <w:instrText xml:space="preserve"> NUMPAGES  \* Arabic  \* MERGEFORMAT </w:instrText>
          </w:r>
          <w:r w:rsidRPr="00A56D96">
            <w:rPr>
              <w:rFonts w:ascii="Calibri Light" w:hAnsi="Calibri Light" w:cs="Calibri Light"/>
              <w:color w:val="212E55" w:themeColor="accent6" w:themeShade="BF"/>
              <w:sz w:val="16"/>
              <w:szCs w:val="16"/>
            </w:rPr>
            <w:fldChar w:fldCharType="separate"/>
          </w:r>
          <w:r w:rsidRPr="00A56D96">
            <w:rPr>
              <w:rFonts w:ascii="Calibri Light" w:hAnsi="Calibri Light" w:cs="Calibri Light"/>
              <w:noProof/>
              <w:color w:val="212E55" w:themeColor="accent6" w:themeShade="BF"/>
              <w:sz w:val="16"/>
              <w:szCs w:val="16"/>
            </w:rPr>
            <w:t>23</w:t>
          </w:r>
          <w:r w:rsidRPr="00A56D96">
            <w:rPr>
              <w:rFonts w:ascii="Calibri Light" w:hAnsi="Calibri Light" w:cs="Calibri Light"/>
              <w:color w:val="212E55" w:themeColor="accent6" w:themeShade="BF"/>
              <w:sz w:val="16"/>
              <w:szCs w:val="16"/>
            </w:rPr>
            <w:fldChar w:fldCharType="end"/>
          </w:r>
        </w:p>
      </w:tc>
    </w:tr>
    <w:tr w:rsidR="00247F81" w14:paraId="229157D6" w14:textId="77777777" w:rsidTr="00247F81">
      <w:tc>
        <w:tcPr>
          <w:tcW w:w="3005" w:type="dxa"/>
        </w:tcPr>
        <w:p w14:paraId="2E768711" w14:textId="77777777" w:rsidR="00247F81" w:rsidRDefault="00247F81" w:rsidP="00247F81">
          <w:pPr>
            <w:pStyle w:val="Footer"/>
          </w:pPr>
        </w:p>
      </w:tc>
      <w:tc>
        <w:tcPr>
          <w:tcW w:w="3005" w:type="dxa"/>
        </w:tcPr>
        <w:p w14:paraId="14286002" w14:textId="77777777" w:rsidR="00247F81" w:rsidRDefault="00247F81" w:rsidP="00247F81">
          <w:pPr>
            <w:pStyle w:val="Footer"/>
          </w:pPr>
        </w:p>
      </w:tc>
      <w:tc>
        <w:tcPr>
          <w:tcW w:w="3913" w:type="dxa"/>
        </w:tcPr>
        <w:p w14:paraId="6BF7F57B" w14:textId="77777777" w:rsidR="00247F81" w:rsidRDefault="00247F81" w:rsidP="00247F81">
          <w:pPr>
            <w:pStyle w:val="Footer"/>
          </w:pPr>
        </w:p>
      </w:tc>
    </w:tr>
  </w:tbl>
  <w:p w14:paraId="0BE159EE" w14:textId="6F319619" w:rsidR="004E771B" w:rsidRPr="003860B7" w:rsidRDefault="004E771B" w:rsidP="003860B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single" w:sz="12" w:space="0" w:color="7F7F7F" w:themeColor="accent1"/>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41"/>
      <w:gridCol w:w="2856"/>
      <w:gridCol w:w="3859"/>
    </w:tblGrid>
    <w:tr w:rsidR="00DC360C" w14:paraId="27638835" w14:textId="77777777" w:rsidTr="002D54B0">
      <w:trPr>
        <w:trHeight w:val="250"/>
      </w:trPr>
      <w:tc>
        <w:tcPr>
          <w:tcW w:w="4148" w:type="dxa"/>
        </w:tcPr>
        <w:p w14:paraId="514E2719" w14:textId="77777777" w:rsidR="00DC360C" w:rsidRPr="00BB7E0F" w:rsidRDefault="00DC360C" w:rsidP="00DC360C">
          <w:pPr>
            <w:pStyle w:val="Footer"/>
            <w:rPr>
              <w:rFonts w:ascii="Calibri Light" w:hAnsi="Calibri Light" w:cs="Calibri Light"/>
              <w:color w:val="0070C0"/>
              <w:sz w:val="16"/>
              <w:szCs w:val="16"/>
            </w:rPr>
          </w:pPr>
          <w:r w:rsidRPr="00A56D96">
            <w:rPr>
              <w:rFonts w:ascii="Calibri Light" w:hAnsi="Calibri Light" w:cs="Calibri Light"/>
              <w:color w:val="212E55" w:themeColor="accent6" w:themeShade="BF"/>
              <w:sz w:val="16"/>
              <w:szCs w:val="16"/>
            </w:rPr>
            <w:t>DHCW Cloud Strategy</w:t>
          </w:r>
        </w:p>
      </w:tc>
      <w:tc>
        <w:tcPr>
          <w:tcW w:w="4128" w:type="dxa"/>
        </w:tcPr>
        <w:p w14:paraId="3E3ECA11" w14:textId="77777777" w:rsidR="00DC360C" w:rsidRDefault="00DC360C" w:rsidP="00DC360C">
          <w:pPr>
            <w:pStyle w:val="Footer"/>
          </w:pPr>
        </w:p>
      </w:tc>
      <w:tc>
        <w:tcPr>
          <w:tcW w:w="5469" w:type="dxa"/>
          <w:vAlign w:val="center"/>
        </w:tcPr>
        <w:p w14:paraId="09DABBCE" w14:textId="77777777" w:rsidR="00DC360C" w:rsidRPr="00A56D96" w:rsidRDefault="00DC360C" w:rsidP="00DC360C">
          <w:pPr>
            <w:pStyle w:val="Footer"/>
            <w:jc w:val="right"/>
            <w:rPr>
              <w:rFonts w:ascii="Calibri Light" w:hAnsi="Calibri Light" w:cs="Calibri Light"/>
              <w:color w:val="212E55" w:themeColor="accent6" w:themeShade="BF"/>
              <w:sz w:val="16"/>
              <w:szCs w:val="16"/>
            </w:rPr>
          </w:pPr>
          <w:r w:rsidRPr="00A56D96">
            <w:rPr>
              <w:rFonts w:ascii="Calibri Light" w:hAnsi="Calibri Light" w:cs="Calibri Light"/>
              <w:color w:val="212E55" w:themeColor="accent6" w:themeShade="BF"/>
              <w:sz w:val="16"/>
              <w:szCs w:val="16"/>
            </w:rPr>
            <w:t xml:space="preserve">Page </w:t>
          </w:r>
          <w:r w:rsidRPr="00A56D96">
            <w:rPr>
              <w:rFonts w:ascii="Calibri Light" w:hAnsi="Calibri Light" w:cs="Calibri Light"/>
              <w:color w:val="212E55" w:themeColor="accent6" w:themeShade="BF"/>
              <w:sz w:val="16"/>
              <w:szCs w:val="16"/>
            </w:rPr>
            <w:fldChar w:fldCharType="begin"/>
          </w:r>
          <w:r w:rsidRPr="00A56D96">
            <w:rPr>
              <w:rFonts w:ascii="Calibri Light" w:hAnsi="Calibri Light" w:cs="Calibri Light"/>
              <w:color w:val="212E55" w:themeColor="accent6" w:themeShade="BF"/>
              <w:sz w:val="16"/>
              <w:szCs w:val="16"/>
            </w:rPr>
            <w:instrText xml:space="preserve"> PAGE \* Arabic \* MERGEFORMAT </w:instrText>
          </w:r>
          <w:r w:rsidRPr="00A56D96">
            <w:rPr>
              <w:rFonts w:ascii="Calibri Light" w:hAnsi="Calibri Light" w:cs="Calibri Light"/>
              <w:color w:val="212E55" w:themeColor="accent6" w:themeShade="BF"/>
              <w:sz w:val="16"/>
              <w:szCs w:val="16"/>
            </w:rPr>
            <w:fldChar w:fldCharType="separate"/>
          </w:r>
          <w:r w:rsidRPr="00A56D96">
            <w:rPr>
              <w:rFonts w:ascii="Calibri Light" w:hAnsi="Calibri Light" w:cs="Calibri Light"/>
              <w:noProof/>
              <w:color w:val="212E55" w:themeColor="accent6" w:themeShade="BF"/>
              <w:sz w:val="16"/>
              <w:szCs w:val="16"/>
            </w:rPr>
            <w:t>15</w:t>
          </w:r>
          <w:r w:rsidRPr="00A56D96">
            <w:rPr>
              <w:rFonts w:ascii="Calibri Light" w:hAnsi="Calibri Light" w:cs="Calibri Light"/>
              <w:color w:val="212E55" w:themeColor="accent6" w:themeShade="BF"/>
              <w:sz w:val="16"/>
              <w:szCs w:val="16"/>
            </w:rPr>
            <w:fldChar w:fldCharType="end"/>
          </w:r>
          <w:r w:rsidRPr="00A56D96">
            <w:rPr>
              <w:rFonts w:ascii="Calibri Light" w:hAnsi="Calibri Light" w:cs="Calibri Light"/>
              <w:color w:val="212E55" w:themeColor="accent6" w:themeShade="BF"/>
              <w:sz w:val="16"/>
              <w:szCs w:val="16"/>
            </w:rPr>
            <w:t xml:space="preserve"> of </w:t>
          </w:r>
          <w:r w:rsidRPr="00A56D96">
            <w:rPr>
              <w:rFonts w:ascii="Calibri Light" w:hAnsi="Calibri Light" w:cs="Calibri Light"/>
              <w:color w:val="212E55" w:themeColor="accent6" w:themeShade="BF"/>
              <w:sz w:val="16"/>
              <w:szCs w:val="16"/>
            </w:rPr>
            <w:fldChar w:fldCharType="begin"/>
          </w:r>
          <w:r w:rsidRPr="00A56D96">
            <w:rPr>
              <w:rFonts w:ascii="Calibri Light" w:hAnsi="Calibri Light" w:cs="Calibri Light"/>
              <w:color w:val="212E55" w:themeColor="accent6" w:themeShade="BF"/>
              <w:sz w:val="16"/>
              <w:szCs w:val="16"/>
            </w:rPr>
            <w:instrText xml:space="preserve"> NUMPAGES  \* Arabic  \* MERGEFORMAT </w:instrText>
          </w:r>
          <w:r w:rsidRPr="00A56D96">
            <w:rPr>
              <w:rFonts w:ascii="Calibri Light" w:hAnsi="Calibri Light" w:cs="Calibri Light"/>
              <w:color w:val="212E55" w:themeColor="accent6" w:themeShade="BF"/>
              <w:sz w:val="16"/>
              <w:szCs w:val="16"/>
            </w:rPr>
            <w:fldChar w:fldCharType="separate"/>
          </w:r>
          <w:r w:rsidRPr="00A56D96">
            <w:rPr>
              <w:rFonts w:ascii="Calibri Light" w:hAnsi="Calibri Light" w:cs="Calibri Light"/>
              <w:noProof/>
              <w:color w:val="212E55" w:themeColor="accent6" w:themeShade="BF"/>
              <w:sz w:val="16"/>
              <w:szCs w:val="16"/>
            </w:rPr>
            <w:t>23</w:t>
          </w:r>
          <w:r w:rsidRPr="00A56D96">
            <w:rPr>
              <w:rFonts w:ascii="Calibri Light" w:hAnsi="Calibri Light" w:cs="Calibri Light"/>
              <w:color w:val="212E55" w:themeColor="accent6" w:themeShade="BF"/>
              <w:sz w:val="16"/>
              <w:szCs w:val="16"/>
            </w:rPr>
            <w:fldChar w:fldCharType="end"/>
          </w:r>
        </w:p>
      </w:tc>
    </w:tr>
    <w:tr w:rsidR="00DC360C" w14:paraId="056576F6" w14:textId="77777777" w:rsidTr="002D54B0">
      <w:trPr>
        <w:trHeight w:val="250"/>
      </w:trPr>
      <w:tc>
        <w:tcPr>
          <w:tcW w:w="4148" w:type="dxa"/>
        </w:tcPr>
        <w:p w14:paraId="306D1FD6" w14:textId="77777777" w:rsidR="00DC360C" w:rsidRDefault="00DC360C" w:rsidP="00DC360C">
          <w:pPr>
            <w:pStyle w:val="Footer"/>
          </w:pPr>
        </w:p>
      </w:tc>
      <w:tc>
        <w:tcPr>
          <w:tcW w:w="4128" w:type="dxa"/>
        </w:tcPr>
        <w:p w14:paraId="656B32A0" w14:textId="77777777" w:rsidR="00DC360C" w:rsidRDefault="00DC360C" w:rsidP="00DC360C">
          <w:pPr>
            <w:pStyle w:val="Footer"/>
          </w:pPr>
        </w:p>
      </w:tc>
      <w:tc>
        <w:tcPr>
          <w:tcW w:w="5469" w:type="dxa"/>
        </w:tcPr>
        <w:p w14:paraId="5C8214D1" w14:textId="77777777" w:rsidR="00DC360C" w:rsidRDefault="00DC360C" w:rsidP="00DC360C">
          <w:pPr>
            <w:pStyle w:val="Footer"/>
          </w:pPr>
        </w:p>
      </w:tc>
    </w:tr>
  </w:tbl>
  <w:p w14:paraId="5A36ED65" w14:textId="20917776" w:rsidR="009F7B79" w:rsidRPr="00595293" w:rsidRDefault="009F7B79" w:rsidP="00DC360C">
    <w:pPr>
      <w:tabs>
        <w:tab w:val="right" w:pos="10150"/>
      </w:tabs>
      <w:spacing w:line="276" w:lineRule="auto"/>
      <w:rPr>
        <w:sz w:val="20"/>
        <w:szCs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single" w:sz="12" w:space="0" w:color="7F7F7F" w:themeColor="accent1"/>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84"/>
      <w:gridCol w:w="8480"/>
    </w:tblGrid>
    <w:tr w:rsidR="00C92805" w14:paraId="55EAA8A7" w14:textId="77777777" w:rsidTr="00CE24D3">
      <w:trPr>
        <w:trHeight w:val="262"/>
      </w:trPr>
      <w:tc>
        <w:tcPr>
          <w:tcW w:w="1948" w:type="dxa"/>
        </w:tcPr>
        <w:p w14:paraId="66D1670E" w14:textId="77777777" w:rsidR="00C92805" w:rsidRPr="00BB7E0F" w:rsidRDefault="00C92805" w:rsidP="00284899">
          <w:pPr>
            <w:pStyle w:val="Footer"/>
            <w:tabs>
              <w:tab w:val="clear" w:pos="9026"/>
              <w:tab w:val="right" w:pos="2795"/>
            </w:tabs>
            <w:rPr>
              <w:rFonts w:ascii="Calibri Light" w:hAnsi="Calibri Light" w:cs="Calibri Light"/>
              <w:color w:val="0070C0"/>
              <w:sz w:val="16"/>
              <w:szCs w:val="16"/>
            </w:rPr>
          </w:pPr>
          <w:r w:rsidRPr="00A56D96">
            <w:rPr>
              <w:rFonts w:ascii="Calibri Light" w:hAnsi="Calibri Light" w:cs="Calibri Light"/>
              <w:color w:val="212E55" w:themeColor="accent6" w:themeShade="BF"/>
              <w:sz w:val="16"/>
              <w:szCs w:val="16"/>
            </w:rPr>
            <w:t>DHCW Cloud Strategy</w:t>
          </w:r>
        </w:p>
      </w:tc>
      <w:tc>
        <w:tcPr>
          <w:tcW w:w="11944" w:type="dxa"/>
          <w:vAlign w:val="center"/>
        </w:tcPr>
        <w:p w14:paraId="0A6B6ABE" w14:textId="77777777" w:rsidR="00C92805" w:rsidRPr="00A56D96" w:rsidRDefault="00C92805" w:rsidP="00CE24D3">
          <w:pPr>
            <w:pStyle w:val="Footer"/>
            <w:tabs>
              <w:tab w:val="clear" w:pos="9026"/>
              <w:tab w:val="right" w:pos="5718"/>
            </w:tabs>
            <w:ind w:right="-107"/>
            <w:jc w:val="right"/>
            <w:rPr>
              <w:rFonts w:ascii="Calibri Light" w:hAnsi="Calibri Light" w:cs="Calibri Light"/>
              <w:color w:val="212E55" w:themeColor="accent6" w:themeShade="BF"/>
              <w:sz w:val="16"/>
              <w:szCs w:val="16"/>
            </w:rPr>
          </w:pPr>
          <w:r w:rsidRPr="00A56D96">
            <w:rPr>
              <w:rFonts w:ascii="Calibri Light" w:hAnsi="Calibri Light" w:cs="Calibri Light"/>
              <w:color w:val="212E55" w:themeColor="accent6" w:themeShade="BF"/>
              <w:sz w:val="16"/>
              <w:szCs w:val="16"/>
            </w:rPr>
            <w:t xml:space="preserve">Page </w:t>
          </w:r>
          <w:r w:rsidRPr="00A56D96">
            <w:rPr>
              <w:rFonts w:ascii="Calibri Light" w:hAnsi="Calibri Light" w:cs="Calibri Light"/>
              <w:color w:val="212E55" w:themeColor="accent6" w:themeShade="BF"/>
              <w:sz w:val="16"/>
              <w:szCs w:val="16"/>
            </w:rPr>
            <w:fldChar w:fldCharType="begin"/>
          </w:r>
          <w:r w:rsidRPr="00A56D96">
            <w:rPr>
              <w:rFonts w:ascii="Calibri Light" w:hAnsi="Calibri Light" w:cs="Calibri Light"/>
              <w:color w:val="212E55" w:themeColor="accent6" w:themeShade="BF"/>
              <w:sz w:val="16"/>
              <w:szCs w:val="16"/>
            </w:rPr>
            <w:instrText xml:space="preserve"> PAGE \* Arabic \* MERGEFORMAT </w:instrText>
          </w:r>
          <w:r w:rsidRPr="00A56D96">
            <w:rPr>
              <w:rFonts w:ascii="Calibri Light" w:hAnsi="Calibri Light" w:cs="Calibri Light"/>
              <w:color w:val="212E55" w:themeColor="accent6" w:themeShade="BF"/>
              <w:sz w:val="16"/>
              <w:szCs w:val="16"/>
            </w:rPr>
            <w:fldChar w:fldCharType="separate"/>
          </w:r>
          <w:r w:rsidRPr="00A56D96">
            <w:rPr>
              <w:rFonts w:ascii="Calibri Light" w:hAnsi="Calibri Light" w:cs="Calibri Light"/>
              <w:noProof/>
              <w:color w:val="212E55" w:themeColor="accent6" w:themeShade="BF"/>
              <w:sz w:val="16"/>
              <w:szCs w:val="16"/>
            </w:rPr>
            <w:t>15</w:t>
          </w:r>
          <w:r w:rsidRPr="00A56D96">
            <w:rPr>
              <w:rFonts w:ascii="Calibri Light" w:hAnsi="Calibri Light" w:cs="Calibri Light"/>
              <w:color w:val="212E55" w:themeColor="accent6" w:themeShade="BF"/>
              <w:sz w:val="16"/>
              <w:szCs w:val="16"/>
            </w:rPr>
            <w:fldChar w:fldCharType="end"/>
          </w:r>
          <w:r w:rsidRPr="00A56D96">
            <w:rPr>
              <w:rFonts w:ascii="Calibri Light" w:hAnsi="Calibri Light" w:cs="Calibri Light"/>
              <w:color w:val="212E55" w:themeColor="accent6" w:themeShade="BF"/>
              <w:sz w:val="16"/>
              <w:szCs w:val="16"/>
            </w:rPr>
            <w:t xml:space="preserve"> of </w:t>
          </w:r>
          <w:r w:rsidRPr="00A56D96">
            <w:rPr>
              <w:rFonts w:ascii="Calibri Light" w:hAnsi="Calibri Light" w:cs="Calibri Light"/>
              <w:color w:val="212E55" w:themeColor="accent6" w:themeShade="BF"/>
              <w:sz w:val="16"/>
              <w:szCs w:val="16"/>
            </w:rPr>
            <w:fldChar w:fldCharType="begin"/>
          </w:r>
          <w:r w:rsidRPr="00A56D96">
            <w:rPr>
              <w:rFonts w:ascii="Calibri Light" w:hAnsi="Calibri Light" w:cs="Calibri Light"/>
              <w:color w:val="212E55" w:themeColor="accent6" w:themeShade="BF"/>
              <w:sz w:val="16"/>
              <w:szCs w:val="16"/>
            </w:rPr>
            <w:instrText xml:space="preserve"> NUMPAGES  \* Arabic  \* MERGEFORMAT </w:instrText>
          </w:r>
          <w:r w:rsidRPr="00A56D96">
            <w:rPr>
              <w:rFonts w:ascii="Calibri Light" w:hAnsi="Calibri Light" w:cs="Calibri Light"/>
              <w:color w:val="212E55" w:themeColor="accent6" w:themeShade="BF"/>
              <w:sz w:val="16"/>
              <w:szCs w:val="16"/>
            </w:rPr>
            <w:fldChar w:fldCharType="separate"/>
          </w:r>
          <w:r w:rsidRPr="00A56D96">
            <w:rPr>
              <w:rFonts w:ascii="Calibri Light" w:hAnsi="Calibri Light" w:cs="Calibri Light"/>
              <w:noProof/>
              <w:color w:val="212E55" w:themeColor="accent6" w:themeShade="BF"/>
              <w:sz w:val="16"/>
              <w:szCs w:val="16"/>
            </w:rPr>
            <w:t>23</w:t>
          </w:r>
          <w:r w:rsidRPr="00A56D96">
            <w:rPr>
              <w:rFonts w:ascii="Calibri Light" w:hAnsi="Calibri Light" w:cs="Calibri Light"/>
              <w:color w:val="212E55" w:themeColor="accent6" w:themeShade="BF"/>
              <w:sz w:val="16"/>
              <w:szCs w:val="16"/>
            </w:rPr>
            <w:fldChar w:fldCharType="end"/>
          </w:r>
        </w:p>
      </w:tc>
    </w:tr>
    <w:tr w:rsidR="00C92805" w14:paraId="2E563449" w14:textId="77777777" w:rsidTr="00CE24D3">
      <w:trPr>
        <w:trHeight w:val="262"/>
      </w:trPr>
      <w:tc>
        <w:tcPr>
          <w:tcW w:w="1948" w:type="dxa"/>
        </w:tcPr>
        <w:p w14:paraId="26550043" w14:textId="77777777" w:rsidR="00C92805" w:rsidRDefault="00C92805" w:rsidP="003860B7">
          <w:pPr>
            <w:pStyle w:val="Footer"/>
          </w:pPr>
        </w:p>
      </w:tc>
      <w:tc>
        <w:tcPr>
          <w:tcW w:w="11944" w:type="dxa"/>
        </w:tcPr>
        <w:p w14:paraId="25F7CBE7" w14:textId="77777777" w:rsidR="00C92805" w:rsidRDefault="00C92805" w:rsidP="00CE24D3">
          <w:pPr>
            <w:pStyle w:val="Footer"/>
            <w:tabs>
              <w:tab w:val="clear" w:pos="9026"/>
              <w:tab w:val="right" w:pos="5718"/>
            </w:tabs>
          </w:pPr>
        </w:p>
      </w:tc>
    </w:tr>
  </w:tbl>
  <w:p w14:paraId="3C20A66B" w14:textId="77777777" w:rsidR="00C92805" w:rsidRPr="003860B7" w:rsidRDefault="00C92805" w:rsidP="003860B7">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356" w:type="dxa"/>
      <w:tblBorders>
        <w:top w:val="single" w:sz="12" w:space="0" w:color="7F7F7F" w:themeColor="accent1"/>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0"/>
      <w:gridCol w:w="6946"/>
    </w:tblGrid>
    <w:tr w:rsidR="00772D72" w14:paraId="686E43BF" w14:textId="77777777" w:rsidTr="0033437C">
      <w:trPr>
        <w:trHeight w:val="262"/>
      </w:trPr>
      <w:tc>
        <w:tcPr>
          <w:tcW w:w="2410" w:type="dxa"/>
        </w:tcPr>
        <w:p w14:paraId="667ED1B3" w14:textId="77777777" w:rsidR="00772D72" w:rsidRPr="00BB7E0F" w:rsidRDefault="00772D72" w:rsidP="00284899">
          <w:pPr>
            <w:pStyle w:val="Footer"/>
            <w:tabs>
              <w:tab w:val="clear" w:pos="9026"/>
              <w:tab w:val="right" w:pos="2795"/>
            </w:tabs>
            <w:rPr>
              <w:rFonts w:ascii="Calibri Light" w:hAnsi="Calibri Light" w:cs="Calibri Light"/>
              <w:color w:val="0070C0"/>
              <w:sz w:val="16"/>
              <w:szCs w:val="16"/>
            </w:rPr>
          </w:pPr>
          <w:r w:rsidRPr="00A56D96">
            <w:rPr>
              <w:rFonts w:ascii="Calibri Light" w:hAnsi="Calibri Light" w:cs="Calibri Light"/>
              <w:color w:val="212E55" w:themeColor="accent6" w:themeShade="BF"/>
              <w:sz w:val="16"/>
              <w:szCs w:val="16"/>
            </w:rPr>
            <w:t>DHCW Cloud Strategy</w:t>
          </w:r>
        </w:p>
      </w:tc>
      <w:tc>
        <w:tcPr>
          <w:tcW w:w="6946" w:type="dxa"/>
          <w:vAlign w:val="center"/>
        </w:tcPr>
        <w:p w14:paraId="2A3FB0CC" w14:textId="77777777" w:rsidR="00772D72" w:rsidRPr="00A56D96" w:rsidRDefault="00772D72" w:rsidP="00CE24D3">
          <w:pPr>
            <w:pStyle w:val="Footer"/>
            <w:tabs>
              <w:tab w:val="clear" w:pos="9026"/>
              <w:tab w:val="right" w:pos="5718"/>
            </w:tabs>
            <w:ind w:right="-107"/>
            <w:jc w:val="right"/>
            <w:rPr>
              <w:rFonts w:ascii="Calibri Light" w:hAnsi="Calibri Light" w:cs="Calibri Light"/>
              <w:color w:val="212E55" w:themeColor="accent6" w:themeShade="BF"/>
              <w:sz w:val="16"/>
              <w:szCs w:val="16"/>
            </w:rPr>
          </w:pPr>
          <w:r w:rsidRPr="00A56D96">
            <w:rPr>
              <w:rFonts w:ascii="Calibri Light" w:hAnsi="Calibri Light" w:cs="Calibri Light"/>
              <w:color w:val="212E55" w:themeColor="accent6" w:themeShade="BF"/>
              <w:sz w:val="16"/>
              <w:szCs w:val="16"/>
            </w:rPr>
            <w:t xml:space="preserve">Page </w:t>
          </w:r>
          <w:r w:rsidRPr="00A56D96">
            <w:rPr>
              <w:rFonts w:ascii="Calibri Light" w:hAnsi="Calibri Light" w:cs="Calibri Light"/>
              <w:color w:val="212E55" w:themeColor="accent6" w:themeShade="BF"/>
              <w:sz w:val="16"/>
              <w:szCs w:val="16"/>
            </w:rPr>
            <w:fldChar w:fldCharType="begin"/>
          </w:r>
          <w:r w:rsidRPr="00A56D96">
            <w:rPr>
              <w:rFonts w:ascii="Calibri Light" w:hAnsi="Calibri Light" w:cs="Calibri Light"/>
              <w:color w:val="212E55" w:themeColor="accent6" w:themeShade="BF"/>
              <w:sz w:val="16"/>
              <w:szCs w:val="16"/>
            </w:rPr>
            <w:instrText xml:space="preserve"> PAGE \* Arabic \* MERGEFORMAT </w:instrText>
          </w:r>
          <w:r w:rsidRPr="00A56D96">
            <w:rPr>
              <w:rFonts w:ascii="Calibri Light" w:hAnsi="Calibri Light" w:cs="Calibri Light"/>
              <w:color w:val="212E55" w:themeColor="accent6" w:themeShade="BF"/>
              <w:sz w:val="16"/>
              <w:szCs w:val="16"/>
            </w:rPr>
            <w:fldChar w:fldCharType="separate"/>
          </w:r>
          <w:r w:rsidRPr="00A56D96">
            <w:rPr>
              <w:rFonts w:ascii="Calibri Light" w:hAnsi="Calibri Light" w:cs="Calibri Light"/>
              <w:noProof/>
              <w:color w:val="212E55" w:themeColor="accent6" w:themeShade="BF"/>
              <w:sz w:val="16"/>
              <w:szCs w:val="16"/>
            </w:rPr>
            <w:t>15</w:t>
          </w:r>
          <w:r w:rsidRPr="00A56D96">
            <w:rPr>
              <w:rFonts w:ascii="Calibri Light" w:hAnsi="Calibri Light" w:cs="Calibri Light"/>
              <w:color w:val="212E55" w:themeColor="accent6" w:themeShade="BF"/>
              <w:sz w:val="16"/>
              <w:szCs w:val="16"/>
            </w:rPr>
            <w:fldChar w:fldCharType="end"/>
          </w:r>
          <w:r w:rsidRPr="00A56D96">
            <w:rPr>
              <w:rFonts w:ascii="Calibri Light" w:hAnsi="Calibri Light" w:cs="Calibri Light"/>
              <w:color w:val="212E55" w:themeColor="accent6" w:themeShade="BF"/>
              <w:sz w:val="16"/>
              <w:szCs w:val="16"/>
            </w:rPr>
            <w:t xml:space="preserve"> of </w:t>
          </w:r>
          <w:r w:rsidRPr="00A56D96">
            <w:rPr>
              <w:rFonts w:ascii="Calibri Light" w:hAnsi="Calibri Light" w:cs="Calibri Light"/>
              <w:color w:val="212E55" w:themeColor="accent6" w:themeShade="BF"/>
              <w:sz w:val="16"/>
              <w:szCs w:val="16"/>
            </w:rPr>
            <w:fldChar w:fldCharType="begin"/>
          </w:r>
          <w:r w:rsidRPr="00A56D96">
            <w:rPr>
              <w:rFonts w:ascii="Calibri Light" w:hAnsi="Calibri Light" w:cs="Calibri Light"/>
              <w:color w:val="212E55" w:themeColor="accent6" w:themeShade="BF"/>
              <w:sz w:val="16"/>
              <w:szCs w:val="16"/>
            </w:rPr>
            <w:instrText xml:space="preserve"> NUMPAGES  \* Arabic  \* MERGEFORMAT </w:instrText>
          </w:r>
          <w:r w:rsidRPr="00A56D96">
            <w:rPr>
              <w:rFonts w:ascii="Calibri Light" w:hAnsi="Calibri Light" w:cs="Calibri Light"/>
              <w:color w:val="212E55" w:themeColor="accent6" w:themeShade="BF"/>
              <w:sz w:val="16"/>
              <w:szCs w:val="16"/>
            </w:rPr>
            <w:fldChar w:fldCharType="separate"/>
          </w:r>
          <w:r w:rsidRPr="00A56D96">
            <w:rPr>
              <w:rFonts w:ascii="Calibri Light" w:hAnsi="Calibri Light" w:cs="Calibri Light"/>
              <w:noProof/>
              <w:color w:val="212E55" w:themeColor="accent6" w:themeShade="BF"/>
              <w:sz w:val="16"/>
              <w:szCs w:val="16"/>
            </w:rPr>
            <w:t>23</w:t>
          </w:r>
          <w:r w:rsidRPr="00A56D96">
            <w:rPr>
              <w:rFonts w:ascii="Calibri Light" w:hAnsi="Calibri Light" w:cs="Calibri Light"/>
              <w:color w:val="212E55" w:themeColor="accent6" w:themeShade="BF"/>
              <w:sz w:val="16"/>
              <w:szCs w:val="16"/>
            </w:rPr>
            <w:fldChar w:fldCharType="end"/>
          </w:r>
        </w:p>
      </w:tc>
    </w:tr>
    <w:tr w:rsidR="00772D72" w14:paraId="1C2AADDB" w14:textId="77777777" w:rsidTr="0033437C">
      <w:trPr>
        <w:trHeight w:val="262"/>
      </w:trPr>
      <w:tc>
        <w:tcPr>
          <w:tcW w:w="2410" w:type="dxa"/>
        </w:tcPr>
        <w:p w14:paraId="6929D4B8" w14:textId="77777777" w:rsidR="00772D72" w:rsidRDefault="00772D72" w:rsidP="003860B7">
          <w:pPr>
            <w:pStyle w:val="Footer"/>
          </w:pPr>
        </w:p>
      </w:tc>
      <w:tc>
        <w:tcPr>
          <w:tcW w:w="6946" w:type="dxa"/>
        </w:tcPr>
        <w:p w14:paraId="04D28AFD" w14:textId="77777777" w:rsidR="00772D72" w:rsidRDefault="00772D72" w:rsidP="00CE24D3">
          <w:pPr>
            <w:pStyle w:val="Footer"/>
            <w:tabs>
              <w:tab w:val="clear" w:pos="9026"/>
              <w:tab w:val="right" w:pos="5718"/>
            </w:tabs>
          </w:pPr>
        </w:p>
      </w:tc>
    </w:tr>
  </w:tbl>
  <w:p w14:paraId="2C5C68E7" w14:textId="77777777" w:rsidR="00772D72" w:rsidRPr="003860B7" w:rsidRDefault="00772D72" w:rsidP="003860B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390818" w14:textId="77777777" w:rsidR="0052780C" w:rsidRDefault="0052780C" w:rsidP="002C6B8D">
      <w:r>
        <w:separator/>
      </w:r>
    </w:p>
  </w:footnote>
  <w:footnote w:type="continuationSeparator" w:id="0">
    <w:p w14:paraId="74A5B265" w14:textId="77777777" w:rsidR="0052780C" w:rsidRDefault="0052780C" w:rsidP="002C6B8D">
      <w:r>
        <w:continuationSeparator/>
      </w:r>
    </w:p>
  </w:footnote>
  <w:footnote w:type="continuationNotice" w:id="1">
    <w:p w14:paraId="57D9D740" w14:textId="77777777" w:rsidR="0052780C" w:rsidRDefault="0052780C"/>
  </w:footnote>
  <w:footnote w:id="2">
    <w:p w14:paraId="3D9FA211" w14:textId="17D4301C" w:rsidR="003259E4" w:rsidRDefault="003259E4" w:rsidP="003259E4">
      <w:pPr>
        <w:pStyle w:val="FootnoteText"/>
      </w:pPr>
      <w:r>
        <w:rPr>
          <w:rStyle w:val="FootnoteReference"/>
        </w:rPr>
        <w:footnoteRef/>
      </w:r>
      <w:r>
        <w:t xml:space="preserve"> </w:t>
      </w:r>
      <w:hyperlink r:id="rId1" w:history="1">
        <w:r>
          <w:rPr>
            <w:rStyle w:val="Hyperlink"/>
            <w:sz w:val="16"/>
            <w:szCs w:val="16"/>
          </w:rPr>
          <w:t>DHCW Annual Plan 202</w:t>
        </w:r>
        <w:r w:rsidR="005E540E">
          <w:rPr>
            <w:rStyle w:val="Hyperlink"/>
            <w:sz w:val="16"/>
            <w:szCs w:val="16"/>
          </w:rPr>
          <w:t>2</w:t>
        </w:r>
        <w:r>
          <w:rPr>
            <w:rStyle w:val="Hyperlink"/>
            <w:sz w:val="16"/>
            <w:szCs w:val="16"/>
          </w:rPr>
          <w:t>-202</w:t>
        </w:r>
      </w:hyperlink>
      <w:r w:rsidR="005E540E">
        <w:rPr>
          <w:rStyle w:val="Hyperlink"/>
          <w:sz w:val="16"/>
          <w:szCs w:val="16"/>
        </w:rPr>
        <w:t>3</w:t>
      </w:r>
      <w:r w:rsidRPr="00A469AC">
        <w:rPr>
          <w:sz w:val="16"/>
          <w:szCs w:val="16"/>
        </w:rPr>
        <w:t xml:space="preserve"> page </w:t>
      </w:r>
      <w:r w:rsidR="004A2B43">
        <w:rPr>
          <w:sz w:val="16"/>
          <w:szCs w:val="16"/>
        </w:rPr>
        <w:t>9</w:t>
      </w:r>
      <w:r>
        <w:rPr>
          <w:sz w:val="16"/>
          <w:szCs w:val="16"/>
        </w:rPr>
        <w:t xml:space="preserve"> - </w:t>
      </w:r>
      <w:r w:rsidR="004A2B43">
        <w:rPr>
          <w:sz w:val="16"/>
          <w:szCs w:val="16"/>
        </w:rPr>
        <w:t xml:space="preserve"> vision /mission</w:t>
      </w:r>
      <w:r w:rsidRPr="00A469AC">
        <w:rPr>
          <w:sz w:val="16"/>
          <w:szCs w:val="16"/>
        </w:rPr>
        <w:t xml:space="preserve">, page 9,11 </w:t>
      </w:r>
    </w:p>
  </w:footnote>
  <w:footnote w:id="3">
    <w:p w14:paraId="30193321" w14:textId="282BBE5A" w:rsidR="003259E4" w:rsidRDefault="003259E4" w:rsidP="003259E4">
      <w:pPr>
        <w:pStyle w:val="FootnoteText"/>
      </w:pPr>
      <w:r>
        <w:rPr>
          <w:rStyle w:val="FootnoteReference"/>
        </w:rPr>
        <w:footnoteRef/>
      </w:r>
      <w:r>
        <w:t xml:space="preserve"> </w:t>
      </w:r>
      <w:hyperlink r:id="rId2" w:history="1">
        <w:r w:rsidR="002A1E0D" w:rsidRPr="002A1E0D">
          <w:rPr>
            <w:rStyle w:val="Hyperlink"/>
            <w:sz w:val="16"/>
            <w:szCs w:val="16"/>
          </w:rPr>
          <w:t>A Healthier Wales (gov.wales)</w:t>
        </w:r>
      </w:hyperlink>
      <w:r w:rsidR="002A1E0D" w:rsidRPr="006151ED">
        <w:rPr>
          <w:rStyle w:val="Hyperlink"/>
          <w:color w:val="auto"/>
          <w:sz w:val="16"/>
          <w:szCs w:val="16"/>
          <w:u w:val="none"/>
        </w:rPr>
        <w:t xml:space="preserve"> &amp; </w:t>
      </w:r>
      <w:hyperlink r:id="rId3" w:history="1">
        <w:r w:rsidR="002663C6" w:rsidRPr="002A1E0D">
          <w:rPr>
            <w:rStyle w:val="Hyperlink"/>
            <w:sz w:val="16"/>
            <w:szCs w:val="16"/>
          </w:rPr>
          <w:t>Digital strategy for Wales [HTML] | GOV.WALES</w:t>
        </w:r>
      </w:hyperlink>
    </w:p>
  </w:footnote>
  <w:footnote w:id="4">
    <w:p w14:paraId="51CB415E" w14:textId="77777777" w:rsidR="003259E4" w:rsidRDefault="003259E4" w:rsidP="003259E4">
      <w:pPr>
        <w:pStyle w:val="FootnoteText"/>
      </w:pPr>
      <w:r>
        <w:rPr>
          <w:rStyle w:val="FootnoteReference"/>
        </w:rPr>
        <w:footnoteRef/>
      </w:r>
      <w:r>
        <w:t xml:space="preserve"> Approximately 400 test and development, 100 production servers</w:t>
      </w:r>
    </w:p>
  </w:footnote>
  <w:footnote w:id="5">
    <w:p w14:paraId="7D979ED1" w14:textId="77777777" w:rsidR="003259E4" w:rsidRPr="00696C3D" w:rsidRDefault="003259E4" w:rsidP="003259E4">
      <w:pPr>
        <w:pStyle w:val="FootnoteText"/>
        <w:rPr>
          <w:rFonts w:cstheme="minorHAnsi"/>
          <w:sz w:val="16"/>
          <w:szCs w:val="16"/>
        </w:rPr>
      </w:pPr>
      <w:r>
        <w:rPr>
          <w:rStyle w:val="FootnoteReference"/>
        </w:rPr>
        <w:footnoteRef/>
      </w:r>
      <w:r>
        <w:t xml:space="preserve"> </w:t>
      </w:r>
      <w:hyperlink r:id="rId4" w:history="1">
        <w:r w:rsidRPr="00696C3D">
          <w:rPr>
            <w:rStyle w:val="Hyperlink"/>
            <w:sz w:val="16"/>
            <w:szCs w:val="16"/>
          </w:rPr>
          <w:t>Telecommunication circuit - Wikipedia</w:t>
        </w:r>
      </w:hyperlink>
      <w:r w:rsidRPr="00696C3D">
        <w:rPr>
          <w:rFonts w:cstheme="minorHAnsi"/>
          <w:sz w:val="16"/>
          <w:szCs w:val="16"/>
        </w:rPr>
        <w:t xml:space="preserve"> – a private complete path between two points allowing communications between</w:t>
      </w:r>
    </w:p>
  </w:footnote>
  <w:footnote w:id="6">
    <w:p w14:paraId="3CB4B8CE" w14:textId="77777777" w:rsidR="003259E4" w:rsidRDefault="003259E4" w:rsidP="003259E4">
      <w:pPr>
        <w:pStyle w:val="FootnoteText"/>
      </w:pPr>
      <w:r w:rsidRPr="00696C3D">
        <w:rPr>
          <w:rStyle w:val="FootnoteReference"/>
        </w:rPr>
        <w:footnoteRef/>
      </w:r>
      <w:r w:rsidRPr="00696C3D">
        <w:rPr>
          <w:rFonts w:cstheme="minorHAnsi"/>
          <w:sz w:val="16"/>
          <w:szCs w:val="16"/>
        </w:rPr>
        <w:t xml:space="preserve"> </w:t>
      </w:r>
      <w:hyperlink r:id="rId5" w:history="1">
        <w:r w:rsidRPr="00696C3D">
          <w:rPr>
            <w:rStyle w:val="Hyperlink"/>
            <w:sz w:val="16"/>
            <w:szCs w:val="16"/>
          </w:rPr>
          <w:t xml:space="preserve">What are data centers? </w:t>
        </w:r>
      </w:hyperlink>
      <w:r w:rsidRPr="00696C3D">
        <w:rPr>
          <w:rFonts w:cstheme="minorHAnsi"/>
          <w:sz w:val="16"/>
          <w:szCs w:val="16"/>
        </w:rPr>
        <w:t xml:space="preserve">– compute is the memory and processing </w:t>
      </w:r>
      <w:r w:rsidRPr="00696C3D">
        <w:rPr>
          <w:rFonts w:cstheme="minorHAnsi"/>
          <w:color w:val="191919"/>
          <w:sz w:val="16"/>
          <w:szCs w:val="16"/>
          <w:shd w:val="clear" w:color="auto" w:fill="FFFFFF"/>
        </w:rPr>
        <w:t>power to run the applications</w:t>
      </w:r>
    </w:p>
  </w:footnote>
  <w:footnote w:id="7">
    <w:p w14:paraId="7C227A7E" w14:textId="77777777" w:rsidR="003259E4" w:rsidRDefault="003259E4" w:rsidP="003259E4">
      <w:r>
        <w:rPr>
          <w:rStyle w:val="FootnoteReference"/>
        </w:rPr>
        <w:footnoteRef/>
      </w:r>
      <w:r>
        <w:t xml:space="preserve"> </w:t>
      </w:r>
      <w:r w:rsidRPr="00BB7E0F">
        <w:rPr>
          <w:sz w:val="16"/>
          <w:szCs w:val="16"/>
        </w:rPr>
        <w:t xml:space="preserve">further reading about DHCW Services - </w:t>
      </w:r>
      <w:hyperlink r:id="rId6" w:history="1">
        <w:r w:rsidRPr="00BB7E0F">
          <w:rPr>
            <w:rStyle w:val="Hyperlink"/>
            <w:sz w:val="16"/>
            <w:szCs w:val="16"/>
          </w:rPr>
          <w:t>https://dhcw.nhs.wales/files/publications/an-introduction-to-digital-health-and-care-wales/</w:t>
        </w:r>
      </w:hyperlink>
    </w:p>
  </w:footnote>
  <w:footnote w:id="8">
    <w:p w14:paraId="51C234CD" w14:textId="77777777" w:rsidR="003259E4" w:rsidRDefault="003259E4" w:rsidP="003259E4">
      <w:pPr>
        <w:pStyle w:val="FootnoteText"/>
      </w:pPr>
      <w:r>
        <w:rPr>
          <w:rStyle w:val="FootnoteReference"/>
        </w:rPr>
        <w:footnoteRef/>
      </w:r>
      <w:r>
        <w:t xml:space="preserve"> </w:t>
      </w:r>
      <w:hyperlink r:id="rId7" w:history="1">
        <w:r w:rsidRPr="00B90AD4">
          <w:rPr>
            <w:rStyle w:val="Hyperlink"/>
            <w:sz w:val="16"/>
            <w:szCs w:val="16"/>
          </w:rPr>
          <w:t>Government Cloud First policy - GOV.UK (www.gov.uk)</w:t>
        </w:r>
      </w:hyperlink>
      <w:r w:rsidRPr="00334A68">
        <w:rPr>
          <w:sz w:val="16"/>
          <w:szCs w:val="16"/>
        </w:rPr>
        <w:t xml:space="preserve"> – cloud first means public cloud, rather than community, hybrid o</w:t>
      </w:r>
      <w:r>
        <w:rPr>
          <w:sz w:val="16"/>
          <w:szCs w:val="16"/>
        </w:rPr>
        <w:t>r</w:t>
      </w:r>
      <w:r w:rsidRPr="00334A68">
        <w:rPr>
          <w:sz w:val="16"/>
          <w:szCs w:val="16"/>
        </w:rPr>
        <w:t xml:space="preserve"> private deployments.</w:t>
      </w:r>
      <w:r>
        <w:rPr>
          <w:sz w:val="16"/>
          <w:szCs w:val="16"/>
        </w:rPr>
        <w:t xml:space="preserve">  See also cloud first principle later in document</w:t>
      </w:r>
    </w:p>
  </w:footnote>
  <w:footnote w:id="9">
    <w:p w14:paraId="22706E39" w14:textId="77777777" w:rsidR="003259E4" w:rsidRDefault="003259E4" w:rsidP="003259E4">
      <w:pPr>
        <w:pStyle w:val="FootnoteText"/>
      </w:pPr>
      <w:r>
        <w:rPr>
          <w:rStyle w:val="FootnoteReference"/>
        </w:rPr>
        <w:footnoteRef/>
      </w:r>
      <w:r>
        <w:t xml:space="preserve"> </w:t>
      </w:r>
      <w:r w:rsidRPr="002F1481">
        <w:rPr>
          <w:sz w:val="16"/>
          <w:szCs w:val="16"/>
        </w:rPr>
        <w:t>Where applicable, for example community care applicable services</w:t>
      </w:r>
    </w:p>
  </w:footnote>
  <w:footnote w:id="10">
    <w:p w14:paraId="4E413AB3" w14:textId="77777777" w:rsidR="003259E4" w:rsidRDefault="003259E4" w:rsidP="003259E4">
      <w:pPr>
        <w:pStyle w:val="FootnoteText"/>
      </w:pPr>
      <w:r>
        <w:rPr>
          <w:rStyle w:val="FootnoteReference"/>
        </w:rPr>
        <w:footnoteRef/>
      </w:r>
      <w:r>
        <w:t xml:space="preserve"> </w:t>
      </w:r>
      <w:hyperlink r:id="rId8" w:history="1">
        <w:r w:rsidRPr="00B90AD4">
          <w:rPr>
            <w:rStyle w:val="Hyperlink"/>
            <w:sz w:val="16"/>
            <w:szCs w:val="16"/>
          </w:rPr>
          <w:t>PAC5-27-19 P1 - WG Evidence Paper on Informatics Systems.pdf (senedd.wales)</w:t>
        </w:r>
      </w:hyperlink>
    </w:p>
  </w:footnote>
  <w:footnote w:id="11">
    <w:p w14:paraId="51D6FD09" w14:textId="77777777" w:rsidR="00DB51DD" w:rsidRDefault="00DB51DD" w:rsidP="00DB51DD">
      <w:pPr>
        <w:pStyle w:val="FootnoteText"/>
      </w:pPr>
      <w:r w:rsidRPr="00952C83">
        <w:rPr>
          <w:rStyle w:val="FootnoteReference"/>
          <w:sz w:val="16"/>
          <w:szCs w:val="16"/>
        </w:rPr>
        <w:footnoteRef/>
      </w:r>
      <w:r w:rsidRPr="00952C83">
        <w:rPr>
          <w:sz w:val="16"/>
          <w:szCs w:val="16"/>
        </w:rPr>
        <w:t xml:space="preserve"> Internet site for </w:t>
      </w:r>
      <w:hyperlink r:id="rId9" w:history="1">
        <w:r w:rsidRPr="00952C83">
          <w:rPr>
            <w:color w:val="0070C0"/>
            <w:sz w:val="16"/>
            <w:szCs w:val="16"/>
            <w:u w:val="single"/>
          </w:rPr>
          <w:t>National Data Resource | Digital Health Wales</w:t>
        </w:r>
      </w:hyperlink>
    </w:p>
  </w:footnote>
  <w:footnote w:id="12">
    <w:p w14:paraId="3FB6106C" w14:textId="77777777" w:rsidR="00DB51DD" w:rsidRDefault="00DB51DD" w:rsidP="00DB51DD">
      <w:pPr>
        <w:pStyle w:val="FootnoteText"/>
      </w:pPr>
      <w:r w:rsidRPr="00952C83">
        <w:rPr>
          <w:rStyle w:val="FootnoteReference"/>
          <w:sz w:val="16"/>
          <w:szCs w:val="16"/>
        </w:rPr>
        <w:footnoteRef/>
      </w:r>
      <w:r w:rsidRPr="00952C83">
        <w:rPr>
          <w:sz w:val="16"/>
          <w:szCs w:val="16"/>
        </w:rPr>
        <w:t xml:space="preserve"> Definition of </w:t>
      </w:r>
      <w:hyperlink r:id="rId10" w:history="1">
        <w:r w:rsidRPr="00952C83">
          <w:rPr>
            <w:color w:val="0070C0"/>
            <w:sz w:val="16"/>
            <w:szCs w:val="16"/>
            <w:u w:val="single"/>
          </w:rPr>
          <w:t>API management - Wikipedia</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44C884" w14:textId="3168AF61" w:rsidR="00DB51DD" w:rsidRDefault="0052780C">
    <w:pPr>
      <w:pStyle w:val="Header"/>
    </w:pPr>
    <w:sdt>
      <w:sdtPr>
        <w:id w:val="235203482"/>
        <w:docPartObj>
          <w:docPartGallery w:val="Watermarks"/>
          <w:docPartUnique/>
        </w:docPartObj>
      </w:sdtPr>
      <w:sdtEndPr/>
      <w:sdtContent>
        <w:r>
          <w:rPr>
            <w:noProof/>
          </w:rPr>
          <w:pict w14:anchorId="208CC3E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6711752" o:spid="_x0000_s2049" type="#_x0000_t136" style="position:absolute;margin-left:0;margin-top:0;width:454.5pt;height:181.8pt;rotation:315;z-index:-251653120;mso-position-horizontal:center;mso-position-horizontal-relative:margin;mso-position-vertical:center;mso-position-vertical-relative:margin" o:allowincell="f" fillcolor="#a5a5a5 [2092]" stroked="f">
              <v:fill opacity=".5"/>
              <v:textpath style="font-family:&quot;Nanum Pen&quot;;font-size:1pt" string="DRAFT"/>
              <w10:wrap anchorx="margin" anchory="margin"/>
            </v:shape>
          </w:pict>
        </w:r>
      </w:sdtContent>
    </w:sdt>
    <w:r w:rsidR="00DB51DD">
      <w:rPr>
        <w:noProof/>
      </w:rPr>
      <w:drawing>
        <wp:anchor distT="0" distB="0" distL="114300" distR="114300" simplePos="0" relativeHeight="251654144" behindDoc="0" locked="0" layoutInCell="1" allowOverlap="1" wp14:anchorId="6F4563FA" wp14:editId="54196A46">
          <wp:simplePos x="0" y="0"/>
          <wp:positionH relativeFrom="margin">
            <wp:align>right</wp:align>
          </wp:positionH>
          <wp:positionV relativeFrom="paragraph">
            <wp:posOffset>-285419</wp:posOffset>
          </wp:positionV>
          <wp:extent cx="1555926" cy="553693"/>
          <wp:effectExtent l="0" t="0" r="6350" b="0"/>
          <wp:wrapSquare wrapText="bothSides"/>
          <wp:docPr id="85" name="Picture 85" descr="Welcome Letter | Digital Health and Care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Welcome Letter | Digital Health and Care Wal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5926" cy="553693"/>
                  </a:xfrm>
                  <a:prstGeom prst="rect">
                    <a:avLst/>
                  </a:prstGeom>
                  <a:noFill/>
                  <a:ln>
                    <a:noFill/>
                  </a:ln>
                </pic:spPr>
              </pic:pic>
            </a:graphicData>
          </a:graphic>
        </wp:anchor>
      </w:drawing>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49598C" w14:textId="798E6C96" w:rsidR="007024A6" w:rsidRDefault="007024A6">
    <w:pPr>
      <w:pStyle w:val="Header"/>
    </w:pPr>
    <w:r>
      <w:rPr>
        <w:noProof/>
      </w:rPr>
      <w:drawing>
        <wp:anchor distT="0" distB="0" distL="114300" distR="114300" simplePos="0" relativeHeight="251662336" behindDoc="0" locked="0" layoutInCell="1" allowOverlap="1" wp14:anchorId="67E8A7C8" wp14:editId="2A907221">
          <wp:simplePos x="0" y="0"/>
          <wp:positionH relativeFrom="margin">
            <wp:posOffset>4476750</wp:posOffset>
          </wp:positionH>
          <wp:positionV relativeFrom="paragraph">
            <wp:posOffset>-152400</wp:posOffset>
          </wp:positionV>
          <wp:extent cx="1555926" cy="553693"/>
          <wp:effectExtent l="0" t="0" r="6350" b="0"/>
          <wp:wrapSquare wrapText="bothSides"/>
          <wp:docPr id="100" name="Picture 100" descr="Welcome Letter | Digital Health and Care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Welcome Letter | Digital Health and Care Wal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5926" cy="553693"/>
                  </a:xfrm>
                  <a:prstGeom prst="rect">
                    <a:avLst/>
                  </a:prstGeom>
                  <a:noFill/>
                  <a:ln>
                    <a:noFill/>
                  </a:ln>
                </pic:spPr>
              </pic:pic>
            </a:graphicData>
          </a:graphic>
        </wp:anchor>
      </w:drawing>
    </w:r>
    <w:r>
      <w:rPr>
        <w:noProof/>
      </w:rPr>
      <w:drawing>
        <wp:anchor distT="0" distB="0" distL="114300" distR="114300" simplePos="0" relativeHeight="251661312" behindDoc="0" locked="0" layoutInCell="1" allowOverlap="1" wp14:anchorId="27FD462C" wp14:editId="3A79D88E">
          <wp:simplePos x="0" y="0"/>
          <wp:positionH relativeFrom="margin">
            <wp:posOffset>7277100</wp:posOffset>
          </wp:positionH>
          <wp:positionV relativeFrom="paragraph">
            <wp:posOffset>-266700</wp:posOffset>
          </wp:positionV>
          <wp:extent cx="1555926" cy="553693"/>
          <wp:effectExtent l="0" t="0" r="6350" b="0"/>
          <wp:wrapSquare wrapText="bothSides"/>
          <wp:docPr id="99" name="Picture 99" descr="Welcome Letter | Digital Health and Care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Welcome Letter | Digital Health and Care Wal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5926" cy="553693"/>
                  </a:xfrm>
                  <a:prstGeom prst="rect">
                    <a:avLst/>
                  </a:prstGeom>
                  <a:noFill/>
                  <a:ln>
                    <a:noFill/>
                  </a:ln>
                </pic:spPr>
              </pic:pic>
            </a:graphicData>
          </a:graphic>
        </wp:anchor>
      </w:drawing>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748C3C" w14:textId="77777777" w:rsidR="002D3C2C" w:rsidRDefault="002D3C2C">
    <w:pPr>
      <w:pStyle w:val="Header"/>
    </w:pPr>
    <w:r>
      <w:rPr>
        <w:noProof/>
      </w:rPr>
      <w:drawing>
        <wp:anchor distT="0" distB="0" distL="114300" distR="114300" simplePos="0" relativeHeight="251660288" behindDoc="1" locked="0" layoutInCell="1" allowOverlap="1" wp14:anchorId="7C34DAD2" wp14:editId="12BBA267">
          <wp:simplePos x="0" y="0"/>
          <wp:positionH relativeFrom="margin">
            <wp:posOffset>7269262</wp:posOffset>
          </wp:positionH>
          <wp:positionV relativeFrom="paragraph">
            <wp:posOffset>-374318</wp:posOffset>
          </wp:positionV>
          <wp:extent cx="1594763" cy="587375"/>
          <wp:effectExtent l="0" t="0" r="0" b="0"/>
          <wp:wrapNone/>
          <wp:docPr id="97" name="Picture 97"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594763" cy="587375"/>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1575D6" w14:textId="0F83B89F" w:rsidR="00285643" w:rsidRDefault="0042559B">
    <w:pPr>
      <w:pStyle w:val="Header"/>
    </w:pPr>
    <w:r>
      <w:rPr>
        <w:noProof/>
      </w:rPr>
      <w:drawing>
        <wp:anchor distT="0" distB="0" distL="114300" distR="114300" simplePos="0" relativeHeight="251655168" behindDoc="0" locked="0" layoutInCell="1" allowOverlap="1" wp14:anchorId="4B4E6528" wp14:editId="427F35EC">
          <wp:simplePos x="0" y="0"/>
          <wp:positionH relativeFrom="margin">
            <wp:posOffset>4875943</wp:posOffset>
          </wp:positionH>
          <wp:positionV relativeFrom="paragraph">
            <wp:posOffset>-176101</wp:posOffset>
          </wp:positionV>
          <wp:extent cx="1555926" cy="553693"/>
          <wp:effectExtent l="0" t="0" r="6350" b="0"/>
          <wp:wrapSquare wrapText="bothSides"/>
          <wp:docPr id="86" name="Picture 86" descr="Welcome Letter | Digital Health and Care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Welcome Letter | Digital Health and Care Wal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5926" cy="553693"/>
                  </a:xfrm>
                  <a:prstGeom prst="rect">
                    <a:avLst/>
                  </a:prstGeom>
                  <a:noFill/>
                  <a:ln>
                    <a:noFill/>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DEE545" w14:textId="77777777" w:rsidR="00DB51DD" w:rsidRDefault="00DB51D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C0739B" w14:textId="181CE3F3" w:rsidR="00DB51DD" w:rsidRDefault="00C87A48">
    <w:pPr>
      <w:pStyle w:val="Header"/>
    </w:pPr>
    <w:r>
      <w:rPr>
        <w:noProof/>
      </w:rPr>
      <w:drawing>
        <wp:anchor distT="0" distB="0" distL="114300" distR="114300" simplePos="0" relativeHeight="251657216" behindDoc="0" locked="0" layoutInCell="1" allowOverlap="1" wp14:anchorId="521E5BD1" wp14:editId="0B64BF9D">
          <wp:simplePos x="0" y="0"/>
          <wp:positionH relativeFrom="margin">
            <wp:posOffset>7829550</wp:posOffset>
          </wp:positionH>
          <wp:positionV relativeFrom="paragraph">
            <wp:posOffset>-259080</wp:posOffset>
          </wp:positionV>
          <wp:extent cx="1555926" cy="553693"/>
          <wp:effectExtent l="0" t="0" r="6350" b="0"/>
          <wp:wrapSquare wrapText="bothSides"/>
          <wp:docPr id="91" name="Picture 91" descr="Welcome Letter | Digital Health and Care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Welcome Letter | Digital Health and Care Wal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5926" cy="553693"/>
                  </a:xfrm>
                  <a:prstGeom prst="rect">
                    <a:avLst/>
                  </a:prstGeom>
                  <a:noFill/>
                  <a:ln>
                    <a:noFill/>
                  </a:ln>
                </pic:spPr>
              </pic:pic>
            </a:graphicData>
          </a:graphic>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359541" w14:textId="77777777" w:rsidR="00DB51DD" w:rsidRDefault="00DB51DD">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7E9654" w14:textId="1F70B2ED" w:rsidR="00BD4EF3" w:rsidRDefault="006279D7">
    <w:pPr>
      <w:pStyle w:val="Header"/>
    </w:pPr>
    <w:r>
      <w:rPr>
        <w:noProof/>
      </w:rPr>
      <w:drawing>
        <wp:anchor distT="0" distB="0" distL="114300" distR="114300" simplePos="0" relativeHeight="251658240" behindDoc="0" locked="0" layoutInCell="1" allowOverlap="1" wp14:anchorId="418CF0DC" wp14:editId="705B3F79">
          <wp:simplePos x="0" y="0"/>
          <wp:positionH relativeFrom="margin">
            <wp:posOffset>4581525</wp:posOffset>
          </wp:positionH>
          <wp:positionV relativeFrom="paragraph">
            <wp:posOffset>-180975</wp:posOffset>
          </wp:positionV>
          <wp:extent cx="1555926" cy="553693"/>
          <wp:effectExtent l="0" t="0" r="6350" b="0"/>
          <wp:wrapSquare wrapText="bothSides"/>
          <wp:docPr id="95" name="Picture 95" descr="Welcome Letter | Digital Health and Care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Welcome Letter | Digital Health and Care Wal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5926" cy="553693"/>
                  </a:xfrm>
                  <a:prstGeom prst="rect">
                    <a:avLst/>
                  </a:prstGeom>
                  <a:noFill/>
                  <a:ln>
                    <a:noFill/>
                  </a:ln>
                </pic:spPr>
              </pic:pic>
            </a:graphicData>
          </a:graphic>
        </wp:anchor>
      </w:drawing>
    </w:r>
    <w:r w:rsidR="00BD4EF3">
      <w:rPr>
        <w:noProof/>
      </w:rPr>
      <w:drawing>
        <wp:anchor distT="0" distB="0" distL="114300" distR="114300" simplePos="0" relativeHeight="251652096" behindDoc="1" locked="0" layoutInCell="1" allowOverlap="1" wp14:anchorId="059C40A4" wp14:editId="1398AAAE">
          <wp:simplePos x="0" y="0"/>
          <wp:positionH relativeFrom="column">
            <wp:posOffset>7534275</wp:posOffset>
          </wp:positionH>
          <wp:positionV relativeFrom="paragraph">
            <wp:posOffset>-285750</wp:posOffset>
          </wp:positionV>
          <wp:extent cx="1258570" cy="463550"/>
          <wp:effectExtent l="0" t="0" r="0" b="0"/>
          <wp:wrapNone/>
          <wp:docPr id="89" name="Picture 89"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2">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C0F581" w14:textId="682DF4D4" w:rsidR="0084669E" w:rsidRDefault="005E26CF">
    <w:pPr>
      <w:pStyle w:val="Header"/>
    </w:pPr>
    <w:r>
      <w:rPr>
        <w:noProof/>
      </w:rPr>
      <w:drawing>
        <wp:anchor distT="0" distB="0" distL="114300" distR="114300" simplePos="0" relativeHeight="251653120" behindDoc="1" locked="0" layoutInCell="1" allowOverlap="1" wp14:anchorId="274A57F9" wp14:editId="52DB11CD">
          <wp:simplePos x="0" y="0"/>
          <wp:positionH relativeFrom="margin">
            <wp:posOffset>4557395</wp:posOffset>
          </wp:positionH>
          <wp:positionV relativeFrom="paragraph">
            <wp:posOffset>-333273</wp:posOffset>
          </wp:positionV>
          <wp:extent cx="1594763" cy="587375"/>
          <wp:effectExtent l="0" t="0" r="0" b="0"/>
          <wp:wrapNone/>
          <wp:docPr id="90" name="Picture 90"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594763" cy="587375"/>
                  </a:xfrm>
                  <a:prstGeom prst="rect">
                    <a:avLst/>
                  </a:prstGeom>
                </pic:spPr>
              </pic:pic>
            </a:graphicData>
          </a:graphic>
          <wp14:sizeRelH relativeFrom="margin">
            <wp14:pctWidth>0</wp14:pctWidth>
          </wp14:sizeRelH>
          <wp14:sizeRelV relativeFrom="margin">
            <wp14:pctHeight>0</wp14:pctHeight>
          </wp14:sizeRelV>
        </wp:anchor>
      </w:drawing>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2955C2" w14:textId="1EA8B59D" w:rsidR="006279D7" w:rsidRDefault="00167A45">
    <w:pPr>
      <w:pStyle w:val="Header"/>
    </w:pPr>
    <w:r>
      <w:rPr>
        <w:noProof/>
      </w:rPr>
      <w:drawing>
        <wp:anchor distT="0" distB="0" distL="114300" distR="114300" simplePos="0" relativeHeight="251659264" behindDoc="0" locked="0" layoutInCell="1" allowOverlap="1" wp14:anchorId="416E4CF1" wp14:editId="494BFC56">
          <wp:simplePos x="0" y="0"/>
          <wp:positionH relativeFrom="margin">
            <wp:posOffset>7277100</wp:posOffset>
          </wp:positionH>
          <wp:positionV relativeFrom="paragraph">
            <wp:posOffset>-266700</wp:posOffset>
          </wp:positionV>
          <wp:extent cx="1555926" cy="553693"/>
          <wp:effectExtent l="0" t="0" r="6350" b="0"/>
          <wp:wrapSquare wrapText="bothSides"/>
          <wp:docPr id="96" name="Picture 96" descr="Welcome Letter | Digital Health and Care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Welcome Letter | Digital Health and Care Wal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5926" cy="553693"/>
                  </a:xfrm>
                  <a:prstGeom prst="rect">
                    <a:avLst/>
                  </a:prstGeom>
                  <a:noFill/>
                  <a:ln>
                    <a:noFill/>
                  </a:ln>
                </pic:spPr>
              </pic:pic>
            </a:graphicData>
          </a:graphic>
        </wp:anchor>
      </w:drawing>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09CB72" w14:textId="77777777" w:rsidR="002D54B0" w:rsidRDefault="002D54B0">
    <w:pPr>
      <w:pStyle w:val="Header"/>
    </w:pPr>
    <w:r>
      <w:rPr>
        <w:noProof/>
      </w:rPr>
      <w:drawing>
        <wp:anchor distT="0" distB="0" distL="114300" distR="114300" simplePos="0" relativeHeight="251656192" behindDoc="1" locked="0" layoutInCell="1" allowOverlap="1" wp14:anchorId="73CEA6AF" wp14:editId="6D430178">
          <wp:simplePos x="0" y="0"/>
          <wp:positionH relativeFrom="margin">
            <wp:posOffset>7269262</wp:posOffset>
          </wp:positionH>
          <wp:positionV relativeFrom="paragraph">
            <wp:posOffset>-374318</wp:posOffset>
          </wp:positionV>
          <wp:extent cx="1594763" cy="587375"/>
          <wp:effectExtent l="0" t="0" r="0" b="0"/>
          <wp:wrapNone/>
          <wp:docPr id="23" name="Picture 23"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594763" cy="58737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F4331E7"/>
    <w:multiLevelType w:val="multilevel"/>
    <w:tmpl w:val="B85AEB5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D52AD7"/>
    <w:multiLevelType w:val="hybridMultilevel"/>
    <w:tmpl w:val="5E7C2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8B487B"/>
    <w:multiLevelType w:val="hybridMultilevel"/>
    <w:tmpl w:val="A54CCFAC"/>
    <w:lvl w:ilvl="0" w:tplc="F15A9302">
      <w:start w:val="1"/>
      <w:numFmt w:val="decimal"/>
      <w:lvlText w:val="%1."/>
      <w:lvlJc w:val="left"/>
      <w:pPr>
        <w:ind w:left="360" w:hanging="360"/>
      </w:pPr>
      <w:rPr>
        <w:b/>
        <w:bCs w:val="0"/>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D696F2F"/>
    <w:multiLevelType w:val="hybridMultilevel"/>
    <w:tmpl w:val="7788F6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CB1842"/>
    <w:multiLevelType w:val="hybridMultilevel"/>
    <w:tmpl w:val="812298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670B5F"/>
    <w:multiLevelType w:val="multilevel"/>
    <w:tmpl w:val="F46EE1C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3093CBD"/>
    <w:multiLevelType w:val="multilevel"/>
    <w:tmpl w:val="22B27DD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0" w15:restartNumberingAfterBreak="0">
    <w:nsid w:val="24766AB9"/>
    <w:multiLevelType w:val="multilevel"/>
    <w:tmpl w:val="226E1764"/>
    <w:lvl w:ilvl="0">
      <w:start w:val="1"/>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11" w15:restartNumberingAfterBreak="0">
    <w:nsid w:val="2EC74C8B"/>
    <w:multiLevelType w:val="hybridMultilevel"/>
    <w:tmpl w:val="7840CD44"/>
    <w:lvl w:ilvl="0" w:tplc="4CEE9EA4">
      <w:start w:val="1"/>
      <w:numFmt w:val="bullet"/>
      <w:lvlText w:val="•"/>
      <w:lvlJc w:val="left"/>
      <w:pPr>
        <w:tabs>
          <w:tab w:val="num" w:pos="720"/>
        </w:tabs>
        <w:ind w:left="720" w:hanging="360"/>
      </w:pPr>
      <w:rPr>
        <w:rFonts w:ascii="Arial" w:hAnsi="Arial" w:hint="default"/>
      </w:rPr>
    </w:lvl>
    <w:lvl w:ilvl="1" w:tplc="A42EE48C">
      <w:start w:val="1"/>
      <w:numFmt w:val="bullet"/>
      <w:lvlText w:val="•"/>
      <w:lvlJc w:val="left"/>
      <w:pPr>
        <w:tabs>
          <w:tab w:val="num" w:pos="1440"/>
        </w:tabs>
        <w:ind w:left="1440" w:hanging="360"/>
      </w:pPr>
      <w:rPr>
        <w:rFonts w:ascii="Arial" w:hAnsi="Arial" w:hint="default"/>
      </w:rPr>
    </w:lvl>
    <w:lvl w:ilvl="2" w:tplc="77069C68" w:tentative="1">
      <w:start w:val="1"/>
      <w:numFmt w:val="bullet"/>
      <w:lvlText w:val="•"/>
      <w:lvlJc w:val="left"/>
      <w:pPr>
        <w:tabs>
          <w:tab w:val="num" w:pos="2160"/>
        </w:tabs>
        <w:ind w:left="2160" w:hanging="360"/>
      </w:pPr>
      <w:rPr>
        <w:rFonts w:ascii="Arial" w:hAnsi="Arial" w:hint="default"/>
      </w:rPr>
    </w:lvl>
    <w:lvl w:ilvl="3" w:tplc="E35E3D1A" w:tentative="1">
      <w:start w:val="1"/>
      <w:numFmt w:val="bullet"/>
      <w:lvlText w:val="•"/>
      <w:lvlJc w:val="left"/>
      <w:pPr>
        <w:tabs>
          <w:tab w:val="num" w:pos="2880"/>
        </w:tabs>
        <w:ind w:left="2880" w:hanging="360"/>
      </w:pPr>
      <w:rPr>
        <w:rFonts w:ascii="Arial" w:hAnsi="Arial" w:hint="default"/>
      </w:rPr>
    </w:lvl>
    <w:lvl w:ilvl="4" w:tplc="57F8277A" w:tentative="1">
      <w:start w:val="1"/>
      <w:numFmt w:val="bullet"/>
      <w:lvlText w:val="•"/>
      <w:lvlJc w:val="left"/>
      <w:pPr>
        <w:tabs>
          <w:tab w:val="num" w:pos="3600"/>
        </w:tabs>
        <w:ind w:left="3600" w:hanging="360"/>
      </w:pPr>
      <w:rPr>
        <w:rFonts w:ascii="Arial" w:hAnsi="Arial" w:hint="default"/>
      </w:rPr>
    </w:lvl>
    <w:lvl w:ilvl="5" w:tplc="F960940E" w:tentative="1">
      <w:start w:val="1"/>
      <w:numFmt w:val="bullet"/>
      <w:lvlText w:val="•"/>
      <w:lvlJc w:val="left"/>
      <w:pPr>
        <w:tabs>
          <w:tab w:val="num" w:pos="4320"/>
        </w:tabs>
        <w:ind w:left="4320" w:hanging="360"/>
      </w:pPr>
      <w:rPr>
        <w:rFonts w:ascii="Arial" w:hAnsi="Arial" w:hint="default"/>
      </w:rPr>
    </w:lvl>
    <w:lvl w:ilvl="6" w:tplc="4D8AFB76" w:tentative="1">
      <w:start w:val="1"/>
      <w:numFmt w:val="bullet"/>
      <w:lvlText w:val="•"/>
      <w:lvlJc w:val="left"/>
      <w:pPr>
        <w:tabs>
          <w:tab w:val="num" w:pos="5040"/>
        </w:tabs>
        <w:ind w:left="5040" w:hanging="360"/>
      </w:pPr>
      <w:rPr>
        <w:rFonts w:ascii="Arial" w:hAnsi="Arial" w:hint="default"/>
      </w:rPr>
    </w:lvl>
    <w:lvl w:ilvl="7" w:tplc="AB627462" w:tentative="1">
      <w:start w:val="1"/>
      <w:numFmt w:val="bullet"/>
      <w:lvlText w:val="•"/>
      <w:lvlJc w:val="left"/>
      <w:pPr>
        <w:tabs>
          <w:tab w:val="num" w:pos="5760"/>
        </w:tabs>
        <w:ind w:left="5760" w:hanging="360"/>
      </w:pPr>
      <w:rPr>
        <w:rFonts w:ascii="Arial" w:hAnsi="Arial" w:hint="default"/>
      </w:rPr>
    </w:lvl>
    <w:lvl w:ilvl="8" w:tplc="49CED8A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1BF2716"/>
    <w:multiLevelType w:val="hybridMultilevel"/>
    <w:tmpl w:val="3E26820A"/>
    <w:lvl w:ilvl="0" w:tplc="7B92F91C">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6BC0286"/>
    <w:multiLevelType w:val="hybridMultilevel"/>
    <w:tmpl w:val="F90E4EE4"/>
    <w:lvl w:ilvl="0" w:tplc="0D7A6BF6">
      <w:start w:val="1"/>
      <w:numFmt w:val="bullet"/>
      <w:lvlText w:val="•"/>
      <w:lvlJc w:val="left"/>
      <w:pPr>
        <w:tabs>
          <w:tab w:val="num" w:pos="720"/>
        </w:tabs>
        <w:ind w:left="720" w:hanging="360"/>
      </w:pPr>
      <w:rPr>
        <w:rFonts w:ascii="Times New Roman" w:hAnsi="Times New Roman" w:hint="default"/>
      </w:rPr>
    </w:lvl>
    <w:lvl w:ilvl="1" w:tplc="5A66841C" w:tentative="1">
      <w:start w:val="1"/>
      <w:numFmt w:val="bullet"/>
      <w:lvlText w:val="•"/>
      <w:lvlJc w:val="left"/>
      <w:pPr>
        <w:tabs>
          <w:tab w:val="num" w:pos="1440"/>
        </w:tabs>
        <w:ind w:left="1440" w:hanging="360"/>
      </w:pPr>
      <w:rPr>
        <w:rFonts w:ascii="Times New Roman" w:hAnsi="Times New Roman" w:hint="default"/>
      </w:rPr>
    </w:lvl>
    <w:lvl w:ilvl="2" w:tplc="AF34E102" w:tentative="1">
      <w:start w:val="1"/>
      <w:numFmt w:val="bullet"/>
      <w:lvlText w:val="•"/>
      <w:lvlJc w:val="left"/>
      <w:pPr>
        <w:tabs>
          <w:tab w:val="num" w:pos="2160"/>
        </w:tabs>
        <w:ind w:left="2160" w:hanging="360"/>
      </w:pPr>
      <w:rPr>
        <w:rFonts w:ascii="Times New Roman" w:hAnsi="Times New Roman" w:hint="default"/>
      </w:rPr>
    </w:lvl>
    <w:lvl w:ilvl="3" w:tplc="AE4C1410" w:tentative="1">
      <w:start w:val="1"/>
      <w:numFmt w:val="bullet"/>
      <w:lvlText w:val="•"/>
      <w:lvlJc w:val="left"/>
      <w:pPr>
        <w:tabs>
          <w:tab w:val="num" w:pos="2880"/>
        </w:tabs>
        <w:ind w:left="2880" w:hanging="360"/>
      </w:pPr>
      <w:rPr>
        <w:rFonts w:ascii="Times New Roman" w:hAnsi="Times New Roman" w:hint="default"/>
      </w:rPr>
    </w:lvl>
    <w:lvl w:ilvl="4" w:tplc="F3386384" w:tentative="1">
      <w:start w:val="1"/>
      <w:numFmt w:val="bullet"/>
      <w:lvlText w:val="•"/>
      <w:lvlJc w:val="left"/>
      <w:pPr>
        <w:tabs>
          <w:tab w:val="num" w:pos="3600"/>
        </w:tabs>
        <w:ind w:left="3600" w:hanging="360"/>
      </w:pPr>
      <w:rPr>
        <w:rFonts w:ascii="Times New Roman" w:hAnsi="Times New Roman" w:hint="default"/>
      </w:rPr>
    </w:lvl>
    <w:lvl w:ilvl="5" w:tplc="2530F9DA" w:tentative="1">
      <w:start w:val="1"/>
      <w:numFmt w:val="bullet"/>
      <w:lvlText w:val="•"/>
      <w:lvlJc w:val="left"/>
      <w:pPr>
        <w:tabs>
          <w:tab w:val="num" w:pos="4320"/>
        </w:tabs>
        <w:ind w:left="4320" w:hanging="360"/>
      </w:pPr>
      <w:rPr>
        <w:rFonts w:ascii="Times New Roman" w:hAnsi="Times New Roman" w:hint="default"/>
      </w:rPr>
    </w:lvl>
    <w:lvl w:ilvl="6" w:tplc="C9D80C38" w:tentative="1">
      <w:start w:val="1"/>
      <w:numFmt w:val="bullet"/>
      <w:lvlText w:val="•"/>
      <w:lvlJc w:val="left"/>
      <w:pPr>
        <w:tabs>
          <w:tab w:val="num" w:pos="5040"/>
        </w:tabs>
        <w:ind w:left="5040" w:hanging="360"/>
      </w:pPr>
      <w:rPr>
        <w:rFonts w:ascii="Times New Roman" w:hAnsi="Times New Roman" w:hint="default"/>
      </w:rPr>
    </w:lvl>
    <w:lvl w:ilvl="7" w:tplc="34D676E0" w:tentative="1">
      <w:start w:val="1"/>
      <w:numFmt w:val="bullet"/>
      <w:lvlText w:val="•"/>
      <w:lvlJc w:val="left"/>
      <w:pPr>
        <w:tabs>
          <w:tab w:val="num" w:pos="5760"/>
        </w:tabs>
        <w:ind w:left="5760" w:hanging="360"/>
      </w:pPr>
      <w:rPr>
        <w:rFonts w:ascii="Times New Roman" w:hAnsi="Times New Roman" w:hint="default"/>
      </w:rPr>
    </w:lvl>
    <w:lvl w:ilvl="8" w:tplc="CBEE28CA"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38D46309"/>
    <w:multiLevelType w:val="multilevel"/>
    <w:tmpl w:val="D24EB7D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96D3B4E"/>
    <w:multiLevelType w:val="hybridMultilevel"/>
    <w:tmpl w:val="C8CE21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40E1CF5"/>
    <w:multiLevelType w:val="multilevel"/>
    <w:tmpl w:val="9DBCCF0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4C74692"/>
    <w:multiLevelType w:val="hybridMultilevel"/>
    <w:tmpl w:val="08B0A9DC"/>
    <w:lvl w:ilvl="0" w:tplc="F00A3556">
      <w:start w:val="1"/>
      <w:numFmt w:val="bullet"/>
      <w:lvlText w:val="•"/>
      <w:lvlJc w:val="left"/>
      <w:pPr>
        <w:tabs>
          <w:tab w:val="num" w:pos="720"/>
        </w:tabs>
        <w:ind w:left="720" w:hanging="360"/>
      </w:pPr>
      <w:rPr>
        <w:rFonts w:ascii="Times New Roman" w:hAnsi="Times New Roman" w:hint="default"/>
      </w:rPr>
    </w:lvl>
    <w:lvl w:ilvl="1" w:tplc="9D3A5534">
      <w:numFmt w:val="bullet"/>
      <w:lvlText w:val="•"/>
      <w:lvlJc w:val="left"/>
      <w:pPr>
        <w:tabs>
          <w:tab w:val="num" w:pos="1440"/>
        </w:tabs>
        <w:ind w:left="1440" w:hanging="360"/>
      </w:pPr>
      <w:rPr>
        <w:rFonts w:ascii="Times New Roman" w:hAnsi="Times New Roman" w:hint="default"/>
      </w:rPr>
    </w:lvl>
    <w:lvl w:ilvl="2" w:tplc="0F94E1AC" w:tentative="1">
      <w:start w:val="1"/>
      <w:numFmt w:val="bullet"/>
      <w:lvlText w:val="•"/>
      <w:lvlJc w:val="left"/>
      <w:pPr>
        <w:tabs>
          <w:tab w:val="num" w:pos="2160"/>
        </w:tabs>
        <w:ind w:left="2160" w:hanging="360"/>
      </w:pPr>
      <w:rPr>
        <w:rFonts w:ascii="Times New Roman" w:hAnsi="Times New Roman" w:hint="default"/>
      </w:rPr>
    </w:lvl>
    <w:lvl w:ilvl="3" w:tplc="27D46F7C" w:tentative="1">
      <w:start w:val="1"/>
      <w:numFmt w:val="bullet"/>
      <w:lvlText w:val="•"/>
      <w:lvlJc w:val="left"/>
      <w:pPr>
        <w:tabs>
          <w:tab w:val="num" w:pos="2880"/>
        </w:tabs>
        <w:ind w:left="2880" w:hanging="360"/>
      </w:pPr>
      <w:rPr>
        <w:rFonts w:ascii="Times New Roman" w:hAnsi="Times New Roman" w:hint="default"/>
      </w:rPr>
    </w:lvl>
    <w:lvl w:ilvl="4" w:tplc="401E1D68" w:tentative="1">
      <w:start w:val="1"/>
      <w:numFmt w:val="bullet"/>
      <w:lvlText w:val="•"/>
      <w:lvlJc w:val="left"/>
      <w:pPr>
        <w:tabs>
          <w:tab w:val="num" w:pos="3600"/>
        </w:tabs>
        <w:ind w:left="3600" w:hanging="360"/>
      </w:pPr>
      <w:rPr>
        <w:rFonts w:ascii="Times New Roman" w:hAnsi="Times New Roman" w:hint="default"/>
      </w:rPr>
    </w:lvl>
    <w:lvl w:ilvl="5" w:tplc="6452071E" w:tentative="1">
      <w:start w:val="1"/>
      <w:numFmt w:val="bullet"/>
      <w:lvlText w:val="•"/>
      <w:lvlJc w:val="left"/>
      <w:pPr>
        <w:tabs>
          <w:tab w:val="num" w:pos="4320"/>
        </w:tabs>
        <w:ind w:left="4320" w:hanging="360"/>
      </w:pPr>
      <w:rPr>
        <w:rFonts w:ascii="Times New Roman" w:hAnsi="Times New Roman" w:hint="default"/>
      </w:rPr>
    </w:lvl>
    <w:lvl w:ilvl="6" w:tplc="7AF8F9EA" w:tentative="1">
      <w:start w:val="1"/>
      <w:numFmt w:val="bullet"/>
      <w:lvlText w:val="•"/>
      <w:lvlJc w:val="left"/>
      <w:pPr>
        <w:tabs>
          <w:tab w:val="num" w:pos="5040"/>
        </w:tabs>
        <w:ind w:left="5040" w:hanging="360"/>
      </w:pPr>
      <w:rPr>
        <w:rFonts w:ascii="Times New Roman" w:hAnsi="Times New Roman" w:hint="default"/>
      </w:rPr>
    </w:lvl>
    <w:lvl w:ilvl="7" w:tplc="471A1482" w:tentative="1">
      <w:start w:val="1"/>
      <w:numFmt w:val="bullet"/>
      <w:lvlText w:val="•"/>
      <w:lvlJc w:val="left"/>
      <w:pPr>
        <w:tabs>
          <w:tab w:val="num" w:pos="5760"/>
        </w:tabs>
        <w:ind w:left="5760" w:hanging="360"/>
      </w:pPr>
      <w:rPr>
        <w:rFonts w:ascii="Times New Roman" w:hAnsi="Times New Roman" w:hint="default"/>
      </w:rPr>
    </w:lvl>
    <w:lvl w:ilvl="8" w:tplc="307EC184"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4ADD38E6"/>
    <w:multiLevelType w:val="hybridMultilevel"/>
    <w:tmpl w:val="4380D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20" w15:restartNumberingAfterBreak="0">
    <w:nsid w:val="51AB512E"/>
    <w:multiLevelType w:val="hybridMultilevel"/>
    <w:tmpl w:val="774ADFE8"/>
    <w:lvl w:ilvl="0" w:tplc="08090001">
      <w:start w:val="1"/>
      <w:numFmt w:val="bullet"/>
      <w:lvlText w:val=""/>
      <w:lvlJc w:val="left"/>
      <w:pPr>
        <w:ind w:left="738" w:hanging="360"/>
      </w:pPr>
      <w:rPr>
        <w:rFonts w:ascii="Symbol" w:hAnsi="Symbol" w:hint="default"/>
      </w:rPr>
    </w:lvl>
    <w:lvl w:ilvl="1" w:tplc="08090003">
      <w:start w:val="1"/>
      <w:numFmt w:val="bullet"/>
      <w:lvlText w:val="o"/>
      <w:lvlJc w:val="left"/>
      <w:pPr>
        <w:ind w:left="1458" w:hanging="360"/>
      </w:pPr>
      <w:rPr>
        <w:rFonts w:ascii="Courier New" w:hAnsi="Courier New" w:cs="Courier New" w:hint="default"/>
      </w:rPr>
    </w:lvl>
    <w:lvl w:ilvl="2" w:tplc="08090005" w:tentative="1">
      <w:start w:val="1"/>
      <w:numFmt w:val="bullet"/>
      <w:lvlText w:val=""/>
      <w:lvlJc w:val="left"/>
      <w:pPr>
        <w:ind w:left="2178" w:hanging="360"/>
      </w:pPr>
      <w:rPr>
        <w:rFonts w:ascii="Wingdings" w:hAnsi="Wingdings" w:hint="default"/>
      </w:rPr>
    </w:lvl>
    <w:lvl w:ilvl="3" w:tplc="08090001" w:tentative="1">
      <w:start w:val="1"/>
      <w:numFmt w:val="bullet"/>
      <w:lvlText w:val=""/>
      <w:lvlJc w:val="left"/>
      <w:pPr>
        <w:ind w:left="2898" w:hanging="360"/>
      </w:pPr>
      <w:rPr>
        <w:rFonts w:ascii="Symbol" w:hAnsi="Symbol" w:hint="default"/>
      </w:rPr>
    </w:lvl>
    <w:lvl w:ilvl="4" w:tplc="08090003" w:tentative="1">
      <w:start w:val="1"/>
      <w:numFmt w:val="bullet"/>
      <w:lvlText w:val="o"/>
      <w:lvlJc w:val="left"/>
      <w:pPr>
        <w:ind w:left="3618" w:hanging="360"/>
      </w:pPr>
      <w:rPr>
        <w:rFonts w:ascii="Courier New" w:hAnsi="Courier New" w:cs="Courier New" w:hint="default"/>
      </w:rPr>
    </w:lvl>
    <w:lvl w:ilvl="5" w:tplc="08090005" w:tentative="1">
      <w:start w:val="1"/>
      <w:numFmt w:val="bullet"/>
      <w:lvlText w:val=""/>
      <w:lvlJc w:val="left"/>
      <w:pPr>
        <w:ind w:left="4338" w:hanging="360"/>
      </w:pPr>
      <w:rPr>
        <w:rFonts w:ascii="Wingdings" w:hAnsi="Wingdings" w:hint="default"/>
      </w:rPr>
    </w:lvl>
    <w:lvl w:ilvl="6" w:tplc="08090001" w:tentative="1">
      <w:start w:val="1"/>
      <w:numFmt w:val="bullet"/>
      <w:lvlText w:val=""/>
      <w:lvlJc w:val="left"/>
      <w:pPr>
        <w:ind w:left="5058" w:hanging="360"/>
      </w:pPr>
      <w:rPr>
        <w:rFonts w:ascii="Symbol" w:hAnsi="Symbol" w:hint="default"/>
      </w:rPr>
    </w:lvl>
    <w:lvl w:ilvl="7" w:tplc="08090003" w:tentative="1">
      <w:start w:val="1"/>
      <w:numFmt w:val="bullet"/>
      <w:lvlText w:val="o"/>
      <w:lvlJc w:val="left"/>
      <w:pPr>
        <w:ind w:left="5778" w:hanging="360"/>
      </w:pPr>
      <w:rPr>
        <w:rFonts w:ascii="Courier New" w:hAnsi="Courier New" w:cs="Courier New" w:hint="default"/>
      </w:rPr>
    </w:lvl>
    <w:lvl w:ilvl="8" w:tplc="08090005" w:tentative="1">
      <w:start w:val="1"/>
      <w:numFmt w:val="bullet"/>
      <w:lvlText w:val=""/>
      <w:lvlJc w:val="left"/>
      <w:pPr>
        <w:ind w:left="6498" w:hanging="360"/>
      </w:pPr>
      <w:rPr>
        <w:rFonts w:ascii="Wingdings" w:hAnsi="Wingdings" w:hint="default"/>
      </w:rPr>
    </w:lvl>
  </w:abstractNum>
  <w:abstractNum w:abstractNumId="21"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6500EFC"/>
    <w:multiLevelType w:val="hybridMultilevel"/>
    <w:tmpl w:val="10AC16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7830FA2"/>
    <w:multiLevelType w:val="multilevel"/>
    <w:tmpl w:val="249AA662"/>
    <w:lvl w:ilvl="0">
      <w:start w:val="1"/>
      <w:numFmt w:val="decimal"/>
      <w:lvlText w:val="%1."/>
      <w:lvlJc w:val="left"/>
      <w:pPr>
        <w:ind w:left="360" w:hanging="360"/>
      </w:pPr>
      <w:rPr>
        <w:rFonts w:hint="default"/>
      </w:rPr>
    </w:lvl>
    <w:lvl w:ilvl="1">
      <w:start w:val="1"/>
      <w:numFmt w:val="decimal"/>
      <w:lvlRestart w:val="0"/>
      <w:isLg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584B7E3F"/>
    <w:multiLevelType w:val="hybridMultilevel"/>
    <w:tmpl w:val="1DDA99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CB41D6B"/>
    <w:multiLevelType w:val="hybridMultilevel"/>
    <w:tmpl w:val="AABC5C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01713C7"/>
    <w:multiLevelType w:val="multilevel"/>
    <w:tmpl w:val="BCCA1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04E5CC1"/>
    <w:multiLevelType w:val="hybridMultilevel"/>
    <w:tmpl w:val="2BA26C80"/>
    <w:lvl w:ilvl="0" w:tplc="08090001">
      <w:start w:val="1"/>
      <w:numFmt w:val="bullet"/>
      <w:lvlText w:val=""/>
      <w:lvlJc w:val="left"/>
      <w:pPr>
        <w:ind w:left="738" w:hanging="360"/>
      </w:pPr>
      <w:rPr>
        <w:rFonts w:ascii="Symbol" w:hAnsi="Symbol" w:hint="default"/>
      </w:rPr>
    </w:lvl>
    <w:lvl w:ilvl="1" w:tplc="08090003" w:tentative="1">
      <w:start w:val="1"/>
      <w:numFmt w:val="bullet"/>
      <w:lvlText w:val="o"/>
      <w:lvlJc w:val="left"/>
      <w:pPr>
        <w:ind w:left="1458" w:hanging="360"/>
      </w:pPr>
      <w:rPr>
        <w:rFonts w:ascii="Courier New" w:hAnsi="Courier New" w:cs="Courier New" w:hint="default"/>
      </w:rPr>
    </w:lvl>
    <w:lvl w:ilvl="2" w:tplc="08090005" w:tentative="1">
      <w:start w:val="1"/>
      <w:numFmt w:val="bullet"/>
      <w:lvlText w:val=""/>
      <w:lvlJc w:val="left"/>
      <w:pPr>
        <w:ind w:left="2178" w:hanging="360"/>
      </w:pPr>
      <w:rPr>
        <w:rFonts w:ascii="Wingdings" w:hAnsi="Wingdings" w:hint="default"/>
      </w:rPr>
    </w:lvl>
    <w:lvl w:ilvl="3" w:tplc="08090001" w:tentative="1">
      <w:start w:val="1"/>
      <w:numFmt w:val="bullet"/>
      <w:lvlText w:val=""/>
      <w:lvlJc w:val="left"/>
      <w:pPr>
        <w:ind w:left="2898" w:hanging="360"/>
      </w:pPr>
      <w:rPr>
        <w:rFonts w:ascii="Symbol" w:hAnsi="Symbol" w:hint="default"/>
      </w:rPr>
    </w:lvl>
    <w:lvl w:ilvl="4" w:tplc="08090003" w:tentative="1">
      <w:start w:val="1"/>
      <w:numFmt w:val="bullet"/>
      <w:lvlText w:val="o"/>
      <w:lvlJc w:val="left"/>
      <w:pPr>
        <w:ind w:left="3618" w:hanging="360"/>
      </w:pPr>
      <w:rPr>
        <w:rFonts w:ascii="Courier New" w:hAnsi="Courier New" w:cs="Courier New" w:hint="default"/>
      </w:rPr>
    </w:lvl>
    <w:lvl w:ilvl="5" w:tplc="08090005" w:tentative="1">
      <w:start w:val="1"/>
      <w:numFmt w:val="bullet"/>
      <w:lvlText w:val=""/>
      <w:lvlJc w:val="left"/>
      <w:pPr>
        <w:ind w:left="4338" w:hanging="360"/>
      </w:pPr>
      <w:rPr>
        <w:rFonts w:ascii="Wingdings" w:hAnsi="Wingdings" w:hint="default"/>
      </w:rPr>
    </w:lvl>
    <w:lvl w:ilvl="6" w:tplc="08090001" w:tentative="1">
      <w:start w:val="1"/>
      <w:numFmt w:val="bullet"/>
      <w:lvlText w:val=""/>
      <w:lvlJc w:val="left"/>
      <w:pPr>
        <w:ind w:left="5058" w:hanging="360"/>
      </w:pPr>
      <w:rPr>
        <w:rFonts w:ascii="Symbol" w:hAnsi="Symbol" w:hint="default"/>
      </w:rPr>
    </w:lvl>
    <w:lvl w:ilvl="7" w:tplc="08090003" w:tentative="1">
      <w:start w:val="1"/>
      <w:numFmt w:val="bullet"/>
      <w:lvlText w:val="o"/>
      <w:lvlJc w:val="left"/>
      <w:pPr>
        <w:ind w:left="5778" w:hanging="360"/>
      </w:pPr>
      <w:rPr>
        <w:rFonts w:ascii="Courier New" w:hAnsi="Courier New" w:cs="Courier New" w:hint="default"/>
      </w:rPr>
    </w:lvl>
    <w:lvl w:ilvl="8" w:tplc="08090005" w:tentative="1">
      <w:start w:val="1"/>
      <w:numFmt w:val="bullet"/>
      <w:lvlText w:val=""/>
      <w:lvlJc w:val="left"/>
      <w:pPr>
        <w:ind w:left="6498" w:hanging="360"/>
      </w:pPr>
      <w:rPr>
        <w:rFonts w:ascii="Wingdings" w:hAnsi="Wingdings" w:hint="default"/>
      </w:rPr>
    </w:lvl>
  </w:abstractNum>
  <w:abstractNum w:abstractNumId="28" w15:restartNumberingAfterBreak="0">
    <w:nsid w:val="61EB4AB4"/>
    <w:multiLevelType w:val="multilevel"/>
    <w:tmpl w:val="63C28B0C"/>
    <w:lvl w:ilvl="0">
      <w:start w:val="2"/>
      <w:numFmt w:val="decimal"/>
      <w:lvlText w:val="%1."/>
      <w:lvlJc w:val="left"/>
      <w:pPr>
        <w:tabs>
          <w:tab w:val="num" w:pos="-360"/>
        </w:tabs>
        <w:ind w:left="-360" w:hanging="360"/>
      </w:pPr>
    </w:lvl>
    <w:lvl w:ilvl="1" w:tentative="1">
      <w:start w:val="1"/>
      <w:numFmt w:val="decimal"/>
      <w:lvlText w:val="%2."/>
      <w:lvlJc w:val="left"/>
      <w:pPr>
        <w:tabs>
          <w:tab w:val="num" w:pos="360"/>
        </w:tabs>
        <w:ind w:left="360" w:hanging="360"/>
      </w:pPr>
    </w:lvl>
    <w:lvl w:ilvl="2" w:tentative="1">
      <w:start w:val="1"/>
      <w:numFmt w:val="decimal"/>
      <w:lvlText w:val="%3."/>
      <w:lvlJc w:val="left"/>
      <w:pPr>
        <w:tabs>
          <w:tab w:val="num" w:pos="1080"/>
        </w:tabs>
        <w:ind w:left="1080" w:hanging="360"/>
      </w:pPr>
    </w:lvl>
    <w:lvl w:ilvl="3" w:tentative="1">
      <w:start w:val="1"/>
      <w:numFmt w:val="decimal"/>
      <w:lvlText w:val="%4."/>
      <w:lvlJc w:val="left"/>
      <w:pPr>
        <w:tabs>
          <w:tab w:val="num" w:pos="1800"/>
        </w:tabs>
        <w:ind w:left="1800" w:hanging="360"/>
      </w:pPr>
    </w:lvl>
    <w:lvl w:ilvl="4" w:tentative="1">
      <w:start w:val="1"/>
      <w:numFmt w:val="decimal"/>
      <w:lvlText w:val="%5."/>
      <w:lvlJc w:val="left"/>
      <w:pPr>
        <w:tabs>
          <w:tab w:val="num" w:pos="2520"/>
        </w:tabs>
        <w:ind w:left="2520" w:hanging="360"/>
      </w:pPr>
    </w:lvl>
    <w:lvl w:ilvl="5" w:tentative="1">
      <w:start w:val="1"/>
      <w:numFmt w:val="decimal"/>
      <w:lvlText w:val="%6."/>
      <w:lvlJc w:val="left"/>
      <w:pPr>
        <w:tabs>
          <w:tab w:val="num" w:pos="3240"/>
        </w:tabs>
        <w:ind w:left="3240" w:hanging="360"/>
      </w:pPr>
    </w:lvl>
    <w:lvl w:ilvl="6" w:tentative="1">
      <w:start w:val="1"/>
      <w:numFmt w:val="decimal"/>
      <w:lvlText w:val="%7."/>
      <w:lvlJc w:val="left"/>
      <w:pPr>
        <w:tabs>
          <w:tab w:val="num" w:pos="3960"/>
        </w:tabs>
        <w:ind w:left="3960" w:hanging="360"/>
      </w:pPr>
    </w:lvl>
    <w:lvl w:ilvl="7" w:tentative="1">
      <w:start w:val="1"/>
      <w:numFmt w:val="decimal"/>
      <w:lvlText w:val="%8."/>
      <w:lvlJc w:val="left"/>
      <w:pPr>
        <w:tabs>
          <w:tab w:val="num" w:pos="4680"/>
        </w:tabs>
        <w:ind w:left="4680" w:hanging="360"/>
      </w:pPr>
    </w:lvl>
    <w:lvl w:ilvl="8" w:tentative="1">
      <w:start w:val="1"/>
      <w:numFmt w:val="decimal"/>
      <w:lvlText w:val="%9."/>
      <w:lvlJc w:val="left"/>
      <w:pPr>
        <w:tabs>
          <w:tab w:val="num" w:pos="5400"/>
        </w:tabs>
        <w:ind w:left="5400" w:hanging="360"/>
      </w:pPr>
    </w:lvl>
  </w:abstractNum>
  <w:abstractNum w:abstractNumId="29" w15:restartNumberingAfterBreak="0">
    <w:nsid w:val="61F129DA"/>
    <w:multiLevelType w:val="multilevel"/>
    <w:tmpl w:val="5B46150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34E638B"/>
    <w:multiLevelType w:val="hybridMultilevel"/>
    <w:tmpl w:val="71F67920"/>
    <w:lvl w:ilvl="0" w:tplc="08090001">
      <w:start w:val="1"/>
      <w:numFmt w:val="bullet"/>
      <w:lvlText w:val=""/>
      <w:lvlJc w:val="left"/>
      <w:pPr>
        <w:ind w:left="738" w:hanging="360"/>
      </w:pPr>
      <w:rPr>
        <w:rFonts w:ascii="Symbol" w:hAnsi="Symbol" w:hint="default"/>
      </w:rPr>
    </w:lvl>
    <w:lvl w:ilvl="1" w:tplc="08090003" w:tentative="1">
      <w:start w:val="1"/>
      <w:numFmt w:val="bullet"/>
      <w:lvlText w:val="o"/>
      <w:lvlJc w:val="left"/>
      <w:pPr>
        <w:ind w:left="1458" w:hanging="360"/>
      </w:pPr>
      <w:rPr>
        <w:rFonts w:ascii="Courier New" w:hAnsi="Courier New" w:cs="Courier New" w:hint="default"/>
      </w:rPr>
    </w:lvl>
    <w:lvl w:ilvl="2" w:tplc="08090005" w:tentative="1">
      <w:start w:val="1"/>
      <w:numFmt w:val="bullet"/>
      <w:lvlText w:val=""/>
      <w:lvlJc w:val="left"/>
      <w:pPr>
        <w:ind w:left="2178" w:hanging="360"/>
      </w:pPr>
      <w:rPr>
        <w:rFonts w:ascii="Wingdings" w:hAnsi="Wingdings" w:hint="default"/>
      </w:rPr>
    </w:lvl>
    <w:lvl w:ilvl="3" w:tplc="08090001" w:tentative="1">
      <w:start w:val="1"/>
      <w:numFmt w:val="bullet"/>
      <w:lvlText w:val=""/>
      <w:lvlJc w:val="left"/>
      <w:pPr>
        <w:ind w:left="2898" w:hanging="360"/>
      </w:pPr>
      <w:rPr>
        <w:rFonts w:ascii="Symbol" w:hAnsi="Symbol" w:hint="default"/>
      </w:rPr>
    </w:lvl>
    <w:lvl w:ilvl="4" w:tplc="08090003" w:tentative="1">
      <w:start w:val="1"/>
      <w:numFmt w:val="bullet"/>
      <w:lvlText w:val="o"/>
      <w:lvlJc w:val="left"/>
      <w:pPr>
        <w:ind w:left="3618" w:hanging="360"/>
      </w:pPr>
      <w:rPr>
        <w:rFonts w:ascii="Courier New" w:hAnsi="Courier New" w:cs="Courier New" w:hint="default"/>
      </w:rPr>
    </w:lvl>
    <w:lvl w:ilvl="5" w:tplc="08090005" w:tentative="1">
      <w:start w:val="1"/>
      <w:numFmt w:val="bullet"/>
      <w:lvlText w:val=""/>
      <w:lvlJc w:val="left"/>
      <w:pPr>
        <w:ind w:left="4338" w:hanging="360"/>
      </w:pPr>
      <w:rPr>
        <w:rFonts w:ascii="Wingdings" w:hAnsi="Wingdings" w:hint="default"/>
      </w:rPr>
    </w:lvl>
    <w:lvl w:ilvl="6" w:tplc="08090001" w:tentative="1">
      <w:start w:val="1"/>
      <w:numFmt w:val="bullet"/>
      <w:lvlText w:val=""/>
      <w:lvlJc w:val="left"/>
      <w:pPr>
        <w:ind w:left="5058" w:hanging="360"/>
      </w:pPr>
      <w:rPr>
        <w:rFonts w:ascii="Symbol" w:hAnsi="Symbol" w:hint="default"/>
      </w:rPr>
    </w:lvl>
    <w:lvl w:ilvl="7" w:tplc="08090003" w:tentative="1">
      <w:start w:val="1"/>
      <w:numFmt w:val="bullet"/>
      <w:lvlText w:val="o"/>
      <w:lvlJc w:val="left"/>
      <w:pPr>
        <w:ind w:left="5778" w:hanging="360"/>
      </w:pPr>
      <w:rPr>
        <w:rFonts w:ascii="Courier New" w:hAnsi="Courier New" w:cs="Courier New" w:hint="default"/>
      </w:rPr>
    </w:lvl>
    <w:lvl w:ilvl="8" w:tplc="08090005" w:tentative="1">
      <w:start w:val="1"/>
      <w:numFmt w:val="bullet"/>
      <w:lvlText w:val=""/>
      <w:lvlJc w:val="left"/>
      <w:pPr>
        <w:ind w:left="6498" w:hanging="360"/>
      </w:pPr>
      <w:rPr>
        <w:rFonts w:ascii="Wingdings" w:hAnsi="Wingdings" w:hint="default"/>
      </w:rPr>
    </w:lvl>
  </w:abstractNum>
  <w:abstractNum w:abstractNumId="31" w15:restartNumberingAfterBreak="0">
    <w:nsid w:val="72E926C8"/>
    <w:multiLevelType w:val="multilevel"/>
    <w:tmpl w:val="F11A18FE"/>
    <w:lvl w:ilvl="0">
      <w:start w:val="1"/>
      <w:numFmt w:val="decimal"/>
      <w:lvlText w:val="%1"/>
      <w:lvlJc w:val="left"/>
      <w:pPr>
        <w:ind w:left="720" w:hanging="720"/>
      </w:pPr>
      <w:rPr>
        <w:lang w:val="en-US"/>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32" w15:restartNumberingAfterBreak="0">
    <w:nsid w:val="75E93768"/>
    <w:multiLevelType w:val="multilevel"/>
    <w:tmpl w:val="BCE653BC"/>
    <w:lvl w:ilvl="0">
      <w:start w:val="3"/>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3" w15:restartNumberingAfterBreak="0">
    <w:nsid w:val="7A8106F8"/>
    <w:multiLevelType w:val="multilevel"/>
    <w:tmpl w:val="25741676"/>
    <w:lvl w:ilvl="0">
      <w:start w:val="5"/>
      <w:numFmt w:val="decimal"/>
      <w:lvlText w:val="%1."/>
      <w:lvlJc w:val="left"/>
      <w:pPr>
        <w:tabs>
          <w:tab w:val="num" w:pos="-360"/>
        </w:tabs>
        <w:ind w:left="-360" w:hanging="360"/>
      </w:pPr>
    </w:lvl>
    <w:lvl w:ilvl="1" w:tentative="1">
      <w:start w:val="1"/>
      <w:numFmt w:val="decimal"/>
      <w:lvlText w:val="%2."/>
      <w:lvlJc w:val="left"/>
      <w:pPr>
        <w:tabs>
          <w:tab w:val="num" w:pos="360"/>
        </w:tabs>
        <w:ind w:left="360" w:hanging="360"/>
      </w:pPr>
    </w:lvl>
    <w:lvl w:ilvl="2" w:tentative="1">
      <w:start w:val="1"/>
      <w:numFmt w:val="decimal"/>
      <w:lvlText w:val="%3."/>
      <w:lvlJc w:val="left"/>
      <w:pPr>
        <w:tabs>
          <w:tab w:val="num" w:pos="1080"/>
        </w:tabs>
        <w:ind w:left="1080" w:hanging="360"/>
      </w:pPr>
    </w:lvl>
    <w:lvl w:ilvl="3" w:tentative="1">
      <w:start w:val="1"/>
      <w:numFmt w:val="decimal"/>
      <w:lvlText w:val="%4."/>
      <w:lvlJc w:val="left"/>
      <w:pPr>
        <w:tabs>
          <w:tab w:val="num" w:pos="1800"/>
        </w:tabs>
        <w:ind w:left="1800" w:hanging="360"/>
      </w:pPr>
    </w:lvl>
    <w:lvl w:ilvl="4" w:tentative="1">
      <w:start w:val="1"/>
      <w:numFmt w:val="decimal"/>
      <w:lvlText w:val="%5."/>
      <w:lvlJc w:val="left"/>
      <w:pPr>
        <w:tabs>
          <w:tab w:val="num" w:pos="2520"/>
        </w:tabs>
        <w:ind w:left="2520" w:hanging="360"/>
      </w:pPr>
    </w:lvl>
    <w:lvl w:ilvl="5" w:tentative="1">
      <w:start w:val="1"/>
      <w:numFmt w:val="decimal"/>
      <w:lvlText w:val="%6."/>
      <w:lvlJc w:val="left"/>
      <w:pPr>
        <w:tabs>
          <w:tab w:val="num" w:pos="3240"/>
        </w:tabs>
        <w:ind w:left="3240" w:hanging="360"/>
      </w:pPr>
    </w:lvl>
    <w:lvl w:ilvl="6" w:tentative="1">
      <w:start w:val="1"/>
      <w:numFmt w:val="decimal"/>
      <w:lvlText w:val="%7."/>
      <w:lvlJc w:val="left"/>
      <w:pPr>
        <w:tabs>
          <w:tab w:val="num" w:pos="3960"/>
        </w:tabs>
        <w:ind w:left="3960" w:hanging="360"/>
      </w:pPr>
    </w:lvl>
    <w:lvl w:ilvl="7" w:tentative="1">
      <w:start w:val="1"/>
      <w:numFmt w:val="decimal"/>
      <w:lvlText w:val="%8."/>
      <w:lvlJc w:val="left"/>
      <w:pPr>
        <w:tabs>
          <w:tab w:val="num" w:pos="4680"/>
        </w:tabs>
        <w:ind w:left="4680" w:hanging="360"/>
      </w:pPr>
    </w:lvl>
    <w:lvl w:ilvl="8" w:tentative="1">
      <w:start w:val="1"/>
      <w:numFmt w:val="decimal"/>
      <w:lvlText w:val="%9."/>
      <w:lvlJc w:val="left"/>
      <w:pPr>
        <w:tabs>
          <w:tab w:val="num" w:pos="5400"/>
        </w:tabs>
        <w:ind w:left="5400" w:hanging="360"/>
      </w:pPr>
    </w:lvl>
  </w:abstractNum>
  <w:abstractNum w:abstractNumId="34" w15:restartNumberingAfterBreak="0">
    <w:nsid w:val="7C1C2469"/>
    <w:multiLevelType w:val="hybridMultilevel"/>
    <w:tmpl w:val="10B67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CAE6E6D"/>
    <w:multiLevelType w:val="hybridMultilevel"/>
    <w:tmpl w:val="1D300D44"/>
    <w:lvl w:ilvl="0" w:tplc="08090001">
      <w:start w:val="1"/>
      <w:numFmt w:val="bullet"/>
      <w:lvlText w:val=""/>
      <w:lvlJc w:val="left"/>
      <w:pPr>
        <w:ind w:left="1146" w:hanging="360"/>
      </w:pPr>
      <w:rPr>
        <w:rFonts w:ascii="Symbol" w:hAnsi="Symbol" w:hint="default"/>
      </w:rPr>
    </w:lvl>
    <w:lvl w:ilvl="1" w:tplc="08090003">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6" w15:restartNumberingAfterBreak="0">
    <w:nsid w:val="7F2F02A0"/>
    <w:multiLevelType w:val="multilevel"/>
    <w:tmpl w:val="249AA662"/>
    <w:lvl w:ilvl="0">
      <w:start w:val="1"/>
      <w:numFmt w:val="decimal"/>
      <w:lvlText w:val="%1."/>
      <w:lvlJc w:val="left"/>
      <w:pPr>
        <w:ind w:left="360" w:hanging="360"/>
      </w:pPr>
      <w:rPr>
        <w:rFonts w:hint="default"/>
      </w:rPr>
    </w:lvl>
    <w:lvl w:ilvl="1">
      <w:start w:val="1"/>
      <w:numFmt w:val="decimal"/>
      <w:lvlRestart w:val="0"/>
      <w:isLg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9"/>
  </w:num>
  <w:num w:numId="2">
    <w:abstractNumId w:val="21"/>
  </w:num>
  <w:num w:numId="3">
    <w:abstractNumId w:val="2"/>
  </w:num>
  <w:num w:numId="4">
    <w:abstractNumId w:val="0"/>
  </w:num>
  <w:num w:numId="5">
    <w:abstractNumId w:val="1"/>
  </w:num>
  <w:num w:numId="6">
    <w:abstractNumId w:val="3"/>
  </w:num>
  <w:num w:numId="7">
    <w:abstractNumId w:val="1"/>
  </w:num>
  <w:num w:numId="8">
    <w:abstractNumId w:val="1"/>
  </w:num>
  <w:num w:numId="9">
    <w:abstractNumId w:val="1"/>
  </w:num>
  <w:num w:numId="10">
    <w:abstractNumId w:val="1"/>
  </w:num>
  <w:num w:numId="11">
    <w:abstractNumId w:val="1"/>
  </w:num>
  <w:num w:numId="12">
    <w:abstractNumId w:val="21"/>
  </w:num>
  <w:num w:numId="13">
    <w:abstractNumId w:val="2"/>
  </w:num>
  <w:num w:numId="14">
    <w:abstractNumId w:val="1"/>
  </w:num>
  <w:num w:numId="15">
    <w:abstractNumId w:val="13"/>
  </w:num>
  <w:num w:numId="16">
    <w:abstractNumId w:val="17"/>
  </w:num>
  <w:num w:numId="17">
    <w:abstractNumId w:val="18"/>
  </w:num>
  <w:num w:numId="18">
    <w:abstractNumId w:val="35"/>
  </w:num>
  <w:num w:numId="19">
    <w:abstractNumId w:val="31"/>
  </w:num>
  <w:num w:numId="20">
    <w:abstractNumId w:val="27"/>
  </w:num>
  <w:num w:numId="21">
    <w:abstractNumId w:val="30"/>
  </w:num>
  <w:num w:numId="22">
    <w:abstractNumId w:val="20"/>
  </w:num>
  <w:num w:numId="23">
    <w:abstractNumId w:val="15"/>
  </w:num>
  <w:num w:numId="24">
    <w:abstractNumId w:val="34"/>
  </w:num>
  <w:num w:numId="25">
    <w:abstractNumId w:val="6"/>
  </w:num>
  <w:num w:numId="26">
    <w:abstractNumId w:val="25"/>
  </w:num>
  <w:num w:numId="27">
    <w:abstractNumId w:val="22"/>
  </w:num>
  <w:num w:numId="28">
    <w:abstractNumId w:val="7"/>
  </w:num>
  <w:num w:numId="29">
    <w:abstractNumId w:val="11"/>
  </w:num>
  <w:num w:numId="30">
    <w:abstractNumId w:val="4"/>
  </w:num>
  <w:num w:numId="31">
    <w:abstractNumId w:val="26"/>
  </w:num>
  <w:num w:numId="3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
  </w:num>
  <w:num w:numId="34">
    <w:abstractNumId w:val="29"/>
  </w:num>
  <w:num w:numId="35">
    <w:abstractNumId w:val="10"/>
  </w:num>
  <w:num w:numId="36">
    <w:abstractNumId w:val="28"/>
  </w:num>
  <w:num w:numId="37">
    <w:abstractNumId w:val="32"/>
  </w:num>
  <w:num w:numId="38">
    <w:abstractNumId w:val="8"/>
  </w:num>
  <w:num w:numId="39">
    <w:abstractNumId w:val="33"/>
  </w:num>
  <w:num w:numId="40">
    <w:abstractNumId w:val="16"/>
  </w:num>
  <w:num w:numId="41">
    <w:abstractNumId w:val="12"/>
  </w:num>
  <w:num w:numId="42">
    <w:abstractNumId w:val="16"/>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3">
    <w:abstractNumId w:val="36"/>
  </w:num>
  <w:num w:numId="44">
    <w:abstractNumId w:val="14"/>
  </w:num>
  <w:num w:numId="45">
    <w:abstractNumId w:val="36"/>
    <w:lvlOverride w:ilvl="0">
      <w:lvl w:ilvl="0">
        <w:start w:val="1"/>
        <w:numFmt w:val="decimal"/>
        <w:lvlText w:val="%1."/>
        <w:lvlJc w:val="left"/>
        <w:pPr>
          <w:ind w:left="360" w:hanging="360"/>
        </w:pPr>
        <w:rPr>
          <w:rFonts w:hint="default"/>
        </w:rPr>
      </w:lvl>
    </w:lvlOverride>
    <w:lvlOverride w:ilvl="1">
      <w:lvl w:ilvl="1">
        <w:start w:val="1"/>
        <w:numFmt w:val="decimal"/>
        <w:lvlRestart w:val="0"/>
        <w:isLgl/>
        <w:lvlText w:val="%1.%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6">
    <w:abstractNumId w:val="36"/>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7">
    <w:abstractNumId w:val="36"/>
    <w:lvlOverride w:ilvl="0">
      <w:startOverride w:val="1"/>
      <w:lvl w:ilvl="0">
        <w:start w:val="1"/>
        <w:numFmt w:val="decimal"/>
        <w:lvlText w:val="%1."/>
        <w:lvlJc w:val="left"/>
        <w:pPr>
          <w:ind w:left="360" w:hanging="360"/>
        </w:pPr>
        <w:rPr>
          <w:rFonts w:hint="default"/>
        </w:rPr>
      </w:lvl>
    </w:lvlOverride>
    <w:lvlOverride w:ilvl="1">
      <w:startOverride w:val="1"/>
      <w:lvl w:ilvl="1">
        <w:start w:val="1"/>
        <w:numFmt w:val="decimal"/>
        <w:lvlText w:val="%1.%2."/>
        <w:lvlJc w:val="left"/>
        <w:pPr>
          <w:ind w:left="792" w:hanging="432"/>
        </w:pPr>
        <w:rPr>
          <w:rFonts w:hint="default"/>
        </w:rPr>
      </w:lvl>
    </w:lvlOverride>
    <w:lvlOverride w:ilvl="2">
      <w:startOverride w:val="1"/>
      <w:lvl w:ilvl="2">
        <w:start w:val="1"/>
        <w:numFmt w:val="decimal"/>
        <w:lvlText w:val="%1.%2.%3."/>
        <w:lvlJc w:val="left"/>
        <w:pPr>
          <w:ind w:left="1224" w:hanging="504"/>
        </w:pPr>
        <w:rPr>
          <w:rFonts w:hint="default"/>
        </w:rPr>
      </w:lvl>
    </w:lvlOverride>
    <w:lvlOverride w:ilvl="3">
      <w:startOverride w:val="1"/>
      <w:lvl w:ilvl="3">
        <w:start w:val="1"/>
        <w:numFmt w:val="decimal"/>
        <w:lvlText w:val="%1.%2.%3.%4."/>
        <w:lvlJc w:val="left"/>
        <w:pPr>
          <w:ind w:left="1728" w:hanging="648"/>
        </w:pPr>
        <w:rPr>
          <w:rFonts w:hint="default"/>
        </w:rPr>
      </w:lvl>
    </w:lvlOverride>
    <w:lvlOverride w:ilvl="4">
      <w:startOverride w:val="1"/>
      <w:lvl w:ilvl="4">
        <w:start w:val="1"/>
        <w:numFmt w:val="decimal"/>
        <w:lvlText w:val="%1.%2.%3.%4.%5."/>
        <w:lvlJc w:val="left"/>
        <w:pPr>
          <w:ind w:left="2232" w:hanging="792"/>
        </w:pPr>
        <w:rPr>
          <w:rFonts w:hint="default"/>
        </w:rPr>
      </w:lvl>
    </w:lvlOverride>
    <w:lvlOverride w:ilvl="5">
      <w:startOverride w:val="1"/>
      <w:lvl w:ilvl="5">
        <w:start w:val="1"/>
        <w:numFmt w:val="decimal"/>
        <w:lvlText w:val="%1.%2.%3.%4.%5.%6."/>
        <w:lvlJc w:val="left"/>
        <w:pPr>
          <w:ind w:left="2736" w:hanging="936"/>
        </w:pPr>
        <w:rPr>
          <w:rFonts w:hint="default"/>
        </w:rPr>
      </w:lvl>
    </w:lvlOverride>
    <w:lvlOverride w:ilvl="6">
      <w:startOverride w:val="1"/>
      <w:lvl w:ilvl="6">
        <w:start w:val="1"/>
        <w:numFmt w:val="decimal"/>
        <w:lvlText w:val="%1.%2.%3.%4.%5.%6.%7."/>
        <w:lvlJc w:val="left"/>
        <w:pPr>
          <w:ind w:left="3240" w:hanging="1080"/>
        </w:pPr>
        <w:rPr>
          <w:rFonts w:hint="default"/>
        </w:rPr>
      </w:lvl>
    </w:lvlOverride>
    <w:lvlOverride w:ilvl="7">
      <w:startOverride w:val="1"/>
      <w:lvl w:ilvl="7">
        <w:start w:val="1"/>
        <w:numFmt w:val="decimal"/>
        <w:lvlText w:val="%1.%2.%3.%4.%5.%6.%7.%8."/>
        <w:lvlJc w:val="left"/>
        <w:pPr>
          <w:ind w:left="3744" w:hanging="1224"/>
        </w:pPr>
        <w:rPr>
          <w:rFonts w:hint="default"/>
        </w:rPr>
      </w:lvl>
    </w:lvlOverride>
    <w:lvlOverride w:ilvl="8">
      <w:startOverride w:val="1"/>
      <w:lvl w:ilvl="8">
        <w:start w:val="1"/>
        <w:numFmt w:val="decimal"/>
        <w:lvlText w:val="%1.%2.%3.%4.%5.%6.%7.%8.%9."/>
        <w:lvlJc w:val="left"/>
        <w:pPr>
          <w:ind w:left="4320" w:hanging="1440"/>
        </w:pPr>
        <w:rPr>
          <w:rFonts w:hint="default"/>
        </w:rPr>
      </w:lvl>
    </w:lvlOverride>
  </w:num>
  <w:num w:numId="48">
    <w:abstractNumId w:val="23"/>
  </w:num>
  <w:num w:numId="49">
    <w:abstractNumId w:val="9"/>
  </w:num>
  <w:num w:numId="5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10"/>
  <w:displayHorizontalDrawingGridEvery w:val="2"/>
  <w:characterSpacingControl w:val="doNotCompress"/>
  <w:hdrShapeDefaults>
    <o:shapedefaults v:ext="edit" spidmax="2050" fill="f" fillcolor="white" stroke="f">
      <v:fill color="white" on="f"/>
      <v:stroke on="f"/>
    </o:shapedefaults>
    <o:shapelayout v:ext="edit">
      <o:idmap v:ext="edit" data="2"/>
    </o:shapelayout>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26CF"/>
    <w:rsid w:val="00001F21"/>
    <w:rsid w:val="00002352"/>
    <w:rsid w:val="000030DA"/>
    <w:rsid w:val="00003E89"/>
    <w:rsid w:val="000074A1"/>
    <w:rsid w:val="0001164C"/>
    <w:rsid w:val="00021BC5"/>
    <w:rsid w:val="0002555B"/>
    <w:rsid w:val="00031A8C"/>
    <w:rsid w:val="00032196"/>
    <w:rsid w:val="00036C46"/>
    <w:rsid w:val="0003793F"/>
    <w:rsid w:val="00043614"/>
    <w:rsid w:val="000500C5"/>
    <w:rsid w:val="000577FC"/>
    <w:rsid w:val="0006265F"/>
    <w:rsid w:val="000656B5"/>
    <w:rsid w:val="00066BF4"/>
    <w:rsid w:val="000703F1"/>
    <w:rsid w:val="00077800"/>
    <w:rsid w:val="000858E8"/>
    <w:rsid w:val="00087180"/>
    <w:rsid w:val="000930F7"/>
    <w:rsid w:val="000A0085"/>
    <w:rsid w:val="000A5B1A"/>
    <w:rsid w:val="000B37B0"/>
    <w:rsid w:val="000C5F55"/>
    <w:rsid w:val="000D31EC"/>
    <w:rsid w:val="000D64E8"/>
    <w:rsid w:val="000D7313"/>
    <w:rsid w:val="000F42C2"/>
    <w:rsid w:val="00100710"/>
    <w:rsid w:val="00100E3C"/>
    <w:rsid w:val="00102CEF"/>
    <w:rsid w:val="00103B7A"/>
    <w:rsid w:val="00104222"/>
    <w:rsid w:val="001073F9"/>
    <w:rsid w:val="00110CF9"/>
    <w:rsid w:val="001120CB"/>
    <w:rsid w:val="00125897"/>
    <w:rsid w:val="001320F3"/>
    <w:rsid w:val="00135821"/>
    <w:rsid w:val="001408BD"/>
    <w:rsid w:val="0014125B"/>
    <w:rsid w:val="00141B33"/>
    <w:rsid w:val="00142DD0"/>
    <w:rsid w:val="00142E8D"/>
    <w:rsid w:val="00143E0A"/>
    <w:rsid w:val="00144A48"/>
    <w:rsid w:val="001511B9"/>
    <w:rsid w:val="00152495"/>
    <w:rsid w:val="00155825"/>
    <w:rsid w:val="00155E07"/>
    <w:rsid w:val="00157C7B"/>
    <w:rsid w:val="00157E62"/>
    <w:rsid w:val="00163812"/>
    <w:rsid w:val="00167A45"/>
    <w:rsid w:val="001713B1"/>
    <w:rsid w:val="001736F6"/>
    <w:rsid w:val="00173B62"/>
    <w:rsid w:val="00174BCD"/>
    <w:rsid w:val="00174FF2"/>
    <w:rsid w:val="001763EB"/>
    <w:rsid w:val="00176DDA"/>
    <w:rsid w:val="001826C5"/>
    <w:rsid w:val="00184329"/>
    <w:rsid w:val="001906B7"/>
    <w:rsid w:val="0019642C"/>
    <w:rsid w:val="001976E3"/>
    <w:rsid w:val="001A1D91"/>
    <w:rsid w:val="001A281C"/>
    <w:rsid w:val="001A2DD6"/>
    <w:rsid w:val="001A37EE"/>
    <w:rsid w:val="001A4D1F"/>
    <w:rsid w:val="001A602A"/>
    <w:rsid w:val="001B2C41"/>
    <w:rsid w:val="001B5A66"/>
    <w:rsid w:val="001B5EF9"/>
    <w:rsid w:val="001C0D4B"/>
    <w:rsid w:val="001D3A8D"/>
    <w:rsid w:val="001D5264"/>
    <w:rsid w:val="001D79FC"/>
    <w:rsid w:val="001E171B"/>
    <w:rsid w:val="001E291D"/>
    <w:rsid w:val="001E4C8B"/>
    <w:rsid w:val="001E5FF2"/>
    <w:rsid w:val="001F1A7D"/>
    <w:rsid w:val="001F315A"/>
    <w:rsid w:val="001F3B5E"/>
    <w:rsid w:val="001F4374"/>
    <w:rsid w:val="001F58D6"/>
    <w:rsid w:val="001F6D53"/>
    <w:rsid w:val="00200FD6"/>
    <w:rsid w:val="00215413"/>
    <w:rsid w:val="0021603E"/>
    <w:rsid w:val="00216045"/>
    <w:rsid w:val="00223F63"/>
    <w:rsid w:val="002257BA"/>
    <w:rsid w:val="002265AB"/>
    <w:rsid w:val="002320D8"/>
    <w:rsid w:val="00232918"/>
    <w:rsid w:val="00234708"/>
    <w:rsid w:val="0024055F"/>
    <w:rsid w:val="00247F81"/>
    <w:rsid w:val="002519B9"/>
    <w:rsid w:val="002651DF"/>
    <w:rsid w:val="002663C6"/>
    <w:rsid w:val="0026787E"/>
    <w:rsid w:val="00274459"/>
    <w:rsid w:val="002752EE"/>
    <w:rsid w:val="00275F80"/>
    <w:rsid w:val="00283F55"/>
    <w:rsid w:val="00284899"/>
    <w:rsid w:val="00285643"/>
    <w:rsid w:val="00294447"/>
    <w:rsid w:val="00296892"/>
    <w:rsid w:val="002A1E0D"/>
    <w:rsid w:val="002A4682"/>
    <w:rsid w:val="002A5C9B"/>
    <w:rsid w:val="002B2E27"/>
    <w:rsid w:val="002B3ED1"/>
    <w:rsid w:val="002B433D"/>
    <w:rsid w:val="002B4EAF"/>
    <w:rsid w:val="002B4EE0"/>
    <w:rsid w:val="002C12D5"/>
    <w:rsid w:val="002C69E2"/>
    <w:rsid w:val="002C6B8D"/>
    <w:rsid w:val="002D3C2C"/>
    <w:rsid w:val="002D54B0"/>
    <w:rsid w:val="002E0AA1"/>
    <w:rsid w:val="002E4586"/>
    <w:rsid w:val="002E4DA6"/>
    <w:rsid w:val="002E5C71"/>
    <w:rsid w:val="002E6FC5"/>
    <w:rsid w:val="002F1202"/>
    <w:rsid w:val="002F43D5"/>
    <w:rsid w:val="002F7647"/>
    <w:rsid w:val="00301B82"/>
    <w:rsid w:val="00303F44"/>
    <w:rsid w:val="00310E52"/>
    <w:rsid w:val="003115B3"/>
    <w:rsid w:val="0031164F"/>
    <w:rsid w:val="0031704A"/>
    <w:rsid w:val="003202D2"/>
    <w:rsid w:val="00321710"/>
    <w:rsid w:val="003259E4"/>
    <w:rsid w:val="003267CC"/>
    <w:rsid w:val="00331EBB"/>
    <w:rsid w:val="003332B7"/>
    <w:rsid w:val="0033437C"/>
    <w:rsid w:val="0033472C"/>
    <w:rsid w:val="00340AE1"/>
    <w:rsid w:val="00340C58"/>
    <w:rsid w:val="003439B8"/>
    <w:rsid w:val="00352B24"/>
    <w:rsid w:val="00357B73"/>
    <w:rsid w:val="003634C8"/>
    <w:rsid w:val="00363E99"/>
    <w:rsid w:val="00364EAC"/>
    <w:rsid w:val="0037097E"/>
    <w:rsid w:val="003755A1"/>
    <w:rsid w:val="003860B7"/>
    <w:rsid w:val="003865EC"/>
    <w:rsid w:val="00391F16"/>
    <w:rsid w:val="0039482B"/>
    <w:rsid w:val="0039534B"/>
    <w:rsid w:val="003A35DF"/>
    <w:rsid w:val="003A3960"/>
    <w:rsid w:val="003A444D"/>
    <w:rsid w:val="003B1A52"/>
    <w:rsid w:val="003B5A09"/>
    <w:rsid w:val="003C44B0"/>
    <w:rsid w:val="003C5180"/>
    <w:rsid w:val="003D34F8"/>
    <w:rsid w:val="003D52FA"/>
    <w:rsid w:val="003D68BA"/>
    <w:rsid w:val="003D6A8F"/>
    <w:rsid w:val="003E1D7B"/>
    <w:rsid w:val="003E1F24"/>
    <w:rsid w:val="003E2DEC"/>
    <w:rsid w:val="003E4A13"/>
    <w:rsid w:val="003F00C4"/>
    <w:rsid w:val="003F25D0"/>
    <w:rsid w:val="00403ED8"/>
    <w:rsid w:val="004044E0"/>
    <w:rsid w:val="004062F4"/>
    <w:rsid w:val="00413A25"/>
    <w:rsid w:val="00416CBD"/>
    <w:rsid w:val="00417A67"/>
    <w:rsid w:val="00423240"/>
    <w:rsid w:val="0042559B"/>
    <w:rsid w:val="0042646A"/>
    <w:rsid w:val="0043290F"/>
    <w:rsid w:val="004361E7"/>
    <w:rsid w:val="004435D4"/>
    <w:rsid w:val="00443669"/>
    <w:rsid w:val="00446611"/>
    <w:rsid w:val="00450E52"/>
    <w:rsid w:val="00455446"/>
    <w:rsid w:val="0046007F"/>
    <w:rsid w:val="00460723"/>
    <w:rsid w:val="00461F34"/>
    <w:rsid w:val="00461FF9"/>
    <w:rsid w:val="00463F08"/>
    <w:rsid w:val="00465DD4"/>
    <w:rsid w:val="004761C6"/>
    <w:rsid w:val="00476E1B"/>
    <w:rsid w:val="0049046A"/>
    <w:rsid w:val="00491E06"/>
    <w:rsid w:val="004964C1"/>
    <w:rsid w:val="004A2B43"/>
    <w:rsid w:val="004A3A9F"/>
    <w:rsid w:val="004A4029"/>
    <w:rsid w:val="004A61B4"/>
    <w:rsid w:val="004B091A"/>
    <w:rsid w:val="004B24D5"/>
    <w:rsid w:val="004B5D0F"/>
    <w:rsid w:val="004B6FA9"/>
    <w:rsid w:val="004B7C7D"/>
    <w:rsid w:val="004C6C44"/>
    <w:rsid w:val="004D3F2D"/>
    <w:rsid w:val="004D64AB"/>
    <w:rsid w:val="004D6FB1"/>
    <w:rsid w:val="004E771B"/>
    <w:rsid w:val="004E7838"/>
    <w:rsid w:val="004F1388"/>
    <w:rsid w:val="004F4052"/>
    <w:rsid w:val="00501CE9"/>
    <w:rsid w:val="0050416B"/>
    <w:rsid w:val="00506128"/>
    <w:rsid w:val="00514FE3"/>
    <w:rsid w:val="00515471"/>
    <w:rsid w:val="005160CC"/>
    <w:rsid w:val="00520AFC"/>
    <w:rsid w:val="005230F6"/>
    <w:rsid w:val="0052780C"/>
    <w:rsid w:val="00533F9D"/>
    <w:rsid w:val="005373EB"/>
    <w:rsid w:val="00541C60"/>
    <w:rsid w:val="005451D2"/>
    <w:rsid w:val="005453D9"/>
    <w:rsid w:val="005469AD"/>
    <w:rsid w:val="0054757B"/>
    <w:rsid w:val="00547B14"/>
    <w:rsid w:val="005524AB"/>
    <w:rsid w:val="0055592A"/>
    <w:rsid w:val="00560869"/>
    <w:rsid w:val="005625E6"/>
    <w:rsid w:val="005706FA"/>
    <w:rsid w:val="00570790"/>
    <w:rsid w:val="00577315"/>
    <w:rsid w:val="00577915"/>
    <w:rsid w:val="005903EE"/>
    <w:rsid w:val="0059061F"/>
    <w:rsid w:val="00591182"/>
    <w:rsid w:val="00593AD2"/>
    <w:rsid w:val="00595236"/>
    <w:rsid w:val="00595293"/>
    <w:rsid w:val="00595C33"/>
    <w:rsid w:val="005A018F"/>
    <w:rsid w:val="005A0BE6"/>
    <w:rsid w:val="005A0E42"/>
    <w:rsid w:val="005A12C1"/>
    <w:rsid w:val="005A20C6"/>
    <w:rsid w:val="005A3E45"/>
    <w:rsid w:val="005B1914"/>
    <w:rsid w:val="005B4948"/>
    <w:rsid w:val="005C17AA"/>
    <w:rsid w:val="005C3197"/>
    <w:rsid w:val="005D266F"/>
    <w:rsid w:val="005E26CF"/>
    <w:rsid w:val="005E3553"/>
    <w:rsid w:val="005E540E"/>
    <w:rsid w:val="005E6515"/>
    <w:rsid w:val="005F79C2"/>
    <w:rsid w:val="006050C0"/>
    <w:rsid w:val="006058CF"/>
    <w:rsid w:val="00606AFB"/>
    <w:rsid w:val="00610B97"/>
    <w:rsid w:val="00611AD6"/>
    <w:rsid w:val="006151ED"/>
    <w:rsid w:val="006272C3"/>
    <w:rsid w:val="006279D7"/>
    <w:rsid w:val="0063177B"/>
    <w:rsid w:val="00641F4D"/>
    <w:rsid w:val="00647F1E"/>
    <w:rsid w:val="0065112C"/>
    <w:rsid w:val="00652889"/>
    <w:rsid w:val="00652DAA"/>
    <w:rsid w:val="0065694D"/>
    <w:rsid w:val="00660320"/>
    <w:rsid w:val="006634AB"/>
    <w:rsid w:val="006735A1"/>
    <w:rsid w:val="0067490E"/>
    <w:rsid w:val="00676AAD"/>
    <w:rsid w:val="006842F8"/>
    <w:rsid w:val="00692944"/>
    <w:rsid w:val="00693299"/>
    <w:rsid w:val="00693F60"/>
    <w:rsid w:val="00694086"/>
    <w:rsid w:val="006952D1"/>
    <w:rsid w:val="006966A7"/>
    <w:rsid w:val="006A03CB"/>
    <w:rsid w:val="006A17E1"/>
    <w:rsid w:val="006B06A5"/>
    <w:rsid w:val="006B5027"/>
    <w:rsid w:val="006B53DF"/>
    <w:rsid w:val="006C5483"/>
    <w:rsid w:val="006D2FFB"/>
    <w:rsid w:val="006D61D5"/>
    <w:rsid w:val="006E5C6B"/>
    <w:rsid w:val="006F2A72"/>
    <w:rsid w:val="00701E92"/>
    <w:rsid w:val="007024A6"/>
    <w:rsid w:val="007050E4"/>
    <w:rsid w:val="00710A90"/>
    <w:rsid w:val="007177AB"/>
    <w:rsid w:val="00717DEA"/>
    <w:rsid w:val="00724FD7"/>
    <w:rsid w:val="0073263A"/>
    <w:rsid w:val="00735C4E"/>
    <w:rsid w:val="0073736A"/>
    <w:rsid w:val="00745892"/>
    <w:rsid w:val="007513D3"/>
    <w:rsid w:val="007641D0"/>
    <w:rsid w:val="007642E7"/>
    <w:rsid w:val="00767732"/>
    <w:rsid w:val="007706F3"/>
    <w:rsid w:val="00772D72"/>
    <w:rsid w:val="00780033"/>
    <w:rsid w:val="00780C02"/>
    <w:rsid w:val="00784A10"/>
    <w:rsid w:val="0078716F"/>
    <w:rsid w:val="007908D0"/>
    <w:rsid w:val="0079148C"/>
    <w:rsid w:val="00791C54"/>
    <w:rsid w:val="00791CA2"/>
    <w:rsid w:val="007A01D5"/>
    <w:rsid w:val="007A092F"/>
    <w:rsid w:val="007A7796"/>
    <w:rsid w:val="007B0929"/>
    <w:rsid w:val="007B4BAA"/>
    <w:rsid w:val="007B4CB2"/>
    <w:rsid w:val="007B7DD3"/>
    <w:rsid w:val="007D0500"/>
    <w:rsid w:val="007D07B6"/>
    <w:rsid w:val="007D2894"/>
    <w:rsid w:val="007D2F65"/>
    <w:rsid w:val="007D5281"/>
    <w:rsid w:val="007D567B"/>
    <w:rsid w:val="007E13D1"/>
    <w:rsid w:val="007F4951"/>
    <w:rsid w:val="007F5B1D"/>
    <w:rsid w:val="007F773E"/>
    <w:rsid w:val="0080047E"/>
    <w:rsid w:val="00800BFB"/>
    <w:rsid w:val="00800FB9"/>
    <w:rsid w:val="00806C4C"/>
    <w:rsid w:val="00807FE6"/>
    <w:rsid w:val="00822632"/>
    <w:rsid w:val="00823DB3"/>
    <w:rsid w:val="008336F0"/>
    <w:rsid w:val="00836F0D"/>
    <w:rsid w:val="00837696"/>
    <w:rsid w:val="0084057A"/>
    <w:rsid w:val="00843C66"/>
    <w:rsid w:val="0084669E"/>
    <w:rsid w:val="00854B8A"/>
    <w:rsid w:val="00857917"/>
    <w:rsid w:val="00860072"/>
    <w:rsid w:val="00861490"/>
    <w:rsid w:val="008652B8"/>
    <w:rsid w:val="00870614"/>
    <w:rsid w:val="00874A38"/>
    <w:rsid w:val="008761E8"/>
    <w:rsid w:val="00876606"/>
    <w:rsid w:val="00876AF1"/>
    <w:rsid w:val="008779F6"/>
    <w:rsid w:val="00882ECC"/>
    <w:rsid w:val="00887C1E"/>
    <w:rsid w:val="0089377D"/>
    <w:rsid w:val="00896EC4"/>
    <w:rsid w:val="008A2489"/>
    <w:rsid w:val="008A29B0"/>
    <w:rsid w:val="008A5780"/>
    <w:rsid w:val="008B16E4"/>
    <w:rsid w:val="008C2CE8"/>
    <w:rsid w:val="008C6AEE"/>
    <w:rsid w:val="008C716D"/>
    <w:rsid w:val="008D295A"/>
    <w:rsid w:val="008D760C"/>
    <w:rsid w:val="008E073A"/>
    <w:rsid w:val="008E25FF"/>
    <w:rsid w:val="008E45AE"/>
    <w:rsid w:val="008E7C87"/>
    <w:rsid w:val="008F1C40"/>
    <w:rsid w:val="008F3BF2"/>
    <w:rsid w:val="008F50A2"/>
    <w:rsid w:val="00902001"/>
    <w:rsid w:val="00905DAB"/>
    <w:rsid w:val="00914168"/>
    <w:rsid w:val="009163C7"/>
    <w:rsid w:val="009268DD"/>
    <w:rsid w:val="00931896"/>
    <w:rsid w:val="00934235"/>
    <w:rsid w:val="0093697E"/>
    <w:rsid w:val="009371AA"/>
    <w:rsid w:val="00944C09"/>
    <w:rsid w:val="00946582"/>
    <w:rsid w:val="0094676D"/>
    <w:rsid w:val="00947B73"/>
    <w:rsid w:val="00950A2E"/>
    <w:rsid w:val="00956C6D"/>
    <w:rsid w:val="00957866"/>
    <w:rsid w:val="0096041B"/>
    <w:rsid w:val="00962DE4"/>
    <w:rsid w:val="00966192"/>
    <w:rsid w:val="00967F29"/>
    <w:rsid w:val="00975A99"/>
    <w:rsid w:val="009775A9"/>
    <w:rsid w:val="00980C73"/>
    <w:rsid w:val="009868A3"/>
    <w:rsid w:val="00986FBA"/>
    <w:rsid w:val="00992374"/>
    <w:rsid w:val="00993058"/>
    <w:rsid w:val="009A0728"/>
    <w:rsid w:val="009A140E"/>
    <w:rsid w:val="009A76CF"/>
    <w:rsid w:val="009A7877"/>
    <w:rsid w:val="009A790C"/>
    <w:rsid w:val="009B0237"/>
    <w:rsid w:val="009B5EE2"/>
    <w:rsid w:val="009C37A1"/>
    <w:rsid w:val="009C3BBD"/>
    <w:rsid w:val="009C4AC5"/>
    <w:rsid w:val="009C7712"/>
    <w:rsid w:val="009C77CC"/>
    <w:rsid w:val="009D3620"/>
    <w:rsid w:val="009D7247"/>
    <w:rsid w:val="009D7527"/>
    <w:rsid w:val="009E434B"/>
    <w:rsid w:val="009E5209"/>
    <w:rsid w:val="009F28C0"/>
    <w:rsid w:val="009F5347"/>
    <w:rsid w:val="009F7188"/>
    <w:rsid w:val="009F7B79"/>
    <w:rsid w:val="00A001F9"/>
    <w:rsid w:val="00A0032D"/>
    <w:rsid w:val="00A05658"/>
    <w:rsid w:val="00A10DF3"/>
    <w:rsid w:val="00A11007"/>
    <w:rsid w:val="00A12D8B"/>
    <w:rsid w:val="00A149D5"/>
    <w:rsid w:val="00A16745"/>
    <w:rsid w:val="00A17E37"/>
    <w:rsid w:val="00A207E3"/>
    <w:rsid w:val="00A21DFE"/>
    <w:rsid w:val="00A22385"/>
    <w:rsid w:val="00A274D9"/>
    <w:rsid w:val="00A31AAA"/>
    <w:rsid w:val="00A33D27"/>
    <w:rsid w:val="00A363AA"/>
    <w:rsid w:val="00A365E3"/>
    <w:rsid w:val="00A3707C"/>
    <w:rsid w:val="00A416D7"/>
    <w:rsid w:val="00A45F11"/>
    <w:rsid w:val="00A502E5"/>
    <w:rsid w:val="00A514F8"/>
    <w:rsid w:val="00A5214E"/>
    <w:rsid w:val="00A52A9E"/>
    <w:rsid w:val="00A56D96"/>
    <w:rsid w:val="00A615CD"/>
    <w:rsid w:val="00A6213B"/>
    <w:rsid w:val="00A63553"/>
    <w:rsid w:val="00A65257"/>
    <w:rsid w:val="00A677AC"/>
    <w:rsid w:val="00A71D36"/>
    <w:rsid w:val="00A72160"/>
    <w:rsid w:val="00A72A5B"/>
    <w:rsid w:val="00A72F6D"/>
    <w:rsid w:val="00A76C96"/>
    <w:rsid w:val="00A77289"/>
    <w:rsid w:val="00A8251E"/>
    <w:rsid w:val="00A84742"/>
    <w:rsid w:val="00A92B7D"/>
    <w:rsid w:val="00A939CD"/>
    <w:rsid w:val="00A973CE"/>
    <w:rsid w:val="00AA05F7"/>
    <w:rsid w:val="00AA143A"/>
    <w:rsid w:val="00AB4B72"/>
    <w:rsid w:val="00AB6FEA"/>
    <w:rsid w:val="00AB7D07"/>
    <w:rsid w:val="00AC042D"/>
    <w:rsid w:val="00AC0843"/>
    <w:rsid w:val="00AC3F68"/>
    <w:rsid w:val="00AC48DA"/>
    <w:rsid w:val="00AC6125"/>
    <w:rsid w:val="00AD2A9A"/>
    <w:rsid w:val="00AD6923"/>
    <w:rsid w:val="00AD7A66"/>
    <w:rsid w:val="00AE42DD"/>
    <w:rsid w:val="00AE60FA"/>
    <w:rsid w:val="00AE6F89"/>
    <w:rsid w:val="00AE7E86"/>
    <w:rsid w:val="00AF59E2"/>
    <w:rsid w:val="00AF6EC5"/>
    <w:rsid w:val="00AF730E"/>
    <w:rsid w:val="00B102DF"/>
    <w:rsid w:val="00B15226"/>
    <w:rsid w:val="00B16FF1"/>
    <w:rsid w:val="00B317D0"/>
    <w:rsid w:val="00B31E65"/>
    <w:rsid w:val="00B3428D"/>
    <w:rsid w:val="00B353D8"/>
    <w:rsid w:val="00B35AD5"/>
    <w:rsid w:val="00B43CB8"/>
    <w:rsid w:val="00B5316E"/>
    <w:rsid w:val="00B540E7"/>
    <w:rsid w:val="00B54E59"/>
    <w:rsid w:val="00B5664D"/>
    <w:rsid w:val="00B612B3"/>
    <w:rsid w:val="00B62993"/>
    <w:rsid w:val="00B750D0"/>
    <w:rsid w:val="00B80467"/>
    <w:rsid w:val="00B82553"/>
    <w:rsid w:val="00B87A90"/>
    <w:rsid w:val="00B913A1"/>
    <w:rsid w:val="00B9167C"/>
    <w:rsid w:val="00B94013"/>
    <w:rsid w:val="00B95F7F"/>
    <w:rsid w:val="00B9626A"/>
    <w:rsid w:val="00B97DBB"/>
    <w:rsid w:val="00BA5DF5"/>
    <w:rsid w:val="00BB03C6"/>
    <w:rsid w:val="00BB2C7A"/>
    <w:rsid w:val="00BB362C"/>
    <w:rsid w:val="00BB511D"/>
    <w:rsid w:val="00BB600A"/>
    <w:rsid w:val="00BB6D27"/>
    <w:rsid w:val="00BC19C3"/>
    <w:rsid w:val="00BD4EF3"/>
    <w:rsid w:val="00BD5ABB"/>
    <w:rsid w:val="00BD737B"/>
    <w:rsid w:val="00BE1466"/>
    <w:rsid w:val="00BE3526"/>
    <w:rsid w:val="00BF4EF1"/>
    <w:rsid w:val="00BF646D"/>
    <w:rsid w:val="00BF7A5F"/>
    <w:rsid w:val="00C03F01"/>
    <w:rsid w:val="00C06537"/>
    <w:rsid w:val="00C15F2C"/>
    <w:rsid w:val="00C17603"/>
    <w:rsid w:val="00C17917"/>
    <w:rsid w:val="00C22C1F"/>
    <w:rsid w:val="00C33E39"/>
    <w:rsid w:val="00C414DD"/>
    <w:rsid w:val="00C52036"/>
    <w:rsid w:val="00C679FB"/>
    <w:rsid w:val="00C711AE"/>
    <w:rsid w:val="00C824DB"/>
    <w:rsid w:val="00C87A48"/>
    <w:rsid w:val="00C92379"/>
    <w:rsid w:val="00C92805"/>
    <w:rsid w:val="00C9327A"/>
    <w:rsid w:val="00C94120"/>
    <w:rsid w:val="00C96148"/>
    <w:rsid w:val="00CA2823"/>
    <w:rsid w:val="00CA2FFD"/>
    <w:rsid w:val="00CA3DBD"/>
    <w:rsid w:val="00CA7EC3"/>
    <w:rsid w:val="00CB3D16"/>
    <w:rsid w:val="00CB42C3"/>
    <w:rsid w:val="00CC21CB"/>
    <w:rsid w:val="00CC3C1C"/>
    <w:rsid w:val="00CC4D20"/>
    <w:rsid w:val="00CC6971"/>
    <w:rsid w:val="00CC792C"/>
    <w:rsid w:val="00CD2284"/>
    <w:rsid w:val="00CD2A27"/>
    <w:rsid w:val="00CD3411"/>
    <w:rsid w:val="00CD37EA"/>
    <w:rsid w:val="00CE1A7C"/>
    <w:rsid w:val="00CE22F5"/>
    <w:rsid w:val="00CE24D3"/>
    <w:rsid w:val="00CF0E3D"/>
    <w:rsid w:val="00CF1C8C"/>
    <w:rsid w:val="00CF30D5"/>
    <w:rsid w:val="00CF6539"/>
    <w:rsid w:val="00CF7598"/>
    <w:rsid w:val="00D025F3"/>
    <w:rsid w:val="00D04D4E"/>
    <w:rsid w:val="00D1036F"/>
    <w:rsid w:val="00D11209"/>
    <w:rsid w:val="00D120D8"/>
    <w:rsid w:val="00D140E9"/>
    <w:rsid w:val="00D22DF3"/>
    <w:rsid w:val="00D244E2"/>
    <w:rsid w:val="00D30DBF"/>
    <w:rsid w:val="00D344A2"/>
    <w:rsid w:val="00D424A5"/>
    <w:rsid w:val="00D6464F"/>
    <w:rsid w:val="00D7653D"/>
    <w:rsid w:val="00D82AB4"/>
    <w:rsid w:val="00D9031E"/>
    <w:rsid w:val="00D90A0D"/>
    <w:rsid w:val="00D955C3"/>
    <w:rsid w:val="00DA354F"/>
    <w:rsid w:val="00DA73E8"/>
    <w:rsid w:val="00DB4B83"/>
    <w:rsid w:val="00DB50CF"/>
    <w:rsid w:val="00DB51DD"/>
    <w:rsid w:val="00DB677A"/>
    <w:rsid w:val="00DB6E64"/>
    <w:rsid w:val="00DC360C"/>
    <w:rsid w:val="00DC3795"/>
    <w:rsid w:val="00DC37D4"/>
    <w:rsid w:val="00DD434D"/>
    <w:rsid w:val="00DD7104"/>
    <w:rsid w:val="00DE3D5C"/>
    <w:rsid w:val="00DE54C9"/>
    <w:rsid w:val="00DF07DD"/>
    <w:rsid w:val="00DF15AA"/>
    <w:rsid w:val="00DF7E8A"/>
    <w:rsid w:val="00E022D1"/>
    <w:rsid w:val="00E06C25"/>
    <w:rsid w:val="00E06C4A"/>
    <w:rsid w:val="00E072F5"/>
    <w:rsid w:val="00E12774"/>
    <w:rsid w:val="00E1304A"/>
    <w:rsid w:val="00E172EB"/>
    <w:rsid w:val="00E258DC"/>
    <w:rsid w:val="00E31678"/>
    <w:rsid w:val="00E3266B"/>
    <w:rsid w:val="00E4070D"/>
    <w:rsid w:val="00E45428"/>
    <w:rsid w:val="00E47079"/>
    <w:rsid w:val="00E47DC9"/>
    <w:rsid w:val="00E5044E"/>
    <w:rsid w:val="00E50CE5"/>
    <w:rsid w:val="00E529C0"/>
    <w:rsid w:val="00E60C14"/>
    <w:rsid w:val="00E7446A"/>
    <w:rsid w:val="00E75227"/>
    <w:rsid w:val="00E761C9"/>
    <w:rsid w:val="00E84901"/>
    <w:rsid w:val="00E876DA"/>
    <w:rsid w:val="00E877E7"/>
    <w:rsid w:val="00E925EF"/>
    <w:rsid w:val="00E96340"/>
    <w:rsid w:val="00EA779F"/>
    <w:rsid w:val="00EB1A10"/>
    <w:rsid w:val="00EB5A74"/>
    <w:rsid w:val="00EC71CE"/>
    <w:rsid w:val="00EC7233"/>
    <w:rsid w:val="00EC723D"/>
    <w:rsid w:val="00EF50FD"/>
    <w:rsid w:val="00EF53A3"/>
    <w:rsid w:val="00F050F6"/>
    <w:rsid w:val="00F0610B"/>
    <w:rsid w:val="00F12F22"/>
    <w:rsid w:val="00F2473D"/>
    <w:rsid w:val="00F269E8"/>
    <w:rsid w:val="00F43279"/>
    <w:rsid w:val="00F43E4E"/>
    <w:rsid w:val="00F44A3B"/>
    <w:rsid w:val="00F46602"/>
    <w:rsid w:val="00F51171"/>
    <w:rsid w:val="00F52AF8"/>
    <w:rsid w:val="00F55444"/>
    <w:rsid w:val="00F55761"/>
    <w:rsid w:val="00F67A99"/>
    <w:rsid w:val="00F67FA9"/>
    <w:rsid w:val="00F76A98"/>
    <w:rsid w:val="00F81977"/>
    <w:rsid w:val="00F827A3"/>
    <w:rsid w:val="00F83F8B"/>
    <w:rsid w:val="00F91A2E"/>
    <w:rsid w:val="00F92CAD"/>
    <w:rsid w:val="00F92CC1"/>
    <w:rsid w:val="00F9712C"/>
    <w:rsid w:val="00FA4980"/>
    <w:rsid w:val="00FA502B"/>
    <w:rsid w:val="00FA702E"/>
    <w:rsid w:val="00FB7CBA"/>
    <w:rsid w:val="00FC1EBA"/>
    <w:rsid w:val="00FC4000"/>
    <w:rsid w:val="00FC6A10"/>
    <w:rsid w:val="00FC73BB"/>
    <w:rsid w:val="00FD1421"/>
    <w:rsid w:val="00FD1C6F"/>
    <w:rsid w:val="00FD48DD"/>
    <w:rsid w:val="00FD4EE3"/>
    <w:rsid w:val="00FD7A4D"/>
    <w:rsid w:val="00FE35C1"/>
    <w:rsid w:val="00FE561A"/>
    <w:rsid w:val="00FE72FB"/>
    <w:rsid w:val="00FE7AC3"/>
    <w:rsid w:val="00FF1029"/>
    <w:rsid w:val="00FF2D12"/>
    <w:rsid w:val="0508FF9C"/>
    <w:rsid w:val="0C863ED9"/>
    <w:rsid w:val="1266F346"/>
    <w:rsid w:val="218A1E66"/>
    <w:rsid w:val="229B9C42"/>
    <w:rsid w:val="27D1BF3D"/>
    <w:rsid w:val="28F37BD1"/>
    <w:rsid w:val="35C32E85"/>
    <w:rsid w:val="42694F49"/>
    <w:rsid w:val="4AD2C3E5"/>
    <w:rsid w:val="4C273F77"/>
    <w:rsid w:val="4F8584C7"/>
    <w:rsid w:val="53DDB32D"/>
    <w:rsid w:val="569B4022"/>
    <w:rsid w:val="5FC7E011"/>
    <w:rsid w:val="609CB4E4"/>
    <w:rsid w:val="60DC81CF"/>
    <w:rsid w:val="6525231F"/>
    <w:rsid w:val="6C9523FB"/>
    <w:rsid w:val="6DB32FE4"/>
    <w:rsid w:val="7492EC80"/>
    <w:rsid w:val="7775579B"/>
    <w:rsid w:val="794F2E7F"/>
    <w:rsid w:val="79A8920B"/>
    <w:rsid w:val="7B82034D"/>
    <w:rsid w:val="7BCB2984"/>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1"/>
    </o:shapelayout>
  </w:shapeDefaults>
  <w:decimalSymbol w:val="."/>
  <w:listSeparator w:val=","/>
  <w14:docId w14:val="461CF979"/>
  <w15:docId w15:val="{5B3037FE-E617-4AAC-922A-7F1417C7ED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lang w:val="en-GB"/>
    </w:rPr>
  </w:style>
  <w:style w:type="paragraph" w:styleId="Heading1">
    <w:name w:val="heading 1"/>
    <w:basedOn w:val="Normal"/>
    <w:next w:val="Normal"/>
    <w:link w:val="Heading1Char"/>
    <w:autoRedefine/>
    <w:uiPriority w:val="9"/>
    <w:qFormat/>
    <w:rsid w:val="00A72F6D"/>
    <w:pPr>
      <w:keepNext/>
      <w:widowControl/>
      <w:numPr>
        <w:numId w:val="49"/>
      </w:numPr>
      <w:shd w:val="clear" w:color="auto" w:fill="FFFFFF"/>
      <w:autoSpaceDE/>
      <w:autoSpaceDN/>
      <w:spacing w:after="240" w:line="720" w:lineRule="atLeast"/>
      <w:outlineLvl w:val="0"/>
    </w:pPr>
    <w:rPr>
      <w:rFonts w:asciiTheme="minorHAnsi" w:eastAsia="Times New Roman" w:hAnsiTheme="minorHAnsi" w:cs="Arial"/>
      <w:b/>
      <w:color w:val="2B3D73"/>
      <w:kern w:val="32"/>
      <w:sz w:val="28"/>
      <w:szCs w:val="28"/>
    </w:rPr>
  </w:style>
  <w:style w:type="paragraph" w:styleId="Heading2">
    <w:name w:val="heading 2"/>
    <w:basedOn w:val="Heading1"/>
    <w:next w:val="Normal"/>
    <w:link w:val="Heading2Char"/>
    <w:autoRedefine/>
    <w:uiPriority w:val="9"/>
    <w:qFormat/>
    <w:rsid w:val="00BF646D"/>
    <w:pPr>
      <w:numPr>
        <w:ilvl w:val="1"/>
      </w:numPr>
      <w:outlineLvl w:val="1"/>
    </w:pPr>
    <w:rPr>
      <w:bCs/>
      <w:color w:val="2C3E72" w:themeColor="text2"/>
      <w:kern w:val="28"/>
    </w:rPr>
  </w:style>
  <w:style w:type="paragraph" w:styleId="Heading3">
    <w:name w:val="heading 3"/>
    <w:basedOn w:val="Normal"/>
    <w:next w:val="Normal"/>
    <w:link w:val="Heading3Char"/>
    <w:qFormat/>
    <w:rsid w:val="006F2A72"/>
    <w:pPr>
      <w:keepNext/>
      <w:widowControl/>
      <w:numPr>
        <w:ilvl w:val="2"/>
        <w:numId w:val="49"/>
      </w:numPr>
      <w:autoSpaceDE/>
      <w:autoSpaceDN/>
      <w:spacing w:before="480" w:after="120"/>
      <w:outlineLvl w:val="2"/>
    </w:pPr>
    <w:rPr>
      <w:rFonts w:ascii="Arial" w:eastAsia="Times New Roman" w:hAnsi="Arial" w:cs="Arial"/>
      <w:bCs/>
      <w:color w:val="333333"/>
      <w:kern w:val="28"/>
      <w:szCs w:val="26"/>
    </w:rPr>
  </w:style>
  <w:style w:type="paragraph" w:styleId="Heading4">
    <w:name w:val="heading 4"/>
    <w:basedOn w:val="Normal"/>
    <w:next w:val="Normal"/>
    <w:link w:val="Heading4Char"/>
    <w:uiPriority w:val="9"/>
    <w:semiHidden/>
    <w:unhideWhenUsed/>
    <w:qFormat/>
    <w:rsid w:val="00570790"/>
    <w:pPr>
      <w:keepNext/>
      <w:keepLines/>
      <w:numPr>
        <w:ilvl w:val="3"/>
        <w:numId w:val="49"/>
      </w:numPr>
      <w:spacing w:before="40"/>
      <w:outlineLvl w:val="3"/>
    </w:pPr>
    <w:rPr>
      <w:rFonts w:asciiTheme="majorHAnsi" w:eastAsiaTheme="majorEastAsia" w:hAnsiTheme="majorHAnsi" w:cstheme="majorBidi"/>
      <w:i/>
      <w:iCs/>
      <w:color w:val="5F5F5F" w:themeColor="accent1" w:themeShade="BF"/>
    </w:rPr>
  </w:style>
  <w:style w:type="paragraph" w:styleId="Heading5">
    <w:name w:val="heading 5"/>
    <w:basedOn w:val="Normal"/>
    <w:next w:val="Normal"/>
    <w:link w:val="Heading5Char"/>
    <w:uiPriority w:val="9"/>
    <w:semiHidden/>
    <w:unhideWhenUsed/>
    <w:qFormat/>
    <w:rsid w:val="00570790"/>
    <w:pPr>
      <w:keepNext/>
      <w:keepLines/>
      <w:numPr>
        <w:ilvl w:val="4"/>
        <w:numId w:val="49"/>
      </w:numPr>
      <w:spacing w:before="40"/>
      <w:outlineLvl w:val="4"/>
    </w:pPr>
    <w:rPr>
      <w:rFonts w:asciiTheme="majorHAnsi" w:eastAsiaTheme="majorEastAsia" w:hAnsiTheme="majorHAnsi" w:cstheme="majorBidi"/>
      <w:color w:val="5F5F5F" w:themeColor="accent1" w:themeShade="BF"/>
    </w:rPr>
  </w:style>
  <w:style w:type="paragraph" w:styleId="Heading6">
    <w:name w:val="heading 6"/>
    <w:basedOn w:val="Normal"/>
    <w:next w:val="Normal"/>
    <w:link w:val="Heading6Char"/>
    <w:uiPriority w:val="9"/>
    <w:semiHidden/>
    <w:unhideWhenUsed/>
    <w:qFormat/>
    <w:rsid w:val="00570790"/>
    <w:pPr>
      <w:keepNext/>
      <w:keepLines/>
      <w:numPr>
        <w:ilvl w:val="5"/>
        <w:numId w:val="49"/>
      </w:numPr>
      <w:spacing w:before="40"/>
      <w:outlineLvl w:val="5"/>
    </w:pPr>
    <w:rPr>
      <w:rFonts w:asciiTheme="majorHAnsi" w:eastAsiaTheme="majorEastAsia" w:hAnsiTheme="majorHAnsi" w:cstheme="majorBidi"/>
      <w:color w:val="3F3F3F" w:themeColor="accent1" w:themeShade="7F"/>
    </w:rPr>
  </w:style>
  <w:style w:type="paragraph" w:styleId="Heading7">
    <w:name w:val="heading 7"/>
    <w:aliases w:val="Appendices"/>
    <w:basedOn w:val="Heading1"/>
    <w:next w:val="Head1Normal"/>
    <w:link w:val="Heading7Char"/>
    <w:qFormat/>
    <w:rsid w:val="00693F60"/>
    <w:pPr>
      <w:numPr>
        <w:ilvl w:val="6"/>
      </w:numPr>
      <w:tabs>
        <w:tab w:val="num" w:pos="1296"/>
      </w:tabs>
      <w:spacing w:after="60"/>
      <w:outlineLvl w:val="6"/>
    </w:pPr>
    <w:rPr>
      <w:rFonts w:ascii="Verdana" w:hAnsi="Verdana"/>
      <w:szCs w:val="24"/>
    </w:rPr>
  </w:style>
  <w:style w:type="paragraph" w:styleId="Heading8">
    <w:name w:val="heading 8"/>
    <w:aliases w:val="AppendixSub"/>
    <w:basedOn w:val="Normal"/>
    <w:next w:val="Normal"/>
    <w:link w:val="Heading8Char"/>
    <w:qFormat/>
    <w:rsid w:val="006F2A72"/>
    <w:pPr>
      <w:keepNext/>
      <w:widowControl/>
      <w:numPr>
        <w:ilvl w:val="7"/>
        <w:numId w:val="49"/>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rPr>
  </w:style>
  <w:style w:type="paragraph" w:styleId="Heading9">
    <w:name w:val="heading 9"/>
    <w:basedOn w:val="Normal"/>
    <w:next w:val="Normal"/>
    <w:link w:val="Heading9Char"/>
    <w:uiPriority w:val="9"/>
    <w:semiHidden/>
    <w:unhideWhenUsed/>
    <w:qFormat/>
    <w:rsid w:val="00570790"/>
    <w:pPr>
      <w:keepNext/>
      <w:keepLines/>
      <w:numPr>
        <w:ilvl w:val="8"/>
        <w:numId w:val="49"/>
      </w:numPr>
      <w:spacing w:before="40"/>
      <w:outlineLvl w:val="8"/>
    </w:pPr>
    <w:rPr>
      <w:rFonts w:asciiTheme="majorHAnsi" w:eastAsiaTheme="majorEastAsia" w:hAnsiTheme="majorHAnsi" w:cstheme="majorBidi"/>
      <w:i/>
      <w:iCs/>
      <w:color w:val="5C5C5C"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693F60"/>
    <w:rPr>
      <w:rFonts w:ascii="Calibri Light" w:eastAsia="Calibri Light" w:hAnsi="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style>
  <w:style w:type="paragraph" w:customStyle="1" w:styleId="TableParagraph">
    <w:name w:val="Table Paragraph"/>
    <w:basedOn w:val="Normal"/>
    <w:uiPriority w:val="1"/>
  </w:style>
  <w:style w:type="paragraph" w:styleId="Header">
    <w:name w:val="header"/>
    <w:basedOn w:val="Normal"/>
    <w:link w:val="HeaderChar"/>
    <w:uiPriority w:val="99"/>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qFormat/>
    <w:rsid w:val="00693F60"/>
    <w:pPr>
      <w:tabs>
        <w:tab w:val="left" w:pos="4107"/>
        <w:tab w:val="left" w:pos="6883"/>
      </w:tabs>
      <w:spacing w:line="480" w:lineRule="exact"/>
    </w:pPr>
    <w:rPr>
      <w:color w:val="383838"/>
      <w:sz w:val="24"/>
    </w:rPr>
  </w:style>
  <w:style w:type="paragraph" w:customStyle="1" w:styleId="header-1">
    <w:name w:val="header-1"/>
    <w:basedOn w:val="Style1"/>
    <w:link w:val="header-1Char"/>
    <w:uiPriority w:val="1"/>
    <w:qFormat/>
    <w:rsid w:val="00693F60"/>
    <w:pPr>
      <w:jc w:val="left"/>
    </w:pPr>
    <w:rPr>
      <w:rFonts w:ascii="Calibri Light" w:hAnsi="Calibri Light" w:cs="Calibri Light"/>
      <w:b/>
      <w:color w:val="262626"/>
      <w:spacing w:val="6"/>
      <w:szCs w:val="24"/>
    </w:r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qFormat/>
    <w:rsid w:val="00693F60"/>
    <w:pPr>
      <w:numPr>
        <w:numId w:val="12"/>
      </w:numPr>
      <w:jc w:val="left"/>
    </w:pPr>
    <w:rPr>
      <w:rFonts w:ascii="Calibri Light" w:hAnsi="Calibri Light" w:cs="Calibri Light"/>
      <w:color w:val="777677"/>
    </w:rPr>
  </w:style>
  <w:style w:type="character" w:customStyle="1" w:styleId="header-1Char">
    <w:name w:val="header-1 Char"/>
    <w:basedOn w:val="Style1Char"/>
    <w:link w:val="header-1"/>
    <w:uiPriority w:val="1"/>
    <w:rsid w:val="00693F60"/>
    <w:rPr>
      <w:rFonts w:ascii="Calibri Light" w:eastAsia="Calibri" w:hAnsi="Calibri Light" w:cs="Calibri Light"/>
      <w:b/>
      <w:color w:val="262626"/>
      <w:spacing w:val="6"/>
      <w:sz w:val="24"/>
      <w:szCs w:val="24"/>
    </w:rPr>
  </w:style>
  <w:style w:type="paragraph" w:customStyle="1" w:styleId="number-style">
    <w:name w:val="number-style"/>
    <w:basedOn w:val="Style1"/>
    <w:next w:val="ListNumber"/>
    <w:link w:val="number-styleChar"/>
    <w:uiPriority w:val="1"/>
    <w:qFormat/>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qFormat/>
    <w:rsid w:val="00693F60"/>
    <w:pPr>
      <w:ind w:left="170" w:right="170"/>
      <w:jc w:val="left"/>
    </w:pPr>
  </w:style>
  <w:style w:type="paragraph" w:styleId="ListNumber">
    <w:name w:val="List Number"/>
    <w:basedOn w:val="Normal"/>
    <w:uiPriority w:val="99"/>
    <w:semiHidden/>
    <w:unhideWhenUs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header-1"/>
    <w:link w:val="Style3Char"/>
    <w:uiPriority w:val="1"/>
    <w:qFormat/>
    <w:rsid w:val="00693F60"/>
    <w:rPr>
      <w:b w:val="0"/>
    </w:rPr>
  </w:style>
  <w:style w:type="character" w:customStyle="1" w:styleId="Style3Char">
    <w:name w:val="Style3 Char"/>
    <w:basedOn w:val="header-1Char"/>
    <w:link w:val="Style3"/>
    <w:uiPriority w:val="1"/>
    <w:rsid w:val="00693F60"/>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qFormat/>
    <w:rsid w:val="00693F60"/>
    <w:pPr>
      <w:spacing w:line="312" w:lineRule="auto"/>
    </w:pPr>
    <w:rPr>
      <w:color w:val="383838"/>
      <w:sz w:val="24"/>
      <w:szCs w:val="24"/>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284899"/>
    <w:pPr>
      <w:tabs>
        <w:tab w:val="left" w:pos="440"/>
        <w:tab w:val="right" w:leader="dot" w:pos="10054"/>
      </w:tabs>
      <w:spacing w:before="120" w:after="120"/>
    </w:pPr>
    <w:rPr>
      <w:rFonts w:asciiTheme="minorHAnsi" w:hAnsiTheme="minorHAnsi" w:cstheme="minorHAnsi"/>
      <w:b/>
      <w:bCs/>
      <w:caps/>
      <w:sz w:val="20"/>
      <w:szCs w:val="20"/>
    </w:rPr>
  </w:style>
  <w:style w:type="paragraph" w:styleId="TOC2">
    <w:name w:val="toc 2"/>
    <w:basedOn w:val="Normal"/>
    <w:next w:val="Normal"/>
    <w:autoRedefine/>
    <w:uiPriority w:val="39"/>
    <w:rsid w:val="00CC3C1C"/>
    <w:pPr>
      <w:tabs>
        <w:tab w:val="left" w:pos="880"/>
        <w:tab w:val="right" w:leader="dot" w:pos="10054"/>
      </w:tabs>
      <w:ind w:left="220"/>
    </w:pPr>
    <w:rPr>
      <w:rFonts w:asciiTheme="minorHAnsi" w:hAnsiTheme="minorHAnsi" w:cstheme="minorHAnsi"/>
      <w:smallCaps/>
      <w:sz w:val="20"/>
      <w:szCs w:val="20"/>
    </w:rPr>
  </w:style>
  <w:style w:type="character" w:styleId="Hyperlink">
    <w:name w:val="Hyperlink"/>
    <w:basedOn w:val="DefaultParagraphFont"/>
    <w:uiPriority w:val="99"/>
    <w:rsid w:val="00104222"/>
    <w:rPr>
      <w:color w:val="0000FF"/>
      <w:u w:val="single"/>
    </w:rPr>
  </w:style>
  <w:style w:type="character" w:customStyle="1" w:styleId="normaltextrun">
    <w:name w:val="normaltextrun"/>
    <w:basedOn w:val="DefaultParagraphFont"/>
    <w:rsid w:val="00104222"/>
  </w:style>
  <w:style w:type="character" w:customStyle="1" w:styleId="eop">
    <w:name w:val="eop"/>
    <w:basedOn w:val="DefaultParagraphFont"/>
    <w:rsid w:val="00104222"/>
  </w:style>
  <w:style w:type="character" w:customStyle="1" w:styleId="Heading1Char">
    <w:name w:val="Heading 1 Char"/>
    <w:basedOn w:val="DefaultParagraphFont"/>
    <w:link w:val="Heading1"/>
    <w:uiPriority w:val="9"/>
    <w:rsid w:val="00A72F6D"/>
    <w:rPr>
      <w:rFonts w:eastAsia="Times New Roman" w:cs="Arial"/>
      <w:b/>
      <w:color w:val="2B3D73"/>
      <w:kern w:val="32"/>
      <w:sz w:val="28"/>
      <w:szCs w:val="28"/>
      <w:shd w:val="clear" w:color="auto" w:fill="FFFFFF"/>
      <w:lang w:val="en-GB"/>
    </w:rPr>
  </w:style>
  <w:style w:type="character" w:customStyle="1" w:styleId="Heading2Char">
    <w:name w:val="Heading 2 Char"/>
    <w:basedOn w:val="DefaultParagraphFont"/>
    <w:link w:val="Heading2"/>
    <w:uiPriority w:val="9"/>
    <w:rsid w:val="00902001"/>
    <w:rPr>
      <w:rFonts w:eastAsia="Times New Roman" w:cs="Arial"/>
      <w:b/>
      <w:bCs/>
      <w:color w:val="2C3E72" w:themeColor="text2"/>
      <w:kern w:val="28"/>
      <w:sz w:val="28"/>
      <w:szCs w:val="28"/>
      <w:shd w:val="clear" w:color="auto" w:fill="FFFFFF"/>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shd w:val="clear" w:color="auto" w:fill="FFFFFF"/>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paragraph" w:customStyle="1" w:styleId="Head1Normal">
    <w:name w:val="Head1Normal"/>
    <w:basedOn w:val="Normal"/>
    <w:link w:val="Head1NormalChar"/>
    <w:rsid w:val="000500C5"/>
    <w:pPr>
      <w:keepNext/>
      <w:widowControl/>
      <w:autoSpaceDE/>
      <w:autoSpaceDN/>
      <w:spacing w:before="120" w:after="120"/>
      <w:jc w:val="both"/>
    </w:pPr>
    <w:rPr>
      <w:rFonts w:ascii="Verdana" w:eastAsia="Times New Roman" w:hAnsi="Verdana" w:cs="Arial"/>
      <w:color w:val="333333"/>
      <w:kern w:val="28"/>
      <w:sz w:val="20"/>
      <w:szCs w:val="20"/>
    </w:rPr>
  </w:style>
  <w:style w:type="character" w:customStyle="1" w:styleId="Head1NormalChar">
    <w:name w:val="Head1Normal Char"/>
    <w:basedOn w:val="DefaultParagraphFont"/>
    <w:link w:val="Head1Normal"/>
    <w:rsid w:val="000500C5"/>
    <w:rPr>
      <w:rFonts w:ascii="Verdana" w:eastAsia="Times New Roman" w:hAnsi="Verdana" w:cs="Arial"/>
      <w:color w:val="333333"/>
      <w:kern w:val="28"/>
      <w:sz w:val="20"/>
      <w:szCs w:val="20"/>
      <w:lang w:val="en-GB"/>
    </w:rPr>
  </w:style>
  <w:style w:type="paragraph" w:styleId="BalloonText">
    <w:name w:val="Balloon Text"/>
    <w:basedOn w:val="Normal"/>
    <w:link w:val="BalloonTextChar"/>
    <w:uiPriority w:val="99"/>
    <w:semiHidden/>
    <w:unhideWhenUsed/>
    <w:rsid w:val="001F3B5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3B5E"/>
    <w:rPr>
      <w:rFonts w:ascii="Segoe UI" w:eastAsia="Calibri" w:hAnsi="Segoe UI" w:cs="Segoe UI"/>
      <w:sz w:val="18"/>
      <w:szCs w:val="18"/>
    </w:rPr>
  </w:style>
  <w:style w:type="character" w:styleId="UnresolvedMention">
    <w:name w:val="Unresolved Mention"/>
    <w:basedOn w:val="DefaultParagraphFont"/>
    <w:uiPriority w:val="99"/>
    <w:unhideWhenUsed/>
    <w:rsid w:val="0003793F"/>
    <w:rPr>
      <w:color w:val="605E5C"/>
      <w:shd w:val="clear" w:color="auto" w:fill="E1DFDD"/>
    </w:rPr>
  </w:style>
  <w:style w:type="paragraph" w:styleId="TableofFigures">
    <w:name w:val="table of figures"/>
    <w:basedOn w:val="Normal"/>
    <w:next w:val="Normal"/>
    <w:uiPriority w:val="99"/>
    <w:unhideWhenUsed/>
    <w:rsid w:val="00DB4B83"/>
    <w:pPr>
      <w:widowControl/>
      <w:autoSpaceDE/>
      <w:autoSpaceDN/>
      <w:spacing w:line="259" w:lineRule="auto"/>
    </w:pPr>
    <w:rPr>
      <w:rFonts w:asciiTheme="minorHAnsi" w:eastAsiaTheme="minorEastAsia" w:hAnsiTheme="minorHAnsi" w:cstheme="minorBidi"/>
      <w:lang w:eastAsia="zh-CN"/>
    </w:rPr>
  </w:style>
  <w:style w:type="character" w:styleId="CommentReference">
    <w:name w:val="annotation reference"/>
    <w:basedOn w:val="DefaultParagraphFont"/>
    <w:uiPriority w:val="99"/>
    <w:semiHidden/>
    <w:rsid w:val="003259E4"/>
    <w:rPr>
      <w:sz w:val="16"/>
      <w:szCs w:val="16"/>
    </w:rPr>
  </w:style>
  <w:style w:type="paragraph" w:styleId="CommentText">
    <w:name w:val="annotation text"/>
    <w:basedOn w:val="Normal"/>
    <w:link w:val="CommentTextChar"/>
    <w:uiPriority w:val="99"/>
    <w:semiHidden/>
    <w:rsid w:val="003259E4"/>
    <w:pPr>
      <w:widowControl/>
      <w:autoSpaceDE/>
      <w:autoSpaceDN/>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semiHidden/>
    <w:rsid w:val="003259E4"/>
    <w:rPr>
      <w:rFonts w:ascii="Times New Roman" w:eastAsia="Times New Roman" w:hAnsi="Times New Roman" w:cs="Times New Roman"/>
      <w:sz w:val="20"/>
      <w:szCs w:val="20"/>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3259E4"/>
    <w:rPr>
      <w:rFonts w:ascii="Calibri" w:eastAsia="Calibri" w:hAnsi="Calibri" w:cs="Calibri"/>
    </w:rPr>
  </w:style>
  <w:style w:type="paragraph" w:styleId="Caption">
    <w:name w:val="caption"/>
    <w:basedOn w:val="Normal"/>
    <w:next w:val="Normal"/>
    <w:link w:val="CaptionChar"/>
    <w:uiPriority w:val="99"/>
    <w:unhideWhenUsed/>
    <w:qFormat/>
    <w:rsid w:val="003259E4"/>
    <w:pPr>
      <w:widowControl/>
      <w:autoSpaceDE/>
      <w:autoSpaceDN/>
      <w:spacing w:after="200"/>
    </w:pPr>
    <w:rPr>
      <w:rFonts w:asciiTheme="minorHAnsi" w:eastAsiaTheme="minorEastAsia" w:hAnsiTheme="minorHAnsi" w:cstheme="minorBidi"/>
      <w:i/>
      <w:iCs/>
      <w:color w:val="2C3E72" w:themeColor="text2"/>
      <w:sz w:val="18"/>
      <w:szCs w:val="18"/>
      <w:lang w:eastAsia="zh-CN"/>
    </w:rPr>
  </w:style>
  <w:style w:type="character" w:customStyle="1" w:styleId="CaptionChar">
    <w:name w:val="Caption Char"/>
    <w:link w:val="Caption"/>
    <w:uiPriority w:val="99"/>
    <w:locked/>
    <w:rsid w:val="003259E4"/>
    <w:rPr>
      <w:rFonts w:eastAsiaTheme="minorEastAsia"/>
      <w:i/>
      <w:iCs/>
      <w:color w:val="2C3E72" w:themeColor="text2"/>
      <w:sz w:val="18"/>
      <w:szCs w:val="18"/>
      <w:lang w:val="en-GB" w:eastAsia="zh-CN"/>
    </w:rPr>
  </w:style>
  <w:style w:type="paragraph" w:styleId="FootnoteText">
    <w:name w:val="footnote text"/>
    <w:basedOn w:val="Normal"/>
    <w:link w:val="FootnoteTextChar"/>
    <w:uiPriority w:val="99"/>
    <w:semiHidden/>
    <w:unhideWhenUsed/>
    <w:rsid w:val="003259E4"/>
    <w:pPr>
      <w:widowControl/>
      <w:autoSpaceDE/>
      <w:autoSpaceDN/>
    </w:pPr>
    <w:rPr>
      <w:rFonts w:asciiTheme="minorHAnsi" w:eastAsiaTheme="minorEastAsia" w:hAnsiTheme="minorHAnsi" w:cstheme="minorBidi"/>
      <w:sz w:val="20"/>
      <w:szCs w:val="20"/>
      <w:lang w:eastAsia="zh-CN"/>
    </w:rPr>
  </w:style>
  <w:style w:type="character" w:customStyle="1" w:styleId="FootnoteTextChar">
    <w:name w:val="Footnote Text Char"/>
    <w:basedOn w:val="DefaultParagraphFont"/>
    <w:link w:val="FootnoteText"/>
    <w:uiPriority w:val="99"/>
    <w:semiHidden/>
    <w:rsid w:val="003259E4"/>
    <w:rPr>
      <w:rFonts w:eastAsiaTheme="minorEastAsia"/>
      <w:sz w:val="20"/>
      <w:szCs w:val="20"/>
      <w:lang w:val="en-GB" w:eastAsia="zh-CN"/>
    </w:rPr>
  </w:style>
  <w:style w:type="character" w:styleId="FootnoteReference">
    <w:name w:val="footnote reference"/>
    <w:basedOn w:val="DefaultParagraphFont"/>
    <w:uiPriority w:val="99"/>
    <w:semiHidden/>
    <w:unhideWhenUsed/>
    <w:rsid w:val="003259E4"/>
    <w:rPr>
      <w:vertAlign w:val="superscript"/>
    </w:rPr>
  </w:style>
  <w:style w:type="character" w:styleId="Mention">
    <w:name w:val="Mention"/>
    <w:basedOn w:val="DefaultParagraphFont"/>
    <w:uiPriority w:val="99"/>
    <w:unhideWhenUsed/>
    <w:rsid w:val="009F5347"/>
    <w:rPr>
      <w:color w:val="2B579A"/>
      <w:shd w:val="clear" w:color="auto" w:fill="E1DFDD"/>
    </w:rPr>
  </w:style>
  <w:style w:type="character" w:customStyle="1" w:styleId="unbalanced-text">
    <w:name w:val="unbalanced-text"/>
    <w:basedOn w:val="DefaultParagraphFont"/>
    <w:rsid w:val="00DB51DD"/>
  </w:style>
  <w:style w:type="paragraph" w:styleId="Revision">
    <w:name w:val="Revision"/>
    <w:hidden/>
    <w:uiPriority w:val="99"/>
    <w:semiHidden/>
    <w:rsid w:val="00876606"/>
    <w:pPr>
      <w:widowControl/>
      <w:autoSpaceDE/>
      <w:autoSpaceDN/>
    </w:pPr>
    <w:rPr>
      <w:rFonts w:ascii="Calibri" w:eastAsia="Calibri" w:hAnsi="Calibri" w:cs="Calibri"/>
      <w:lang w:val="en-GB"/>
    </w:rPr>
  </w:style>
  <w:style w:type="paragraph" w:customStyle="1" w:styleId="paragraph">
    <w:name w:val="paragraph"/>
    <w:basedOn w:val="Normal"/>
    <w:rsid w:val="00B317D0"/>
    <w:pPr>
      <w:widowControl/>
      <w:autoSpaceDE/>
      <w:autoSpaceDN/>
      <w:spacing w:before="100" w:beforeAutospacing="1" w:after="100" w:afterAutospacing="1"/>
    </w:pPr>
    <w:rPr>
      <w:rFonts w:eastAsiaTheme="minorHAnsi"/>
      <w:lang w:eastAsia="en-GB"/>
    </w:rPr>
  </w:style>
  <w:style w:type="paragraph" w:styleId="NormalWeb">
    <w:name w:val="Normal (Web)"/>
    <w:basedOn w:val="Normal"/>
    <w:uiPriority w:val="99"/>
    <w:semiHidden/>
    <w:unhideWhenUsed/>
    <w:rsid w:val="001E171B"/>
    <w:pPr>
      <w:widowControl/>
      <w:autoSpaceDE/>
      <w:autoSpaceDN/>
      <w:spacing w:before="100" w:beforeAutospacing="1" w:after="100" w:afterAutospacing="1"/>
    </w:pPr>
    <w:rPr>
      <w:rFonts w:ascii="Times New Roman" w:eastAsia="Times New Roman" w:hAnsi="Times New Roman" w:cs="Times New Roman"/>
      <w:sz w:val="24"/>
      <w:szCs w:val="24"/>
      <w:lang w:eastAsia="en-GB"/>
    </w:rPr>
  </w:style>
  <w:style w:type="paragraph" w:styleId="CommentSubject">
    <w:name w:val="annotation subject"/>
    <w:basedOn w:val="CommentText"/>
    <w:next w:val="CommentText"/>
    <w:link w:val="CommentSubjectChar"/>
    <w:uiPriority w:val="99"/>
    <w:semiHidden/>
    <w:unhideWhenUsed/>
    <w:rsid w:val="00A363AA"/>
    <w:pPr>
      <w:widowControl w:val="0"/>
      <w:autoSpaceDE w:val="0"/>
      <w:autoSpaceDN w:val="0"/>
    </w:pPr>
    <w:rPr>
      <w:rFonts w:ascii="Calibri" w:eastAsia="Calibri" w:hAnsi="Calibri" w:cs="Calibri"/>
      <w:b/>
      <w:bCs/>
    </w:rPr>
  </w:style>
  <w:style w:type="character" w:customStyle="1" w:styleId="CommentSubjectChar">
    <w:name w:val="Comment Subject Char"/>
    <w:basedOn w:val="CommentTextChar"/>
    <w:link w:val="CommentSubject"/>
    <w:uiPriority w:val="99"/>
    <w:semiHidden/>
    <w:rsid w:val="00A363AA"/>
    <w:rPr>
      <w:rFonts w:ascii="Calibri" w:eastAsia="Calibri" w:hAnsi="Calibri" w:cs="Calibri"/>
      <w:b/>
      <w:bCs/>
      <w:sz w:val="20"/>
      <w:szCs w:val="20"/>
      <w:lang w:val="en-GB"/>
    </w:rPr>
  </w:style>
  <w:style w:type="character" w:styleId="Emphasis">
    <w:name w:val="Emphasis"/>
    <w:basedOn w:val="DefaultParagraphFont"/>
    <w:uiPriority w:val="20"/>
    <w:qFormat/>
    <w:rsid w:val="007B7DD3"/>
    <w:rPr>
      <w:i/>
      <w:iCs/>
    </w:rPr>
  </w:style>
  <w:style w:type="character" w:styleId="FollowedHyperlink">
    <w:name w:val="FollowedHyperlink"/>
    <w:basedOn w:val="DefaultParagraphFont"/>
    <w:uiPriority w:val="99"/>
    <w:semiHidden/>
    <w:unhideWhenUsed/>
    <w:rsid w:val="002663C6"/>
    <w:rPr>
      <w:color w:val="2C3E72" w:themeColor="followedHyperlink"/>
      <w:u w:val="single"/>
    </w:rPr>
  </w:style>
  <w:style w:type="paragraph" w:styleId="TOCHeading">
    <w:name w:val="TOC Heading"/>
    <w:basedOn w:val="Heading1"/>
    <w:next w:val="Normal"/>
    <w:uiPriority w:val="39"/>
    <w:unhideWhenUsed/>
    <w:qFormat/>
    <w:rsid w:val="00274459"/>
    <w:pPr>
      <w:keepLines/>
      <w:numPr>
        <w:numId w:val="0"/>
      </w:numPr>
      <w:shd w:val="clear" w:color="auto" w:fill="auto"/>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character" w:customStyle="1" w:styleId="Heading4Char">
    <w:name w:val="Heading 4 Char"/>
    <w:basedOn w:val="DefaultParagraphFont"/>
    <w:link w:val="Heading4"/>
    <w:uiPriority w:val="9"/>
    <w:semiHidden/>
    <w:rsid w:val="00570790"/>
    <w:rPr>
      <w:rFonts w:asciiTheme="majorHAnsi" w:eastAsiaTheme="majorEastAsia" w:hAnsiTheme="majorHAnsi" w:cstheme="majorBidi"/>
      <w:i/>
      <w:iCs/>
      <w:color w:val="5F5F5F" w:themeColor="accent1" w:themeShade="BF"/>
      <w:lang w:val="en-GB"/>
    </w:rPr>
  </w:style>
  <w:style w:type="character" w:customStyle="1" w:styleId="Heading5Char">
    <w:name w:val="Heading 5 Char"/>
    <w:basedOn w:val="DefaultParagraphFont"/>
    <w:link w:val="Heading5"/>
    <w:uiPriority w:val="9"/>
    <w:semiHidden/>
    <w:rsid w:val="00570790"/>
    <w:rPr>
      <w:rFonts w:asciiTheme="majorHAnsi" w:eastAsiaTheme="majorEastAsia" w:hAnsiTheme="majorHAnsi" w:cstheme="majorBidi"/>
      <w:color w:val="5F5F5F" w:themeColor="accent1" w:themeShade="BF"/>
      <w:lang w:val="en-GB"/>
    </w:rPr>
  </w:style>
  <w:style w:type="character" w:customStyle="1" w:styleId="Heading6Char">
    <w:name w:val="Heading 6 Char"/>
    <w:basedOn w:val="DefaultParagraphFont"/>
    <w:link w:val="Heading6"/>
    <w:uiPriority w:val="9"/>
    <w:semiHidden/>
    <w:rsid w:val="00570790"/>
    <w:rPr>
      <w:rFonts w:asciiTheme="majorHAnsi" w:eastAsiaTheme="majorEastAsia" w:hAnsiTheme="majorHAnsi" w:cstheme="majorBidi"/>
      <w:color w:val="3F3F3F" w:themeColor="accent1" w:themeShade="7F"/>
      <w:lang w:val="en-GB"/>
    </w:rPr>
  </w:style>
  <w:style w:type="character" w:customStyle="1" w:styleId="Heading9Char">
    <w:name w:val="Heading 9 Char"/>
    <w:basedOn w:val="DefaultParagraphFont"/>
    <w:link w:val="Heading9"/>
    <w:uiPriority w:val="9"/>
    <w:semiHidden/>
    <w:rsid w:val="00570790"/>
    <w:rPr>
      <w:rFonts w:asciiTheme="majorHAnsi" w:eastAsiaTheme="majorEastAsia" w:hAnsiTheme="majorHAnsi" w:cstheme="majorBidi"/>
      <w:i/>
      <w:iCs/>
      <w:color w:val="5C5C5C" w:themeColor="text1" w:themeTint="D8"/>
      <w:sz w:val="21"/>
      <w:szCs w:val="21"/>
      <w:lang w:val="en-GB"/>
    </w:rPr>
  </w:style>
  <w:style w:type="paragraph" w:styleId="TOC3">
    <w:name w:val="toc 3"/>
    <w:basedOn w:val="Normal"/>
    <w:next w:val="Normal"/>
    <w:autoRedefine/>
    <w:uiPriority w:val="39"/>
    <w:unhideWhenUsed/>
    <w:rsid w:val="00455446"/>
    <w:pPr>
      <w:ind w:left="440"/>
    </w:pPr>
    <w:rPr>
      <w:rFonts w:asciiTheme="minorHAnsi" w:hAnsiTheme="minorHAnsi" w:cstheme="minorHAnsi"/>
      <w:i/>
      <w:iCs/>
      <w:sz w:val="20"/>
      <w:szCs w:val="20"/>
    </w:rPr>
  </w:style>
  <w:style w:type="paragraph" w:styleId="TOC4">
    <w:name w:val="toc 4"/>
    <w:basedOn w:val="Normal"/>
    <w:next w:val="Normal"/>
    <w:autoRedefine/>
    <w:uiPriority w:val="39"/>
    <w:unhideWhenUsed/>
    <w:rsid w:val="00455446"/>
    <w:pPr>
      <w:ind w:left="660"/>
    </w:pPr>
    <w:rPr>
      <w:rFonts w:asciiTheme="minorHAnsi" w:hAnsiTheme="minorHAnsi" w:cstheme="minorHAnsi"/>
      <w:sz w:val="18"/>
      <w:szCs w:val="18"/>
    </w:rPr>
  </w:style>
  <w:style w:type="paragraph" w:styleId="TOC5">
    <w:name w:val="toc 5"/>
    <w:basedOn w:val="Normal"/>
    <w:next w:val="Normal"/>
    <w:autoRedefine/>
    <w:uiPriority w:val="39"/>
    <w:unhideWhenUsed/>
    <w:rsid w:val="00455446"/>
    <w:pPr>
      <w:ind w:left="880"/>
    </w:pPr>
    <w:rPr>
      <w:rFonts w:asciiTheme="minorHAnsi" w:hAnsiTheme="minorHAnsi" w:cstheme="minorHAnsi"/>
      <w:sz w:val="18"/>
      <w:szCs w:val="18"/>
    </w:rPr>
  </w:style>
  <w:style w:type="paragraph" w:styleId="TOC6">
    <w:name w:val="toc 6"/>
    <w:basedOn w:val="Normal"/>
    <w:next w:val="Normal"/>
    <w:autoRedefine/>
    <w:uiPriority w:val="39"/>
    <w:unhideWhenUsed/>
    <w:rsid w:val="00455446"/>
    <w:pPr>
      <w:ind w:left="1100"/>
    </w:pPr>
    <w:rPr>
      <w:rFonts w:asciiTheme="minorHAnsi" w:hAnsiTheme="minorHAnsi" w:cstheme="minorHAnsi"/>
      <w:sz w:val="18"/>
      <w:szCs w:val="18"/>
    </w:rPr>
  </w:style>
  <w:style w:type="paragraph" w:styleId="TOC7">
    <w:name w:val="toc 7"/>
    <w:basedOn w:val="Normal"/>
    <w:next w:val="Normal"/>
    <w:autoRedefine/>
    <w:uiPriority w:val="39"/>
    <w:unhideWhenUsed/>
    <w:rsid w:val="00455446"/>
    <w:pPr>
      <w:ind w:left="1320"/>
    </w:pPr>
    <w:rPr>
      <w:rFonts w:asciiTheme="minorHAnsi" w:hAnsiTheme="minorHAnsi" w:cstheme="minorHAnsi"/>
      <w:sz w:val="18"/>
      <w:szCs w:val="18"/>
    </w:rPr>
  </w:style>
  <w:style w:type="paragraph" w:styleId="TOC8">
    <w:name w:val="toc 8"/>
    <w:basedOn w:val="Normal"/>
    <w:next w:val="Normal"/>
    <w:autoRedefine/>
    <w:uiPriority w:val="39"/>
    <w:unhideWhenUsed/>
    <w:rsid w:val="00455446"/>
    <w:pPr>
      <w:ind w:left="1540"/>
    </w:pPr>
    <w:rPr>
      <w:rFonts w:asciiTheme="minorHAnsi" w:hAnsiTheme="minorHAnsi" w:cstheme="minorHAnsi"/>
      <w:sz w:val="18"/>
      <w:szCs w:val="18"/>
    </w:rPr>
  </w:style>
  <w:style w:type="paragraph" w:styleId="TOC9">
    <w:name w:val="toc 9"/>
    <w:basedOn w:val="Normal"/>
    <w:next w:val="Normal"/>
    <w:autoRedefine/>
    <w:uiPriority w:val="39"/>
    <w:unhideWhenUsed/>
    <w:rsid w:val="00455446"/>
    <w:pPr>
      <w:ind w:left="1760"/>
    </w:pPr>
    <w:rPr>
      <w:rFonts w:asciiTheme="minorHAnsi" w:hAnsiTheme="minorHAnsi" w:cstheme="minorHAns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0120990">
      <w:bodyDiv w:val="1"/>
      <w:marLeft w:val="0"/>
      <w:marRight w:val="0"/>
      <w:marTop w:val="0"/>
      <w:marBottom w:val="0"/>
      <w:divBdr>
        <w:top w:val="none" w:sz="0" w:space="0" w:color="auto"/>
        <w:left w:val="none" w:sz="0" w:space="0" w:color="auto"/>
        <w:bottom w:val="none" w:sz="0" w:space="0" w:color="auto"/>
        <w:right w:val="none" w:sz="0" w:space="0" w:color="auto"/>
      </w:divBdr>
    </w:div>
    <w:div w:id="342830377">
      <w:bodyDiv w:val="1"/>
      <w:marLeft w:val="0"/>
      <w:marRight w:val="0"/>
      <w:marTop w:val="0"/>
      <w:marBottom w:val="0"/>
      <w:divBdr>
        <w:top w:val="none" w:sz="0" w:space="0" w:color="auto"/>
        <w:left w:val="none" w:sz="0" w:space="0" w:color="auto"/>
        <w:bottom w:val="none" w:sz="0" w:space="0" w:color="auto"/>
        <w:right w:val="none" w:sz="0" w:space="0" w:color="auto"/>
      </w:divBdr>
      <w:divsChild>
        <w:div w:id="1126698321">
          <w:marLeft w:val="0"/>
          <w:marRight w:val="0"/>
          <w:marTop w:val="0"/>
          <w:marBottom w:val="0"/>
          <w:divBdr>
            <w:top w:val="none" w:sz="0" w:space="0" w:color="auto"/>
            <w:left w:val="none" w:sz="0" w:space="0" w:color="auto"/>
            <w:bottom w:val="none" w:sz="0" w:space="0" w:color="auto"/>
            <w:right w:val="none" w:sz="0" w:space="0" w:color="auto"/>
          </w:divBdr>
          <w:divsChild>
            <w:div w:id="265968161">
              <w:marLeft w:val="0"/>
              <w:marRight w:val="0"/>
              <w:marTop w:val="0"/>
              <w:marBottom w:val="0"/>
              <w:divBdr>
                <w:top w:val="none" w:sz="0" w:space="0" w:color="auto"/>
                <w:left w:val="none" w:sz="0" w:space="0" w:color="auto"/>
                <w:bottom w:val="none" w:sz="0" w:space="0" w:color="auto"/>
                <w:right w:val="none" w:sz="0" w:space="0" w:color="auto"/>
              </w:divBdr>
            </w:div>
          </w:divsChild>
        </w:div>
        <w:div w:id="2043045533">
          <w:marLeft w:val="0"/>
          <w:marRight w:val="0"/>
          <w:marTop w:val="0"/>
          <w:marBottom w:val="0"/>
          <w:divBdr>
            <w:top w:val="none" w:sz="0" w:space="0" w:color="auto"/>
            <w:left w:val="none" w:sz="0" w:space="0" w:color="auto"/>
            <w:bottom w:val="none" w:sz="0" w:space="0" w:color="auto"/>
            <w:right w:val="none" w:sz="0" w:space="0" w:color="auto"/>
          </w:divBdr>
          <w:divsChild>
            <w:div w:id="1680084996">
              <w:marLeft w:val="0"/>
              <w:marRight w:val="0"/>
              <w:marTop w:val="0"/>
              <w:marBottom w:val="0"/>
              <w:divBdr>
                <w:top w:val="none" w:sz="0" w:space="0" w:color="auto"/>
                <w:left w:val="none" w:sz="0" w:space="0" w:color="auto"/>
                <w:bottom w:val="none" w:sz="0" w:space="0" w:color="auto"/>
                <w:right w:val="none" w:sz="0" w:space="0" w:color="auto"/>
              </w:divBdr>
            </w:div>
          </w:divsChild>
        </w:div>
        <w:div w:id="2057387456">
          <w:marLeft w:val="0"/>
          <w:marRight w:val="0"/>
          <w:marTop w:val="0"/>
          <w:marBottom w:val="0"/>
          <w:divBdr>
            <w:top w:val="none" w:sz="0" w:space="0" w:color="auto"/>
            <w:left w:val="none" w:sz="0" w:space="0" w:color="auto"/>
            <w:bottom w:val="none" w:sz="0" w:space="0" w:color="auto"/>
            <w:right w:val="none" w:sz="0" w:space="0" w:color="auto"/>
          </w:divBdr>
          <w:divsChild>
            <w:div w:id="728773879">
              <w:marLeft w:val="0"/>
              <w:marRight w:val="0"/>
              <w:marTop w:val="0"/>
              <w:marBottom w:val="0"/>
              <w:divBdr>
                <w:top w:val="none" w:sz="0" w:space="0" w:color="auto"/>
                <w:left w:val="none" w:sz="0" w:space="0" w:color="auto"/>
                <w:bottom w:val="none" w:sz="0" w:space="0" w:color="auto"/>
                <w:right w:val="none" w:sz="0" w:space="0" w:color="auto"/>
              </w:divBdr>
            </w:div>
          </w:divsChild>
        </w:div>
        <w:div w:id="1366904282">
          <w:marLeft w:val="0"/>
          <w:marRight w:val="0"/>
          <w:marTop w:val="0"/>
          <w:marBottom w:val="0"/>
          <w:divBdr>
            <w:top w:val="none" w:sz="0" w:space="0" w:color="auto"/>
            <w:left w:val="none" w:sz="0" w:space="0" w:color="auto"/>
            <w:bottom w:val="none" w:sz="0" w:space="0" w:color="auto"/>
            <w:right w:val="none" w:sz="0" w:space="0" w:color="auto"/>
          </w:divBdr>
          <w:divsChild>
            <w:div w:id="65345323">
              <w:marLeft w:val="0"/>
              <w:marRight w:val="0"/>
              <w:marTop w:val="0"/>
              <w:marBottom w:val="0"/>
              <w:divBdr>
                <w:top w:val="none" w:sz="0" w:space="0" w:color="auto"/>
                <w:left w:val="none" w:sz="0" w:space="0" w:color="auto"/>
                <w:bottom w:val="none" w:sz="0" w:space="0" w:color="auto"/>
                <w:right w:val="none" w:sz="0" w:space="0" w:color="auto"/>
              </w:divBdr>
            </w:div>
          </w:divsChild>
        </w:div>
        <w:div w:id="2131821860">
          <w:marLeft w:val="0"/>
          <w:marRight w:val="0"/>
          <w:marTop w:val="0"/>
          <w:marBottom w:val="0"/>
          <w:divBdr>
            <w:top w:val="none" w:sz="0" w:space="0" w:color="auto"/>
            <w:left w:val="none" w:sz="0" w:space="0" w:color="auto"/>
            <w:bottom w:val="none" w:sz="0" w:space="0" w:color="auto"/>
            <w:right w:val="none" w:sz="0" w:space="0" w:color="auto"/>
          </w:divBdr>
          <w:divsChild>
            <w:div w:id="1435323717">
              <w:marLeft w:val="0"/>
              <w:marRight w:val="0"/>
              <w:marTop w:val="0"/>
              <w:marBottom w:val="0"/>
              <w:divBdr>
                <w:top w:val="none" w:sz="0" w:space="0" w:color="auto"/>
                <w:left w:val="none" w:sz="0" w:space="0" w:color="auto"/>
                <w:bottom w:val="none" w:sz="0" w:space="0" w:color="auto"/>
                <w:right w:val="none" w:sz="0" w:space="0" w:color="auto"/>
              </w:divBdr>
            </w:div>
          </w:divsChild>
        </w:div>
        <w:div w:id="119538595">
          <w:marLeft w:val="0"/>
          <w:marRight w:val="0"/>
          <w:marTop w:val="0"/>
          <w:marBottom w:val="0"/>
          <w:divBdr>
            <w:top w:val="none" w:sz="0" w:space="0" w:color="auto"/>
            <w:left w:val="none" w:sz="0" w:space="0" w:color="auto"/>
            <w:bottom w:val="none" w:sz="0" w:space="0" w:color="auto"/>
            <w:right w:val="none" w:sz="0" w:space="0" w:color="auto"/>
          </w:divBdr>
          <w:divsChild>
            <w:div w:id="1074202144">
              <w:marLeft w:val="0"/>
              <w:marRight w:val="0"/>
              <w:marTop w:val="0"/>
              <w:marBottom w:val="0"/>
              <w:divBdr>
                <w:top w:val="none" w:sz="0" w:space="0" w:color="auto"/>
                <w:left w:val="none" w:sz="0" w:space="0" w:color="auto"/>
                <w:bottom w:val="none" w:sz="0" w:space="0" w:color="auto"/>
                <w:right w:val="none" w:sz="0" w:space="0" w:color="auto"/>
              </w:divBdr>
            </w:div>
          </w:divsChild>
        </w:div>
        <w:div w:id="774404910">
          <w:marLeft w:val="0"/>
          <w:marRight w:val="0"/>
          <w:marTop w:val="0"/>
          <w:marBottom w:val="0"/>
          <w:divBdr>
            <w:top w:val="none" w:sz="0" w:space="0" w:color="auto"/>
            <w:left w:val="none" w:sz="0" w:space="0" w:color="auto"/>
            <w:bottom w:val="none" w:sz="0" w:space="0" w:color="auto"/>
            <w:right w:val="none" w:sz="0" w:space="0" w:color="auto"/>
          </w:divBdr>
          <w:divsChild>
            <w:div w:id="2049409011">
              <w:marLeft w:val="0"/>
              <w:marRight w:val="0"/>
              <w:marTop w:val="0"/>
              <w:marBottom w:val="0"/>
              <w:divBdr>
                <w:top w:val="none" w:sz="0" w:space="0" w:color="auto"/>
                <w:left w:val="none" w:sz="0" w:space="0" w:color="auto"/>
                <w:bottom w:val="none" w:sz="0" w:space="0" w:color="auto"/>
                <w:right w:val="none" w:sz="0" w:space="0" w:color="auto"/>
              </w:divBdr>
            </w:div>
          </w:divsChild>
        </w:div>
        <w:div w:id="1049302557">
          <w:marLeft w:val="0"/>
          <w:marRight w:val="0"/>
          <w:marTop w:val="0"/>
          <w:marBottom w:val="0"/>
          <w:divBdr>
            <w:top w:val="none" w:sz="0" w:space="0" w:color="auto"/>
            <w:left w:val="none" w:sz="0" w:space="0" w:color="auto"/>
            <w:bottom w:val="none" w:sz="0" w:space="0" w:color="auto"/>
            <w:right w:val="none" w:sz="0" w:space="0" w:color="auto"/>
          </w:divBdr>
          <w:divsChild>
            <w:div w:id="1084768415">
              <w:marLeft w:val="0"/>
              <w:marRight w:val="0"/>
              <w:marTop w:val="0"/>
              <w:marBottom w:val="0"/>
              <w:divBdr>
                <w:top w:val="none" w:sz="0" w:space="0" w:color="auto"/>
                <w:left w:val="none" w:sz="0" w:space="0" w:color="auto"/>
                <w:bottom w:val="none" w:sz="0" w:space="0" w:color="auto"/>
                <w:right w:val="none" w:sz="0" w:space="0" w:color="auto"/>
              </w:divBdr>
            </w:div>
          </w:divsChild>
        </w:div>
        <w:div w:id="2042704158">
          <w:marLeft w:val="0"/>
          <w:marRight w:val="0"/>
          <w:marTop w:val="0"/>
          <w:marBottom w:val="0"/>
          <w:divBdr>
            <w:top w:val="none" w:sz="0" w:space="0" w:color="auto"/>
            <w:left w:val="none" w:sz="0" w:space="0" w:color="auto"/>
            <w:bottom w:val="none" w:sz="0" w:space="0" w:color="auto"/>
            <w:right w:val="none" w:sz="0" w:space="0" w:color="auto"/>
          </w:divBdr>
          <w:divsChild>
            <w:div w:id="1384061150">
              <w:marLeft w:val="0"/>
              <w:marRight w:val="0"/>
              <w:marTop w:val="0"/>
              <w:marBottom w:val="0"/>
              <w:divBdr>
                <w:top w:val="none" w:sz="0" w:space="0" w:color="auto"/>
                <w:left w:val="none" w:sz="0" w:space="0" w:color="auto"/>
                <w:bottom w:val="none" w:sz="0" w:space="0" w:color="auto"/>
                <w:right w:val="none" w:sz="0" w:space="0" w:color="auto"/>
              </w:divBdr>
            </w:div>
          </w:divsChild>
        </w:div>
        <w:div w:id="1163010412">
          <w:marLeft w:val="0"/>
          <w:marRight w:val="0"/>
          <w:marTop w:val="0"/>
          <w:marBottom w:val="0"/>
          <w:divBdr>
            <w:top w:val="none" w:sz="0" w:space="0" w:color="auto"/>
            <w:left w:val="none" w:sz="0" w:space="0" w:color="auto"/>
            <w:bottom w:val="none" w:sz="0" w:space="0" w:color="auto"/>
            <w:right w:val="none" w:sz="0" w:space="0" w:color="auto"/>
          </w:divBdr>
          <w:divsChild>
            <w:div w:id="1621304294">
              <w:marLeft w:val="0"/>
              <w:marRight w:val="0"/>
              <w:marTop w:val="0"/>
              <w:marBottom w:val="0"/>
              <w:divBdr>
                <w:top w:val="none" w:sz="0" w:space="0" w:color="auto"/>
                <w:left w:val="none" w:sz="0" w:space="0" w:color="auto"/>
                <w:bottom w:val="none" w:sz="0" w:space="0" w:color="auto"/>
                <w:right w:val="none" w:sz="0" w:space="0" w:color="auto"/>
              </w:divBdr>
            </w:div>
          </w:divsChild>
        </w:div>
        <w:div w:id="2058896468">
          <w:marLeft w:val="0"/>
          <w:marRight w:val="0"/>
          <w:marTop w:val="0"/>
          <w:marBottom w:val="0"/>
          <w:divBdr>
            <w:top w:val="none" w:sz="0" w:space="0" w:color="auto"/>
            <w:left w:val="none" w:sz="0" w:space="0" w:color="auto"/>
            <w:bottom w:val="none" w:sz="0" w:space="0" w:color="auto"/>
            <w:right w:val="none" w:sz="0" w:space="0" w:color="auto"/>
          </w:divBdr>
          <w:divsChild>
            <w:div w:id="918557690">
              <w:marLeft w:val="0"/>
              <w:marRight w:val="0"/>
              <w:marTop w:val="0"/>
              <w:marBottom w:val="0"/>
              <w:divBdr>
                <w:top w:val="none" w:sz="0" w:space="0" w:color="auto"/>
                <w:left w:val="none" w:sz="0" w:space="0" w:color="auto"/>
                <w:bottom w:val="none" w:sz="0" w:space="0" w:color="auto"/>
                <w:right w:val="none" w:sz="0" w:space="0" w:color="auto"/>
              </w:divBdr>
            </w:div>
          </w:divsChild>
        </w:div>
        <w:div w:id="122818813">
          <w:marLeft w:val="0"/>
          <w:marRight w:val="0"/>
          <w:marTop w:val="0"/>
          <w:marBottom w:val="0"/>
          <w:divBdr>
            <w:top w:val="none" w:sz="0" w:space="0" w:color="auto"/>
            <w:left w:val="none" w:sz="0" w:space="0" w:color="auto"/>
            <w:bottom w:val="none" w:sz="0" w:space="0" w:color="auto"/>
            <w:right w:val="none" w:sz="0" w:space="0" w:color="auto"/>
          </w:divBdr>
          <w:divsChild>
            <w:div w:id="1792896191">
              <w:marLeft w:val="0"/>
              <w:marRight w:val="0"/>
              <w:marTop w:val="0"/>
              <w:marBottom w:val="0"/>
              <w:divBdr>
                <w:top w:val="none" w:sz="0" w:space="0" w:color="auto"/>
                <w:left w:val="none" w:sz="0" w:space="0" w:color="auto"/>
                <w:bottom w:val="none" w:sz="0" w:space="0" w:color="auto"/>
                <w:right w:val="none" w:sz="0" w:space="0" w:color="auto"/>
              </w:divBdr>
            </w:div>
          </w:divsChild>
        </w:div>
        <w:div w:id="1697806483">
          <w:marLeft w:val="0"/>
          <w:marRight w:val="0"/>
          <w:marTop w:val="0"/>
          <w:marBottom w:val="0"/>
          <w:divBdr>
            <w:top w:val="none" w:sz="0" w:space="0" w:color="auto"/>
            <w:left w:val="none" w:sz="0" w:space="0" w:color="auto"/>
            <w:bottom w:val="none" w:sz="0" w:space="0" w:color="auto"/>
            <w:right w:val="none" w:sz="0" w:space="0" w:color="auto"/>
          </w:divBdr>
          <w:divsChild>
            <w:div w:id="1019938982">
              <w:marLeft w:val="0"/>
              <w:marRight w:val="0"/>
              <w:marTop w:val="0"/>
              <w:marBottom w:val="0"/>
              <w:divBdr>
                <w:top w:val="none" w:sz="0" w:space="0" w:color="auto"/>
                <w:left w:val="none" w:sz="0" w:space="0" w:color="auto"/>
                <w:bottom w:val="none" w:sz="0" w:space="0" w:color="auto"/>
                <w:right w:val="none" w:sz="0" w:space="0" w:color="auto"/>
              </w:divBdr>
            </w:div>
          </w:divsChild>
        </w:div>
        <w:div w:id="733747425">
          <w:marLeft w:val="0"/>
          <w:marRight w:val="0"/>
          <w:marTop w:val="0"/>
          <w:marBottom w:val="0"/>
          <w:divBdr>
            <w:top w:val="none" w:sz="0" w:space="0" w:color="auto"/>
            <w:left w:val="none" w:sz="0" w:space="0" w:color="auto"/>
            <w:bottom w:val="none" w:sz="0" w:space="0" w:color="auto"/>
            <w:right w:val="none" w:sz="0" w:space="0" w:color="auto"/>
          </w:divBdr>
          <w:divsChild>
            <w:div w:id="1275594029">
              <w:marLeft w:val="0"/>
              <w:marRight w:val="0"/>
              <w:marTop w:val="0"/>
              <w:marBottom w:val="0"/>
              <w:divBdr>
                <w:top w:val="none" w:sz="0" w:space="0" w:color="auto"/>
                <w:left w:val="none" w:sz="0" w:space="0" w:color="auto"/>
                <w:bottom w:val="none" w:sz="0" w:space="0" w:color="auto"/>
                <w:right w:val="none" w:sz="0" w:space="0" w:color="auto"/>
              </w:divBdr>
            </w:div>
          </w:divsChild>
        </w:div>
        <w:div w:id="642080771">
          <w:marLeft w:val="0"/>
          <w:marRight w:val="0"/>
          <w:marTop w:val="0"/>
          <w:marBottom w:val="0"/>
          <w:divBdr>
            <w:top w:val="none" w:sz="0" w:space="0" w:color="auto"/>
            <w:left w:val="none" w:sz="0" w:space="0" w:color="auto"/>
            <w:bottom w:val="none" w:sz="0" w:space="0" w:color="auto"/>
            <w:right w:val="none" w:sz="0" w:space="0" w:color="auto"/>
          </w:divBdr>
          <w:divsChild>
            <w:div w:id="292954272">
              <w:marLeft w:val="0"/>
              <w:marRight w:val="0"/>
              <w:marTop w:val="0"/>
              <w:marBottom w:val="0"/>
              <w:divBdr>
                <w:top w:val="none" w:sz="0" w:space="0" w:color="auto"/>
                <w:left w:val="none" w:sz="0" w:space="0" w:color="auto"/>
                <w:bottom w:val="none" w:sz="0" w:space="0" w:color="auto"/>
                <w:right w:val="none" w:sz="0" w:space="0" w:color="auto"/>
              </w:divBdr>
            </w:div>
          </w:divsChild>
        </w:div>
        <w:div w:id="1974870274">
          <w:marLeft w:val="0"/>
          <w:marRight w:val="0"/>
          <w:marTop w:val="0"/>
          <w:marBottom w:val="0"/>
          <w:divBdr>
            <w:top w:val="none" w:sz="0" w:space="0" w:color="auto"/>
            <w:left w:val="none" w:sz="0" w:space="0" w:color="auto"/>
            <w:bottom w:val="none" w:sz="0" w:space="0" w:color="auto"/>
            <w:right w:val="none" w:sz="0" w:space="0" w:color="auto"/>
          </w:divBdr>
          <w:divsChild>
            <w:div w:id="1977176417">
              <w:marLeft w:val="0"/>
              <w:marRight w:val="0"/>
              <w:marTop w:val="0"/>
              <w:marBottom w:val="0"/>
              <w:divBdr>
                <w:top w:val="none" w:sz="0" w:space="0" w:color="auto"/>
                <w:left w:val="none" w:sz="0" w:space="0" w:color="auto"/>
                <w:bottom w:val="none" w:sz="0" w:space="0" w:color="auto"/>
                <w:right w:val="none" w:sz="0" w:space="0" w:color="auto"/>
              </w:divBdr>
            </w:div>
            <w:div w:id="558521212">
              <w:marLeft w:val="0"/>
              <w:marRight w:val="0"/>
              <w:marTop w:val="0"/>
              <w:marBottom w:val="0"/>
              <w:divBdr>
                <w:top w:val="none" w:sz="0" w:space="0" w:color="auto"/>
                <w:left w:val="none" w:sz="0" w:space="0" w:color="auto"/>
                <w:bottom w:val="none" w:sz="0" w:space="0" w:color="auto"/>
                <w:right w:val="none" w:sz="0" w:space="0" w:color="auto"/>
              </w:divBdr>
            </w:div>
            <w:div w:id="1014578667">
              <w:marLeft w:val="0"/>
              <w:marRight w:val="0"/>
              <w:marTop w:val="0"/>
              <w:marBottom w:val="0"/>
              <w:divBdr>
                <w:top w:val="none" w:sz="0" w:space="0" w:color="auto"/>
                <w:left w:val="none" w:sz="0" w:space="0" w:color="auto"/>
                <w:bottom w:val="none" w:sz="0" w:space="0" w:color="auto"/>
                <w:right w:val="none" w:sz="0" w:space="0" w:color="auto"/>
              </w:divBdr>
            </w:div>
          </w:divsChild>
        </w:div>
        <w:div w:id="86537511">
          <w:marLeft w:val="0"/>
          <w:marRight w:val="0"/>
          <w:marTop w:val="0"/>
          <w:marBottom w:val="0"/>
          <w:divBdr>
            <w:top w:val="none" w:sz="0" w:space="0" w:color="auto"/>
            <w:left w:val="none" w:sz="0" w:space="0" w:color="auto"/>
            <w:bottom w:val="none" w:sz="0" w:space="0" w:color="auto"/>
            <w:right w:val="none" w:sz="0" w:space="0" w:color="auto"/>
          </w:divBdr>
          <w:divsChild>
            <w:div w:id="1491751304">
              <w:marLeft w:val="0"/>
              <w:marRight w:val="0"/>
              <w:marTop w:val="0"/>
              <w:marBottom w:val="0"/>
              <w:divBdr>
                <w:top w:val="none" w:sz="0" w:space="0" w:color="auto"/>
                <w:left w:val="none" w:sz="0" w:space="0" w:color="auto"/>
                <w:bottom w:val="none" w:sz="0" w:space="0" w:color="auto"/>
                <w:right w:val="none" w:sz="0" w:space="0" w:color="auto"/>
              </w:divBdr>
            </w:div>
            <w:div w:id="2036149831">
              <w:marLeft w:val="0"/>
              <w:marRight w:val="0"/>
              <w:marTop w:val="0"/>
              <w:marBottom w:val="0"/>
              <w:divBdr>
                <w:top w:val="none" w:sz="0" w:space="0" w:color="auto"/>
                <w:left w:val="none" w:sz="0" w:space="0" w:color="auto"/>
                <w:bottom w:val="none" w:sz="0" w:space="0" w:color="auto"/>
                <w:right w:val="none" w:sz="0" w:space="0" w:color="auto"/>
              </w:divBdr>
            </w:div>
            <w:div w:id="1973441365">
              <w:marLeft w:val="0"/>
              <w:marRight w:val="0"/>
              <w:marTop w:val="0"/>
              <w:marBottom w:val="0"/>
              <w:divBdr>
                <w:top w:val="none" w:sz="0" w:space="0" w:color="auto"/>
                <w:left w:val="none" w:sz="0" w:space="0" w:color="auto"/>
                <w:bottom w:val="none" w:sz="0" w:space="0" w:color="auto"/>
                <w:right w:val="none" w:sz="0" w:space="0" w:color="auto"/>
              </w:divBdr>
            </w:div>
          </w:divsChild>
        </w:div>
        <w:div w:id="431630422">
          <w:marLeft w:val="0"/>
          <w:marRight w:val="0"/>
          <w:marTop w:val="0"/>
          <w:marBottom w:val="0"/>
          <w:divBdr>
            <w:top w:val="none" w:sz="0" w:space="0" w:color="auto"/>
            <w:left w:val="none" w:sz="0" w:space="0" w:color="auto"/>
            <w:bottom w:val="none" w:sz="0" w:space="0" w:color="auto"/>
            <w:right w:val="none" w:sz="0" w:space="0" w:color="auto"/>
          </w:divBdr>
          <w:divsChild>
            <w:div w:id="381953022">
              <w:marLeft w:val="0"/>
              <w:marRight w:val="0"/>
              <w:marTop w:val="0"/>
              <w:marBottom w:val="0"/>
              <w:divBdr>
                <w:top w:val="none" w:sz="0" w:space="0" w:color="auto"/>
                <w:left w:val="none" w:sz="0" w:space="0" w:color="auto"/>
                <w:bottom w:val="none" w:sz="0" w:space="0" w:color="auto"/>
                <w:right w:val="none" w:sz="0" w:space="0" w:color="auto"/>
              </w:divBdr>
            </w:div>
            <w:div w:id="1451825006">
              <w:marLeft w:val="0"/>
              <w:marRight w:val="0"/>
              <w:marTop w:val="0"/>
              <w:marBottom w:val="0"/>
              <w:divBdr>
                <w:top w:val="none" w:sz="0" w:space="0" w:color="auto"/>
                <w:left w:val="none" w:sz="0" w:space="0" w:color="auto"/>
                <w:bottom w:val="none" w:sz="0" w:space="0" w:color="auto"/>
                <w:right w:val="none" w:sz="0" w:space="0" w:color="auto"/>
              </w:divBdr>
            </w:div>
            <w:div w:id="1967345343">
              <w:marLeft w:val="0"/>
              <w:marRight w:val="0"/>
              <w:marTop w:val="0"/>
              <w:marBottom w:val="0"/>
              <w:divBdr>
                <w:top w:val="none" w:sz="0" w:space="0" w:color="auto"/>
                <w:left w:val="none" w:sz="0" w:space="0" w:color="auto"/>
                <w:bottom w:val="none" w:sz="0" w:space="0" w:color="auto"/>
                <w:right w:val="none" w:sz="0" w:space="0" w:color="auto"/>
              </w:divBdr>
            </w:div>
            <w:div w:id="529413621">
              <w:marLeft w:val="0"/>
              <w:marRight w:val="0"/>
              <w:marTop w:val="0"/>
              <w:marBottom w:val="0"/>
              <w:divBdr>
                <w:top w:val="none" w:sz="0" w:space="0" w:color="auto"/>
                <w:left w:val="none" w:sz="0" w:space="0" w:color="auto"/>
                <w:bottom w:val="none" w:sz="0" w:space="0" w:color="auto"/>
                <w:right w:val="none" w:sz="0" w:space="0" w:color="auto"/>
              </w:divBdr>
            </w:div>
            <w:div w:id="15154344">
              <w:marLeft w:val="0"/>
              <w:marRight w:val="0"/>
              <w:marTop w:val="0"/>
              <w:marBottom w:val="0"/>
              <w:divBdr>
                <w:top w:val="none" w:sz="0" w:space="0" w:color="auto"/>
                <w:left w:val="none" w:sz="0" w:space="0" w:color="auto"/>
                <w:bottom w:val="none" w:sz="0" w:space="0" w:color="auto"/>
                <w:right w:val="none" w:sz="0" w:space="0" w:color="auto"/>
              </w:divBdr>
            </w:div>
          </w:divsChild>
        </w:div>
        <w:div w:id="1865055339">
          <w:marLeft w:val="0"/>
          <w:marRight w:val="0"/>
          <w:marTop w:val="0"/>
          <w:marBottom w:val="0"/>
          <w:divBdr>
            <w:top w:val="none" w:sz="0" w:space="0" w:color="auto"/>
            <w:left w:val="none" w:sz="0" w:space="0" w:color="auto"/>
            <w:bottom w:val="none" w:sz="0" w:space="0" w:color="auto"/>
            <w:right w:val="none" w:sz="0" w:space="0" w:color="auto"/>
          </w:divBdr>
          <w:divsChild>
            <w:div w:id="255142168">
              <w:marLeft w:val="0"/>
              <w:marRight w:val="0"/>
              <w:marTop w:val="0"/>
              <w:marBottom w:val="0"/>
              <w:divBdr>
                <w:top w:val="none" w:sz="0" w:space="0" w:color="auto"/>
                <w:left w:val="none" w:sz="0" w:space="0" w:color="auto"/>
                <w:bottom w:val="none" w:sz="0" w:space="0" w:color="auto"/>
                <w:right w:val="none" w:sz="0" w:space="0" w:color="auto"/>
              </w:divBdr>
            </w:div>
            <w:div w:id="342443472">
              <w:marLeft w:val="0"/>
              <w:marRight w:val="0"/>
              <w:marTop w:val="0"/>
              <w:marBottom w:val="0"/>
              <w:divBdr>
                <w:top w:val="none" w:sz="0" w:space="0" w:color="auto"/>
                <w:left w:val="none" w:sz="0" w:space="0" w:color="auto"/>
                <w:bottom w:val="none" w:sz="0" w:space="0" w:color="auto"/>
                <w:right w:val="none" w:sz="0" w:space="0" w:color="auto"/>
              </w:divBdr>
            </w:div>
            <w:div w:id="1811678228">
              <w:marLeft w:val="0"/>
              <w:marRight w:val="0"/>
              <w:marTop w:val="0"/>
              <w:marBottom w:val="0"/>
              <w:divBdr>
                <w:top w:val="none" w:sz="0" w:space="0" w:color="auto"/>
                <w:left w:val="none" w:sz="0" w:space="0" w:color="auto"/>
                <w:bottom w:val="none" w:sz="0" w:space="0" w:color="auto"/>
                <w:right w:val="none" w:sz="0" w:space="0" w:color="auto"/>
              </w:divBdr>
            </w:div>
            <w:div w:id="80179462">
              <w:marLeft w:val="0"/>
              <w:marRight w:val="0"/>
              <w:marTop w:val="0"/>
              <w:marBottom w:val="0"/>
              <w:divBdr>
                <w:top w:val="none" w:sz="0" w:space="0" w:color="auto"/>
                <w:left w:val="none" w:sz="0" w:space="0" w:color="auto"/>
                <w:bottom w:val="none" w:sz="0" w:space="0" w:color="auto"/>
                <w:right w:val="none" w:sz="0" w:space="0" w:color="auto"/>
              </w:divBdr>
            </w:div>
            <w:div w:id="745805134">
              <w:marLeft w:val="0"/>
              <w:marRight w:val="0"/>
              <w:marTop w:val="0"/>
              <w:marBottom w:val="0"/>
              <w:divBdr>
                <w:top w:val="none" w:sz="0" w:space="0" w:color="auto"/>
                <w:left w:val="none" w:sz="0" w:space="0" w:color="auto"/>
                <w:bottom w:val="none" w:sz="0" w:space="0" w:color="auto"/>
                <w:right w:val="none" w:sz="0" w:space="0" w:color="auto"/>
              </w:divBdr>
            </w:div>
          </w:divsChild>
        </w:div>
        <w:div w:id="1531644420">
          <w:marLeft w:val="0"/>
          <w:marRight w:val="0"/>
          <w:marTop w:val="0"/>
          <w:marBottom w:val="0"/>
          <w:divBdr>
            <w:top w:val="none" w:sz="0" w:space="0" w:color="auto"/>
            <w:left w:val="none" w:sz="0" w:space="0" w:color="auto"/>
            <w:bottom w:val="none" w:sz="0" w:space="0" w:color="auto"/>
            <w:right w:val="none" w:sz="0" w:space="0" w:color="auto"/>
          </w:divBdr>
          <w:divsChild>
            <w:div w:id="987972985">
              <w:marLeft w:val="0"/>
              <w:marRight w:val="0"/>
              <w:marTop w:val="0"/>
              <w:marBottom w:val="0"/>
              <w:divBdr>
                <w:top w:val="none" w:sz="0" w:space="0" w:color="auto"/>
                <w:left w:val="none" w:sz="0" w:space="0" w:color="auto"/>
                <w:bottom w:val="none" w:sz="0" w:space="0" w:color="auto"/>
                <w:right w:val="none" w:sz="0" w:space="0" w:color="auto"/>
              </w:divBdr>
            </w:div>
          </w:divsChild>
        </w:div>
        <w:div w:id="1558740165">
          <w:marLeft w:val="0"/>
          <w:marRight w:val="0"/>
          <w:marTop w:val="0"/>
          <w:marBottom w:val="0"/>
          <w:divBdr>
            <w:top w:val="none" w:sz="0" w:space="0" w:color="auto"/>
            <w:left w:val="none" w:sz="0" w:space="0" w:color="auto"/>
            <w:bottom w:val="none" w:sz="0" w:space="0" w:color="auto"/>
            <w:right w:val="none" w:sz="0" w:space="0" w:color="auto"/>
          </w:divBdr>
          <w:divsChild>
            <w:div w:id="1171800769">
              <w:marLeft w:val="0"/>
              <w:marRight w:val="0"/>
              <w:marTop w:val="0"/>
              <w:marBottom w:val="0"/>
              <w:divBdr>
                <w:top w:val="none" w:sz="0" w:space="0" w:color="auto"/>
                <w:left w:val="none" w:sz="0" w:space="0" w:color="auto"/>
                <w:bottom w:val="none" w:sz="0" w:space="0" w:color="auto"/>
                <w:right w:val="none" w:sz="0" w:space="0" w:color="auto"/>
              </w:divBdr>
            </w:div>
            <w:div w:id="2056192166">
              <w:marLeft w:val="0"/>
              <w:marRight w:val="0"/>
              <w:marTop w:val="0"/>
              <w:marBottom w:val="0"/>
              <w:divBdr>
                <w:top w:val="none" w:sz="0" w:space="0" w:color="auto"/>
                <w:left w:val="none" w:sz="0" w:space="0" w:color="auto"/>
                <w:bottom w:val="none" w:sz="0" w:space="0" w:color="auto"/>
                <w:right w:val="none" w:sz="0" w:space="0" w:color="auto"/>
              </w:divBdr>
            </w:div>
            <w:div w:id="1877811585">
              <w:marLeft w:val="0"/>
              <w:marRight w:val="0"/>
              <w:marTop w:val="0"/>
              <w:marBottom w:val="0"/>
              <w:divBdr>
                <w:top w:val="none" w:sz="0" w:space="0" w:color="auto"/>
                <w:left w:val="none" w:sz="0" w:space="0" w:color="auto"/>
                <w:bottom w:val="none" w:sz="0" w:space="0" w:color="auto"/>
                <w:right w:val="none" w:sz="0" w:space="0" w:color="auto"/>
              </w:divBdr>
            </w:div>
            <w:div w:id="1501971600">
              <w:marLeft w:val="0"/>
              <w:marRight w:val="0"/>
              <w:marTop w:val="0"/>
              <w:marBottom w:val="0"/>
              <w:divBdr>
                <w:top w:val="none" w:sz="0" w:space="0" w:color="auto"/>
                <w:left w:val="none" w:sz="0" w:space="0" w:color="auto"/>
                <w:bottom w:val="none" w:sz="0" w:space="0" w:color="auto"/>
                <w:right w:val="none" w:sz="0" w:space="0" w:color="auto"/>
              </w:divBdr>
            </w:div>
          </w:divsChild>
        </w:div>
        <w:div w:id="1998799954">
          <w:marLeft w:val="0"/>
          <w:marRight w:val="0"/>
          <w:marTop w:val="0"/>
          <w:marBottom w:val="0"/>
          <w:divBdr>
            <w:top w:val="none" w:sz="0" w:space="0" w:color="auto"/>
            <w:left w:val="none" w:sz="0" w:space="0" w:color="auto"/>
            <w:bottom w:val="none" w:sz="0" w:space="0" w:color="auto"/>
            <w:right w:val="none" w:sz="0" w:space="0" w:color="auto"/>
          </w:divBdr>
          <w:divsChild>
            <w:div w:id="1043795701">
              <w:marLeft w:val="0"/>
              <w:marRight w:val="0"/>
              <w:marTop w:val="0"/>
              <w:marBottom w:val="0"/>
              <w:divBdr>
                <w:top w:val="none" w:sz="0" w:space="0" w:color="auto"/>
                <w:left w:val="none" w:sz="0" w:space="0" w:color="auto"/>
                <w:bottom w:val="none" w:sz="0" w:space="0" w:color="auto"/>
                <w:right w:val="none" w:sz="0" w:space="0" w:color="auto"/>
              </w:divBdr>
            </w:div>
            <w:div w:id="1487015051">
              <w:marLeft w:val="0"/>
              <w:marRight w:val="0"/>
              <w:marTop w:val="0"/>
              <w:marBottom w:val="0"/>
              <w:divBdr>
                <w:top w:val="none" w:sz="0" w:space="0" w:color="auto"/>
                <w:left w:val="none" w:sz="0" w:space="0" w:color="auto"/>
                <w:bottom w:val="none" w:sz="0" w:space="0" w:color="auto"/>
                <w:right w:val="none" w:sz="0" w:space="0" w:color="auto"/>
              </w:divBdr>
            </w:div>
            <w:div w:id="906453869">
              <w:marLeft w:val="0"/>
              <w:marRight w:val="0"/>
              <w:marTop w:val="0"/>
              <w:marBottom w:val="0"/>
              <w:divBdr>
                <w:top w:val="none" w:sz="0" w:space="0" w:color="auto"/>
                <w:left w:val="none" w:sz="0" w:space="0" w:color="auto"/>
                <w:bottom w:val="none" w:sz="0" w:space="0" w:color="auto"/>
                <w:right w:val="none" w:sz="0" w:space="0" w:color="auto"/>
              </w:divBdr>
            </w:div>
          </w:divsChild>
        </w:div>
        <w:div w:id="51000429">
          <w:marLeft w:val="0"/>
          <w:marRight w:val="0"/>
          <w:marTop w:val="0"/>
          <w:marBottom w:val="0"/>
          <w:divBdr>
            <w:top w:val="none" w:sz="0" w:space="0" w:color="auto"/>
            <w:left w:val="none" w:sz="0" w:space="0" w:color="auto"/>
            <w:bottom w:val="none" w:sz="0" w:space="0" w:color="auto"/>
            <w:right w:val="none" w:sz="0" w:space="0" w:color="auto"/>
          </w:divBdr>
          <w:divsChild>
            <w:div w:id="594939660">
              <w:marLeft w:val="0"/>
              <w:marRight w:val="0"/>
              <w:marTop w:val="0"/>
              <w:marBottom w:val="0"/>
              <w:divBdr>
                <w:top w:val="none" w:sz="0" w:space="0" w:color="auto"/>
                <w:left w:val="none" w:sz="0" w:space="0" w:color="auto"/>
                <w:bottom w:val="none" w:sz="0" w:space="0" w:color="auto"/>
                <w:right w:val="none" w:sz="0" w:space="0" w:color="auto"/>
              </w:divBdr>
            </w:div>
            <w:div w:id="1514149615">
              <w:marLeft w:val="0"/>
              <w:marRight w:val="0"/>
              <w:marTop w:val="0"/>
              <w:marBottom w:val="0"/>
              <w:divBdr>
                <w:top w:val="none" w:sz="0" w:space="0" w:color="auto"/>
                <w:left w:val="none" w:sz="0" w:space="0" w:color="auto"/>
                <w:bottom w:val="none" w:sz="0" w:space="0" w:color="auto"/>
                <w:right w:val="none" w:sz="0" w:space="0" w:color="auto"/>
              </w:divBdr>
            </w:div>
            <w:div w:id="1680153805">
              <w:marLeft w:val="0"/>
              <w:marRight w:val="0"/>
              <w:marTop w:val="0"/>
              <w:marBottom w:val="0"/>
              <w:divBdr>
                <w:top w:val="none" w:sz="0" w:space="0" w:color="auto"/>
                <w:left w:val="none" w:sz="0" w:space="0" w:color="auto"/>
                <w:bottom w:val="none" w:sz="0" w:space="0" w:color="auto"/>
                <w:right w:val="none" w:sz="0" w:space="0" w:color="auto"/>
              </w:divBdr>
            </w:div>
            <w:div w:id="1884899299">
              <w:marLeft w:val="0"/>
              <w:marRight w:val="0"/>
              <w:marTop w:val="0"/>
              <w:marBottom w:val="0"/>
              <w:divBdr>
                <w:top w:val="none" w:sz="0" w:space="0" w:color="auto"/>
                <w:left w:val="none" w:sz="0" w:space="0" w:color="auto"/>
                <w:bottom w:val="none" w:sz="0" w:space="0" w:color="auto"/>
                <w:right w:val="none" w:sz="0" w:space="0" w:color="auto"/>
              </w:divBdr>
            </w:div>
            <w:div w:id="1543977498">
              <w:marLeft w:val="0"/>
              <w:marRight w:val="0"/>
              <w:marTop w:val="0"/>
              <w:marBottom w:val="0"/>
              <w:divBdr>
                <w:top w:val="none" w:sz="0" w:space="0" w:color="auto"/>
                <w:left w:val="none" w:sz="0" w:space="0" w:color="auto"/>
                <w:bottom w:val="none" w:sz="0" w:space="0" w:color="auto"/>
                <w:right w:val="none" w:sz="0" w:space="0" w:color="auto"/>
              </w:divBdr>
            </w:div>
          </w:divsChild>
        </w:div>
        <w:div w:id="1806196097">
          <w:marLeft w:val="0"/>
          <w:marRight w:val="0"/>
          <w:marTop w:val="0"/>
          <w:marBottom w:val="0"/>
          <w:divBdr>
            <w:top w:val="none" w:sz="0" w:space="0" w:color="auto"/>
            <w:left w:val="none" w:sz="0" w:space="0" w:color="auto"/>
            <w:bottom w:val="none" w:sz="0" w:space="0" w:color="auto"/>
            <w:right w:val="none" w:sz="0" w:space="0" w:color="auto"/>
          </w:divBdr>
          <w:divsChild>
            <w:div w:id="1422025908">
              <w:marLeft w:val="0"/>
              <w:marRight w:val="0"/>
              <w:marTop w:val="0"/>
              <w:marBottom w:val="0"/>
              <w:divBdr>
                <w:top w:val="none" w:sz="0" w:space="0" w:color="auto"/>
                <w:left w:val="none" w:sz="0" w:space="0" w:color="auto"/>
                <w:bottom w:val="none" w:sz="0" w:space="0" w:color="auto"/>
                <w:right w:val="none" w:sz="0" w:space="0" w:color="auto"/>
              </w:divBdr>
            </w:div>
            <w:div w:id="2120560215">
              <w:marLeft w:val="0"/>
              <w:marRight w:val="0"/>
              <w:marTop w:val="0"/>
              <w:marBottom w:val="0"/>
              <w:divBdr>
                <w:top w:val="none" w:sz="0" w:space="0" w:color="auto"/>
                <w:left w:val="none" w:sz="0" w:space="0" w:color="auto"/>
                <w:bottom w:val="none" w:sz="0" w:space="0" w:color="auto"/>
                <w:right w:val="none" w:sz="0" w:space="0" w:color="auto"/>
              </w:divBdr>
            </w:div>
            <w:div w:id="1506553638">
              <w:marLeft w:val="0"/>
              <w:marRight w:val="0"/>
              <w:marTop w:val="0"/>
              <w:marBottom w:val="0"/>
              <w:divBdr>
                <w:top w:val="none" w:sz="0" w:space="0" w:color="auto"/>
                <w:left w:val="none" w:sz="0" w:space="0" w:color="auto"/>
                <w:bottom w:val="none" w:sz="0" w:space="0" w:color="auto"/>
                <w:right w:val="none" w:sz="0" w:space="0" w:color="auto"/>
              </w:divBdr>
            </w:div>
          </w:divsChild>
        </w:div>
        <w:div w:id="1469518461">
          <w:marLeft w:val="0"/>
          <w:marRight w:val="0"/>
          <w:marTop w:val="0"/>
          <w:marBottom w:val="0"/>
          <w:divBdr>
            <w:top w:val="none" w:sz="0" w:space="0" w:color="auto"/>
            <w:left w:val="none" w:sz="0" w:space="0" w:color="auto"/>
            <w:bottom w:val="none" w:sz="0" w:space="0" w:color="auto"/>
            <w:right w:val="none" w:sz="0" w:space="0" w:color="auto"/>
          </w:divBdr>
          <w:divsChild>
            <w:div w:id="1394041882">
              <w:marLeft w:val="0"/>
              <w:marRight w:val="0"/>
              <w:marTop w:val="0"/>
              <w:marBottom w:val="0"/>
              <w:divBdr>
                <w:top w:val="none" w:sz="0" w:space="0" w:color="auto"/>
                <w:left w:val="none" w:sz="0" w:space="0" w:color="auto"/>
                <w:bottom w:val="none" w:sz="0" w:space="0" w:color="auto"/>
                <w:right w:val="none" w:sz="0" w:space="0" w:color="auto"/>
              </w:divBdr>
            </w:div>
            <w:div w:id="1464155018">
              <w:marLeft w:val="0"/>
              <w:marRight w:val="0"/>
              <w:marTop w:val="0"/>
              <w:marBottom w:val="0"/>
              <w:divBdr>
                <w:top w:val="none" w:sz="0" w:space="0" w:color="auto"/>
                <w:left w:val="none" w:sz="0" w:space="0" w:color="auto"/>
                <w:bottom w:val="none" w:sz="0" w:space="0" w:color="auto"/>
                <w:right w:val="none" w:sz="0" w:space="0" w:color="auto"/>
              </w:divBdr>
            </w:div>
            <w:div w:id="1146973519">
              <w:marLeft w:val="0"/>
              <w:marRight w:val="0"/>
              <w:marTop w:val="0"/>
              <w:marBottom w:val="0"/>
              <w:divBdr>
                <w:top w:val="none" w:sz="0" w:space="0" w:color="auto"/>
                <w:left w:val="none" w:sz="0" w:space="0" w:color="auto"/>
                <w:bottom w:val="none" w:sz="0" w:space="0" w:color="auto"/>
                <w:right w:val="none" w:sz="0" w:space="0" w:color="auto"/>
              </w:divBdr>
            </w:div>
            <w:div w:id="95829404">
              <w:marLeft w:val="0"/>
              <w:marRight w:val="0"/>
              <w:marTop w:val="0"/>
              <w:marBottom w:val="0"/>
              <w:divBdr>
                <w:top w:val="none" w:sz="0" w:space="0" w:color="auto"/>
                <w:left w:val="none" w:sz="0" w:space="0" w:color="auto"/>
                <w:bottom w:val="none" w:sz="0" w:space="0" w:color="auto"/>
                <w:right w:val="none" w:sz="0" w:space="0" w:color="auto"/>
              </w:divBdr>
            </w:div>
            <w:div w:id="862131527">
              <w:marLeft w:val="0"/>
              <w:marRight w:val="0"/>
              <w:marTop w:val="0"/>
              <w:marBottom w:val="0"/>
              <w:divBdr>
                <w:top w:val="none" w:sz="0" w:space="0" w:color="auto"/>
                <w:left w:val="none" w:sz="0" w:space="0" w:color="auto"/>
                <w:bottom w:val="none" w:sz="0" w:space="0" w:color="auto"/>
                <w:right w:val="none" w:sz="0" w:space="0" w:color="auto"/>
              </w:divBdr>
            </w:div>
          </w:divsChild>
        </w:div>
        <w:div w:id="1913656737">
          <w:marLeft w:val="0"/>
          <w:marRight w:val="0"/>
          <w:marTop w:val="0"/>
          <w:marBottom w:val="0"/>
          <w:divBdr>
            <w:top w:val="none" w:sz="0" w:space="0" w:color="auto"/>
            <w:left w:val="none" w:sz="0" w:space="0" w:color="auto"/>
            <w:bottom w:val="none" w:sz="0" w:space="0" w:color="auto"/>
            <w:right w:val="none" w:sz="0" w:space="0" w:color="auto"/>
          </w:divBdr>
          <w:divsChild>
            <w:div w:id="1351419070">
              <w:marLeft w:val="0"/>
              <w:marRight w:val="0"/>
              <w:marTop w:val="0"/>
              <w:marBottom w:val="0"/>
              <w:divBdr>
                <w:top w:val="none" w:sz="0" w:space="0" w:color="auto"/>
                <w:left w:val="none" w:sz="0" w:space="0" w:color="auto"/>
                <w:bottom w:val="none" w:sz="0" w:space="0" w:color="auto"/>
                <w:right w:val="none" w:sz="0" w:space="0" w:color="auto"/>
              </w:divBdr>
            </w:div>
          </w:divsChild>
        </w:div>
        <w:div w:id="1887793111">
          <w:marLeft w:val="0"/>
          <w:marRight w:val="0"/>
          <w:marTop w:val="0"/>
          <w:marBottom w:val="0"/>
          <w:divBdr>
            <w:top w:val="none" w:sz="0" w:space="0" w:color="auto"/>
            <w:left w:val="none" w:sz="0" w:space="0" w:color="auto"/>
            <w:bottom w:val="none" w:sz="0" w:space="0" w:color="auto"/>
            <w:right w:val="none" w:sz="0" w:space="0" w:color="auto"/>
          </w:divBdr>
          <w:divsChild>
            <w:div w:id="1422140732">
              <w:marLeft w:val="0"/>
              <w:marRight w:val="0"/>
              <w:marTop w:val="0"/>
              <w:marBottom w:val="0"/>
              <w:divBdr>
                <w:top w:val="none" w:sz="0" w:space="0" w:color="auto"/>
                <w:left w:val="none" w:sz="0" w:space="0" w:color="auto"/>
                <w:bottom w:val="none" w:sz="0" w:space="0" w:color="auto"/>
                <w:right w:val="none" w:sz="0" w:space="0" w:color="auto"/>
              </w:divBdr>
            </w:div>
          </w:divsChild>
        </w:div>
        <w:div w:id="1988821949">
          <w:marLeft w:val="0"/>
          <w:marRight w:val="0"/>
          <w:marTop w:val="0"/>
          <w:marBottom w:val="0"/>
          <w:divBdr>
            <w:top w:val="none" w:sz="0" w:space="0" w:color="auto"/>
            <w:left w:val="none" w:sz="0" w:space="0" w:color="auto"/>
            <w:bottom w:val="none" w:sz="0" w:space="0" w:color="auto"/>
            <w:right w:val="none" w:sz="0" w:space="0" w:color="auto"/>
          </w:divBdr>
          <w:divsChild>
            <w:div w:id="650253987">
              <w:marLeft w:val="0"/>
              <w:marRight w:val="0"/>
              <w:marTop w:val="0"/>
              <w:marBottom w:val="0"/>
              <w:divBdr>
                <w:top w:val="none" w:sz="0" w:space="0" w:color="auto"/>
                <w:left w:val="none" w:sz="0" w:space="0" w:color="auto"/>
                <w:bottom w:val="none" w:sz="0" w:space="0" w:color="auto"/>
                <w:right w:val="none" w:sz="0" w:space="0" w:color="auto"/>
              </w:divBdr>
            </w:div>
          </w:divsChild>
        </w:div>
        <w:div w:id="1554580126">
          <w:marLeft w:val="0"/>
          <w:marRight w:val="0"/>
          <w:marTop w:val="0"/>
          <w:marBottom w:val="0"/>
          <w:divBdr>
            <w:top w:val="none" w:sz="0" w:space="0" w:color="auto"/>
            <w:left w:val="none" w:sz="0" w:space="0" w:color="auto"/>
            <w:bottom w:val="none" w:sz="0" w:space="0" w:color="auto"/>
            <w:right w:val="none" w:sz="0" w:space="0" w:color="auto"/>
          </w:divBdr>
          <w:divsChild>
            <w:div w:id="1860268917">
              <w:marLeft w:val="0"/>
              <w:marRight w:val="0"/>
              <w:marTop w:val="0"/>
              <w:marBottom w:val="0"/>
              <w:divBdr>
                <w:top w:val="none" w:sz="0" w:space="0" w:color="auto"/>
                <w:left w:val="none" w:sz="0" w:space="0" w:color="auto"/>
                <w:bottom w:val="none" w:sz="0" w:space="0" w:color="auto"/>
                <w:right w:val="none" w:sz="0" w:space="0" w:color="auto"/>
              </w:divBdr>
            </w:div>
            <w:div w:id="1807619359">
              <w:marLeft w:val="0"/>
              <w:marRight w:val="0"/>
              <w:marTop w:val="0"/>
              <w:marBottom w:val="0"/>
              <w:divBdr>
                <w:top w:val="none" w:sz="0" w:space="0" w:color="auto"/>
                <w:left w:val="none" w:sz="0" w:space="0" w:color="auto"/>
                <w:bottom w:val="none" w:sz="0" w:space="0" w:color="auto"/>
                <w:right w:val="none" w:sz="0" w:space="0" w:color="auto"/>
              </w:divBdr>
            </w:div>
          </w:divsChild>
        </w:div>
        <w:div w:id="1349872487">
          <w:marLeft w:val="0"/>
          <w:marRight w:val="0"/>
          <w:marTop w:val="0"/>
          <w:marBottom w:val="0"/>
          <w:divBdr>
            <w:top w:val="none" w:sz="0" w:space="0" w:color="auto"/>
            <w:left w:val="none" w:sz="0" w:space="0" w:color="auto"/>
            <w:bottom w:val="none" w:sz="0" w:space="0" w:color="auto"/>
            <w:right w:val="none" w:sz="0" w:space="0" w:color="auto"/>
          </w:divBdr>
          <w:divsChild>
            <w:div w:id="19166843">
              <w:marLeft w:val="0"/>
              <w:marRight w:val="0"/>
              <w:marTop w:val="0"/>
              <w:marBottom w:val="0"/>
              <w:divBdr>
                <w:top w:val="none" w:sz="0" w:space="0" w:color="auto"/>
                <w:left w:val="none" w:sz="0" w:space="0" w:color="auto"/>
                <w:bottom w:val="none" w:sz="0" w:space="0" w:color="auto"/>
                <w:right w:val="none" w:sz="0" w:space="0" w:color="auto"/>
              </w:divBdr>
            </w:div>
            <w:div w:id="1695763160">
              <w:marLeft w:val="0"/>
              <w:marRight w:val="0"/>
              <w:marTop w:val="0"/>
              <w:marBottom w:val="0"/>
              <w:divBdr>
                <w:top w:val="none" w:sz="0" w:space="0" w:color="auto"/>
                <w:left w:val="none" w:sz="0" w:space="0" w:color="auto"/>
                <w:bottom w:val="none" w:sz="0" w:space="0" w:color="auto"/>
                <w:right w:val="none" w:sz="0" w:space="0" w:color="auto"/>
              </w:divBdr>
            </w:div>
          </w:divsChild>
        </w:div>
        <w:div w:id="628124587">
          <w:marLeft w:val="0"/>
          <w:marRight w:val="0"/>
          <w:marTop w:val="0"/>
          <w:marBottom w:val="0"/>
          <w:divBdr>
            <w:top w:val="none" w:sz="0" w:space="0" w:color="auto"/>
            <w:left w:val="none" w:sz="0" w:space="0" w:color="auto"/>
            <w:bottom w:val="none" w:sz="0" w:space="0" w:color="auto"/>
            <w:right w:val="none" w:sz="0" w:space="0" w:color="auto"/>
          </w:divBdr>
          <w:divsChild>
            <w:div w:id="1926383033">
              <w:marLeft w:val="0"/>
              <w:marRight w:val="0"/>
              <w:marTop w:val="0"/>
              <w:marBottom w:val="0"/>
              <w:divBdr>
                <w:top w:val="none" w:sz="0" w:space="0" w:color="auto"/>
                <w:left w:val="none" w:sz="0" w:space="0" w:color="auto"/>
                <w:bottom w:val="none" w:sz="0" w:space="0" w:color="auto"/>
                <w:right w:val="none" w:sz="0" w:space="0" w:color="auto"/>
              </w:divBdr>
            </w:div>
            <w:div w:id="1826510902">
              <w:marLeft w:val="0"/>
              <w:marRight w:val="0"/>
              <w:marTop w:val="0"/>
              <w:marBottom w:val="0"/>
              <w:divBdr>
                <w:top w:val="none" w:sz="0" w:space="0" w:color="auto"/>
                <w:left w:val="none" w:sz="0" w:space="0" w:color="auto"/>
                <w:bottom w:val="none" w:sz="0" w:space="0" w:color="auto"/>
                <w:right w:val="none" w:sz="0" w:space="0" w:color="auto"/>
              </w:divBdr>
            </w:div>
            <w:div w:id="813333744">
              <w:marLeft w:val="0"/>
              <w:marRight w:val="0"/>
              <w:marTop w:val="0"/>
              <w:marBottom w:val="0"/>
              <w:divBdr>
                <w:top w:val="none" w:sz="0" w:space="0" w:color="auto"/>
                <w:left w:val="none" w:sz="0" w:space="0" w:color="auto"/>
                <w:bottom w:val="none" w:sz="0" w:space="0" w:color="auto"/>
                <w:right w:val="none" w:sz="0" w:space="0" w:color="auto"/>
              </w:divBdr>
            </w:div>
          </w:divsChild>
        </w:div>
        <w:div w:id="703410221">
          <w:marLeft w:val="0"/>
          <w:marRight w:val="0"/>
          <w:marTop w:val="0"/>
          <w:marBottom w:val="0"/>
          <w:divBdr>
            <w:top w:val="none" w:sz="0" w:space="0" w:color="auto"/>
            <w:left w:val="none" w:sz="0" w:space="0" w:color="auto"/>
            <w:bottom w:val="none" w:sz="0" w:space="0" w:color="auto"/>
            <w:right w:val="none" w:sz="0" w:space="0" w:color="auto"/>
          </w:divBdr>
          <w:divsChild>
            <w:div w:id="646397824">
              <w:marLeft w:val="0"/>
              <w:marRight w:val="0"/>
              <w:marTop w:val="0"/>
              <w:marBottom w:val="0"/>
              <w:divBdr>
                <w:top w:val="none" w:sz="0" w:space="0" w:color="auto"/>
                <w:left w:val="none" w:sz="0" w:space="0" w:color="auto"/>
                <w:bottom w:val="none" w:sz="0" w:space="0" w:color="auto"/>
                <w:right w:val="none" w:sz="0" w:space="0" w:color="auto"/>
              </w:divBdr>
            </w:div>
          </w:divsChild>
        </w:div>
        <w:div w:id="1074200772">
          <w:marLeft w:val="0"/>
          <w:marRight w:val="0"/>
          <w:marTop w:val="0"/>
          <w:marBottom w:val="0"/>
          <w:divBdr>
            <w:top w:val="none" w:sz="0" w:space="0" w:color="auto"/>
            <w:left w:val="none" w:sz="0" w:space="0" w:color="auto"/>
            <w:bottom w:val="none" w:sz="0" w:space="0" w:color="auto"/>
            <w:right w:val="none" w:sz="0" w:space="0" w:color="auto"/>
          </w:divBdr>
          <w:divsChild>
            <w:div w:id="1312371578">
              <w:marLeft w:val="0"/>
              <w:marRight w:val="0"/>
              <w:marTop w:val="0"/>
              <w:marBottom w:val="0"/>
              <w:divBdr>
                <w:top w:val="none" w:sz="0" w:space="0" w:color="auto"/>
                <w:left w:val="none" w:sz="0" w:space="0" w:color="auto"/>
                <w:bottom w:val="none" w:sz="0" w:space="0" w:color="auto"/>
                <w:right w:val="none" w:sz="0" w:space="0" w:color="auto"/>
              </w:divBdr>
            </w:div>
            <w:div w:id="1705255406">
              <w:marLeft w:val="0"/>
              <w:marRight w:val="0"/>
              <w:marTop w:val="0"/>
              <w:marBottom w:val="0"/>
              <w:divBdr>
                <w:top w:val="none" w:sz="0" w:space="0" w:color="auto"/>
                <w:left w:val="none" w:sz="0" w:space="0" w:color="auto"/>
                <w:bottom w:val="none" w:sz="0" w:space="0" w:color="auto"/>
                <w:right w:val="none" w:sz="0" w:space="0" w:color="auto"/>
              </w:divBdr>
            </w:div>
          </w:divsChild>
        </w:div>
        <w:div w:id="1877548515">
          <w:marLeft w:val="0"/>
          <w:marRight w:val="0"/>
          <w:marTop w:val="0"/>
          <w:marBottom w:val="0"/>
          <w:divBdr>
            <w:top w:val="none" w:sz="0" w:space="0" w:color="auto"/>
            <w:left w:val="none" w:sz="0" w:space="0" w:color="auto"/>
            <w:bottom w:val="none" w:sz="0" w:space="0" w:color="auto"/>
            <w:right w:val="none" w:sz="0" w:space="0" w:color="auto"/>
          </w:divBdr>
          <w:divsChild>
            <w:div w:id="1464420360">
              <w:marLeft w:val="0"/>
              <w:marRight w:val="0"/>
              <w:marTop w:val="0"/>
              <w:marBottom w:val="0"/>
              <w:divBdr>
                <w:top w:val="none" w:sz="0" w:space="0" w:color="auto"/>
                <w:left w:val="none" w:sz="0" w:space="0" w:color="auto"/>
                <w:bottom w:val="none" w:sz="0" w:space="0" w:color="auto"/>
                <w:right w:val="none" w:sz="0" w:space="0" w:color="auto"/>
              </w:divBdr>
            </w:div>
          </w:divsChild>
        </w:div>
        <w:div w:id="892152459">
          <w:marLeft w:val="0"/>
          <w:marRight w:val="0"/>
          <w:marTop w:val="0"/>
          <w:marBottom w:val="0"/>
          <w:divBdr>
            <w:top w:val="none" w:sz="0" w:space="0" w:color="auto"/>
            <w:left w:val="none" w:sz="0" w:space="0" w:color="auto"/>
            <w:bottom w:val="none" w:sz="0" w:space="0" w:color="auto"/>
            <w:right w:val="none" w:sz="0" w:space="0" w:color="auto"/>
          </w:divBdr>
          <w:divsChild>
            <w:div w:id="416290595">
              <w:marLeft w:val="0"/>
              <w:marRight w:val="0"/>
              <w:marTop w:val="0"/>
              <w:marBottom w:val="0"/>
              <w:divBdr>
                <w:top w:val="none" w:sz="0" w:space="0" w:color="auto"/>
                <w:left w:val="none" w:sz="0" w:space="0" w:color="auto"/>
                <w:bottom w:val="none" w:sz="0" w:space="0" w:color="auto"/>
                <w:right w:val="none" w:sz="0" w:space="0" w:color="auto"/>
              </w:divBdr>
            </w:div>
          </w:divsChild>
        </w:div>
        <w:div w:id="1864049824">
          <w:marLeft w:val="0"/>
          <w:marRight w:val="0"/>
          <w:marTop w:val="0"/>
          <w:marBottom w:val="0"/>
          <w:divBdr>
            <w:top w:val="none" w:sz="0" w:space="0" w:color="auto"/>
            <w:left w:val="none" w:sz="0" w:space="0" w:color="auto"/>
            <w:bottom w:val="none" w:sz="0" w:space="0" w:color="auto"/>
            <w:right w:val="none" w:sz="0" w:space="0" w:color="auto"/>
          </w:divBdr>
          <w:divsChild>
            <w:div w:id="449664935">
              <w:marLeft w:val="0"/>
              <w:marRight w:val="0"/>
              <w:marTop w:val="0"/>
              <w:marBottom w:val="0"/>
              <w:divBdr>
                <w:top w:val="none" w:sz="0" w:space="0" w:color="auto"/>
                <w:left w:val="none" w:sz="0" w:space="0" w:color="auto"/>
                <w:bottom w:val="none" w:sz="0" w:space="0" w:color="auto"/>
                <w:right w:val="none" w:sz="0" w:space="0" w:color="auto"/>
              </w:divBdr>
            </w:div>
            <w:div w:id="869339760">
              <w:marLeft w:val="0"/>
              <w:marRight w:val="0"/>
              <w:marTop w:val="0"/>
              <w:marBottom w:val="0"/>
              <w:divBdr>
                <w:top w:val="none" w:sz="0" w:space="0" w:color="auto"/>
                <w:left w:val="none" w:sz="0" w:space="0" w:color="auto"/>
                <w:bottom w:val="none" w:sz="0" w:space="0" w:color="auto"/>
                <w:right w:val="none" w:sz="0" w:space="0" w:color="auto"/>
              </w:divBdr>
            </w:div>
          </w:divsChild>
        </w:div>
        <w:div w:id="1174764575">
          <w:marLeft w:val="0"/>
          <w:marRight w:val="0"/>
          <w:marTop w:val="0"/>
          <w:marBottom w:val="0"/>
          <w:divBdr>
            <w:top w:val="none" w:sz="0" w:space="0" w:color="auto"/>
            <w:left w:val="none" w:sz="0" w:space="0" w:color="auto"/>
            <w:bottom w:val="none" w:sz="0" w:space="0" w:color="auto"/>
            <w:right w:val="none" w:sz="0" w:space="0" w:color="auto"/>
          </w:divBdr>
          <w:divsChild>
            <w:div w:id="427237887">
              <w:marLeft w:val="0"/>
              <w:marRight w:val="0"/>
              <w:marTop w:val="0"/>
              <w:marBottom w:val="0"/>
              <w:divBdr>
                <w:top w:val="none" w:sz="0" w:space="0" w:color="auto"/>
                <w:left w:val="none" w:sz="0" w:space="0" w:color="auto"/>
                <w:bottom w:val="none" w:sz="0" w:space="0" w:color="auto"/>
                <w:right w:val="none" w:sz="0" w:space="0" w:color="auto"/>
              </w:divBdr>
            </w:div>
          </w:divsChild>
        </w:div>
        <w:div w:id="884217348">
          <w:marLeft w:val="0"/>
          <w:marRight w:val="0"/>
          <w:marTop w:val="0"/>
          <w:marBottom w:val="0"/>
          <w:divBdr>
            <w:top w:val="none" w:sz="0" w:space="0" w:color="auto"/>
            <w:left w:val="none" w:sz="0" w:space="0" w:color="auto"/>
            <w:bottom w:val="none" w:sz="0" w:space="0" w:color="auto"/>
            <w:right w:val="none" w:sz="0" w:space="0" w:color="auto"/>
          </w:divBdr>
          <w:divsChild>
            <w:div w:id="1628117916">
              <w:marLeft w:val="0"/>
              <w:marRight w:val="0"/>
              <w:marTop w:val="0"/>
              <w:marBottom w:val="0"/>
              <w:divBdr>
                <w:top w:val="none" w:sz="0" w:space="0" w:color="auto"/>
                <w:left w:val="none" w:sz="0" w:space="0" w:color="auto"/>
                <w:bottom w:val="none" w:sz="0" w:space="0" w:color="auto"/>
                <w:right w:val="none" w:sz="0" w:space="0" w:color="auto"/>
              </w:divBdr>
            </w:div>
          </w:divsChild>
        </w:div>
        <w:div w:id="1631738376">
          <w:marLeft w:val="0"/>
          <w:marRight w:val="0"/>
          <w:marTop w:val="0"/>
          <w:marBottom w:val="0"/>
          <w:divBdr>
            <w:top w:val="none" w:sz="0" w:space="0" w:color="auto"/>
            <w:left w:val="none" w:sz="0" w:space="0" w:color="auto"/>
            <w:bottom w:val="none" w:sz="0" w:space="0" w:color="auto"/>
            <w:right w:val="none" w:sz="0" w:space="0" w:color="auto"/>
          </w:divBdr>
          <w:divsChild>
            <w:div w:id="746223433">
              <w:marLeft w:val="0"/>
              <w:marRight w:val="0"/>
              <w:marTop w:val="0"/>
              <w:marBottom w:val="0"/>
              <w:divBdr>
                <w:top w:val="none" w:sz="0" w:space="0" w:color="auto"/>
                <w:left w:val="none" w:sz="0" w:space="0" w:color="auto"/>
                <w:bottom w:val="none" w:sz="0" w:space="0" w:color="auto"/>
                <w:right w:val="none" w:sz="0" w:space="0" w:color="auto"/>
              </w:divBdr>
            </w:div>
            <w:div w:id="1584679260">
              <w:marLeft w:val="0"/>
              <w:marRight w:val="0"/>
              <w:marTop w:val="0"/>
              <w:marBottom w:val="0"/>
              <w:divBdr>
                <w:top w:val="none" w:sz="0" w:space="0" w:color="auto"/>
                <w:left w:val="none" w:sz="0" w:space="0" w:color="auto"/>
                <w:bottom w:val="none" w:sz="0" w:space="0" w:color="auto"/>
                <w:right w:val="none" w:sz="0" w:space="0" w:color="auto"/>
              </w:divBdr>
            </w:div>
          </w:divsChild>
        </w:div>
        <w:div w:id="10571623">
          <w:marLeft w:val="0"/>
          <w:marRight w:val="0"/>
          <w:marTop w:val="0"/>
          <w:marBottom w:val="0"/>
          <w:divBdr>
            <w:top w:val="none" w:sz="0" w:space="0" w:color="auto"/>
            <w:left w:val="none" w:sz="0" w:space="0" w:color="auto"/>
            <w:bottom w:val="none" w:sz="0" w:space="0" w:color="auto"/>
            <w:right w:val="none" w:sz="0" w:space="0" w:color="auto"/>
          </w:divBdr>
          <w:divsChild>
            <w:div w:id="99760265">
              <w:marLeft w:val="0"/>
              <w:marRight w:val="0"/>
              <w:marTop w:val="0"/>
              <w:marBottom w:val="0"/>
              <w:divBdr>
                <w:top w:val="none" w:sz="0" w:space="0" w:color="auto"/>
                <w:left w:val="none" w:sz="0" w:space="0" w:color="auto"/>
                <w:bottom w:val="none" w:sz="0" w:space="0" w:color="auto"/>
                <w:right w:val="none" w:sz="0" w:space="0" w:color="auto"/>
              </w:divBdr>
            </w:div>
          </w:divsChild>
        </w:div>
        <w:div w:id="1197307523">
          <w:marLeft w:val="0"/>
          <w:marRight w:val="0"/>
          <w:marTop w:val="0"/>
          <w:marBottom w:val="0"/>
          <w:divBdr>
            <w:top w:val="none" w:sz="0" w:space="0" w:color="auto"/>
            <w:left w:val="none" w:sz="0" w:space="0" w:color="auto"/>
            <w:bottom w:val="none" w:sz="0" w:space="0" w:color="auto"/>
            <w:right w:val="none" w:sz="0" w:space="0" w:color="auto"/>
          </w:divBdr>
          <w:divsChild>
            <w:div w:id="895552821">
              <w:marLeft w:val="0"/>
              <w:marRight w:val="0"/>
              <w:marTop w:val="0"/>
              <w:marBottom w:val="0"/>
              <w:divBdr>
                <w:top w:val="none" w:sz="0" w:space="0" w:color="auto"/>
                <w:left w:val="none" w:sz="0" w:space="0" w:color="auto"/>
                <w:bottom w:val="none" w:sz="0" w:space="0" w:color="auto"/>
                <w:right w:val="none" w:sz="0" w:space="0" w:color="auto"/>
              </w:divBdr>
            </w:div>
            <w:div w:id="1016620354">
              <w:marLeft w:val="0"/>
              <w:marRight w:val="0"/>
              <w:marTop w:val="0"/>
              <w:marBottom w:val="0"/>
              <w:divBdr>
                <w:top w:val="none" w:sz="0" w:space="0" w:color="auto"/>
                <w:left w:val="none" w:sz="0" w:space="0" w:color="auto"/>
                <w:bottom w:val="none" w:sz="0" w:space="0" w:color="auto"/>
                <w:right w:val="none" w:sz="0" w:space="0" w:color="auto"/>
              </w:divBdr>
            </w:div>
          </w:divsChild>
        </w:div>
        <w:div w:id="31733558">
          <w:marLeft w:val="0"/>
          <w:marRight w:val="0"/>
          <w:marTop w:val="0"/>
          <w:marBottom w:val="0"/>
          <w:divBdr>
            <w:top w:val="none" w:sz="0" w:space="0" w:color="auto"/>
            <w:left w:val="none" w:sz="0" w:space="0" w:color="auto"/>
            <w:bottom w:val="none" w:sz="0" w:space="0" w:color="auto"/>
            <w:right w:val="none" w:sz="0" w:space="0" w:color="auto"/>
          </w:divBdr>
          <w:divsChild>
            <w:div w:id="637882416">
              <w:marLeft w:val="0"/>
              <w:marRight w:val="0"/>
              <w:marTop w:val="0"/>
              <w:marBottom w:val="0"/>
              <w:divBdr>
                <w:top w:val="none" w:sz="0" w:space="0" w:color="auto"/>
                <w:left w:val="none" w:sz="0" w:space="0" w:color="auto"/>
                <w:bottom w:val="none" w:sz="0" w:space="0" w:color="auto"/>
                <w:right w:val="none" w:sz="0" w:space="0" w:color="auto"/>
              </w:divBdr>
            </w:div>
            <w:div w:id="1564368125">
              <w:marLeft w:val="0"/>
              <w:marRight w:val="0"/>
              <w:marTop w:val="0"/>
              <w:marBottom w:val="0"/>
              <w:divBdr>
                <w:top w:val="none" w:sz="0" w:space="0" w:color="auto"/>
                <w:left w:val="none" w:sz="0" w:space="0" w:color="auto"/>
                <w:bottom w:val="none" w:sz="0" w:space="0" w:color="auto"/>
                <w:right w:val="none" w:sz="0" w:space="0" w:color="auto"/>
              </w:divBdr>
            </w:div>
            <w:div w:id="90397599">
              <w:marLeft w:val="0"/>
              <w:marRight w:val="0"/>
              <w:marTop w:val="0"/>
              <w:marBottom w:val="0"/>
              <w:divBdr>
                <w:top w:val="none" w:sz="0" w:space="0" w:color="auto"/>
                <w:left w:val="none" w:sz="0" w:space="0" w:color="auto"/>
                <w:bottom w:val="none" w:sz="0" w:space="0" w:color="auto"/>
                <w:right w:val="none" w:sz="0" w:space="0" w:color="auto"/>
              </w:divBdr>
            </w:div>
          </w:divsChild>
        </w:div>
        <w:div w:id="2101565494">
          <w:marLeft w:val="0"/>
          <w:marRight w:val="0"/>
          <w:marTop w:val="0"/>
          <w:marBottom w:val="0"/>
          <w:divBdr>
            <w:top w:val="none" w:sz="0" w:space="0" w:color="auto"/>
            <w:left w:val="none" w:sz="0" w:space="0" w:color="auto"/>
            <w:bottom w:val="none" w:sz="0" w:space="0" w:color="auto"/>
            <w:right w:val="none" w:sz="0" w:space="0" w:color="auto"/>
          </w:divBdr>
          <w:divsChild>
            <w:div w:id="1013263376">
              <w:marLeft w:val="0"/>
              <w:marRight w:val="0"/>
              <w:marTop w:val="0"/>
              <w:marBottom w:val="0"/>
              <w:divBdr>
                <w:top w:val="none" w:sz="0" w:space="0" w:color="auto"/>
                <w:left w:val="none" w:sz="0" w:space="0" w:color="auto"/>
                <w:bottom w:val="none" w:sz="0" w:space="0" w:color="auto"/>
                <w:right w:val="none" w:sz="0" w:space="0" w:color="auto"/>
              </w:divBdr>
            </w:div>
            <w:div w:id="1793204139">
              <w:marLeft w:val="0"/>
              <w:marRight w:val="0"/>
              <w:marTop w:val="0"/>
              <w:marBottom w:val="0"/>
              <w:divBdr>
                <w:top w:val="none" w:sz="0" w:space="0" w:color="auto"/>
                <w:left w:val="none" w:sz="0" w:space="0" w:color="auto"/>
                <w:bottom w:val="none" w:sz="0" w:space="0" w:color="auto"/>
                <w:right w:val="none" w:sz="0" w:space="0" w:color="auto"/>
              </w:divBdr>
            </w:div>
          </w:divsChild>
        </w:div>
        <w:div w:id="1172451166">
          <w:marLeft w:val="0"/>
          <w:marRight w:val="0"/>
          <w:marTop w:val="0"/>
          <w:marBottom w:val="0"/>
          <w:divBdr>
            <w:top w:val="none" w:sz="0" w:space="0" w:color="auto"/>
            <w:left w:val="none" w:sz="0" w:space="0" w:color="auto"/>
            <w:bottom w:val="none" w:sz="0" w:space="0" w:color="auto"/>
            <w:right w:val="none" w:sz="0" w:space="0" w:color="auto"/>
          </w:divBdr>
          <w:divsChild>
            <w:div w:id="1004473413">
              <w:marLeft w:val="0"/>
              <w:marRight w:val="0"/>
              <w:marTop w:val="0"/>
              <w:marBottom w:val="0"/>
              <w:divBdr>
                <w:top w:val="none" w:sz="0" w:space="0" w:color="auto"/>
                <w:left w:val="none" w:sz="0" w:space="0" w:color="auto"/>
                <w:bottom w:val="none" w:sz="0" w:space="0" w:color="auto"/>
                <w:right w:val="none" w:sz="0" w:space="0" w:color="auto"/>
              </w:divBdr>
            </w:div>
          </w:divsChild>
        </w:div>
        <w:div w:id="1525050654">
          <w:marLeft w:val="0"/>
          <w:marRight w:val="0"/>
          <w:marTop w:val="0"/>
          <w:marBottom w:val="0"/>
          <w:divBdr>
            <w:top w:val="none" w:sz="0" w:space="0" w:color="auto"/>
            <w:left w:val="none" w:sz="0" w:space="0" w:color="auto"/>
            <w:bottom w:val="none" w:sz="0" w:space="0" w:color="auto"/>
            <w:right w:val="none" w:sz="0" w:space="0" w:color="auto"/>
          </w:divBdr>
          <w:divsChild>
            <w:div w:id="878200759">
              <w:marLeft w:val="0"/>
              <w:marRight w:val="0"/>
              <w:marTop w:val="0"/>
              <w:marBottom w:val="0"/>
              <w:divBdr>
                <w:top w:val="none" w:sz="0" w:space="0" w:color="auto"/>
                <w:left w:val="none" w:sz="0" w:space="0" w:color="auto"/>
                <w:bottom w:val="none" w:sz="0" w:space="0" w:color="auto"/>
                <w:right w:val="none" w:sz="0" w:space="0" w:color="auto"/>
              </w:divBdr>
            </w:div>
            <w:div w:id="1588492456">
              <w:marLeft w:val="0"/>
              <w:marRight w:val="0"/>
              <w:marTop w:val="0"/>
              <w:marBottom w:val="0"/>
              <w:divBdr>
                <w:top w:val="none" w:sz="0" w:space="0" w:color="auto"/>
                <w:left w:val="none" w:sz="0" w:space="0" w:color="auto"/>
                <w:bottom w:val="none" w:sz="0" w:space="0" w:color="auto"/>
                <w:right w:val="none" w:sz="0" w:space="0" w:color="auto"/>
              </w:divBdr>
            </w:div>
            <w:div w:id="30808069">
              <w:marLeft w:val="0"/>
              <w:marRight w:val="0"/>
              <w:marTop w:val="0"/>
              <w:marBottom w:val="0"/>
              <w:divBdr>
                <w:top w:val="none" w:sz="0" w:space="0" w:color="auto"/>
                <w:left w:val="none" w:sz="0" w:space="0" w:color="auto"/>
                <w:bottom w:val="none" w:sz="0" w:space="0" w:color="auto"/>
                <w:right w:val="none" w:sz="0" w:space="0" w:color="auto"/>
              </w:divBdr>
            </w:div>
            <w:div w:id="411506934">
              <w:marLeft w:val="0"/>
              <w:marRight w:val="0"/>
              <w:marTop w:val="0"/>
              <w:marBottom w:val="0"/>
              <w:divBdr>
                <w:top w:val="none" w:sz="0" w:space="0" w:color="auto"/>
                <w:left w:val="none" w:sz="0" w:space="0" w:color="auto"/>
                <w:bottom w:val="none" w:sz="0" w:space="0" w:color="auto"/>
                <w:right w:val="none" w:sz="0" w:space="0" w:color="auto"/>
              </w:divBdr>
            </w:div>
            <w:div w:id="729689764">
              <w:marLeft w:val="0"/>
              <w:marRight w:val="0"/>
              <w:marTop w:val="0"/>
              <w:marBottom w:val="0"/>
              <w:divBdr>
                <w:top w:val="none" w:sz="0" w:space="0" w:color="auto"/>
                <w:left w:val="none" w:sz="0" w:space="0" w:color="auto"/>
                <w:bottom w:val="none" w:sz="0" w:space="0" w:color="auto"/>
                <w:right w:val="none" w:sz="0" w:space="0" w:color="auto"/>
              </w:divBdr>
            </w:div>
          </w:divsChild>
        </w:div>
        <w:div w:id="1520000408">
          <w:marLeft w:val="0"/>
          <w:marRight w:val="0"/>
          <w:marTop w:val="0"/>
          <w:marBottom w:val="0"/>
          <w:divBdr>
            <w:top w:val="none" w:sz="0" w:space="0" w:color="auto"/>
            <w:left w:val="none" w:sz="0" w:space="0" w:color="auto"/>
            <w:bottom w:val="none" w:sz="0" w:space="0" w:color="auto"/>
            <w:right w:val="none" w:sz="0" w:space="0" w:color="auto"/>
          </w:divBdr>
          <w:divsChild>
            <w:div w:id="1172992089">
              <w:marLeft w:val="0"/>
              <w:marRight w:val="0"/>
              <w:marTop w:val="0"/>
              <w:marBottom w:val="0"/>
              <w:divBdr>
                <w:top w:val="none" w:sz="0" w:space="0" w:color="auto"/>
                <w:left w:val="none" w:sz="0" w:space="0" w:color="auto"/>
                <w:bottom w:val="none" w:sz="0" w:space="0" w:color="auto"/>
                <w:right w:val="none" w:sz="0" w:space="0" w:color="auto"/>
              </w:divBdr>
            </w:div>
            <w:div w:id="945114407">
              <w:marLeft w:val="0"/>
              <w:marRight w:val="0"/>
              <w:marTop w:val="0"/>
              <w:marBottom w:val="0"/>
              <w:divBdr>
                <w:top w:val="none" w:sz="0" w:space="0" w:color="auto"/>
                <w:left w:val="none" w:sz="0" w:space="0" w:color="auto"/>
                <w:bottom w:val="none" w:sz="0" w:space="0" w:color="auto"/>
                <w:right w:val="none" w:sz="0" w:space="0" w:color="auto"/>
              </w:divBdr>
            </w:div>
            <w:div w:id="1945066718">
              <w:marLeft w:val="0"/>
              <w:marRight w:val="0"/>
              <w:marTop w:val="0"/>
              <w:marBottom w:val="0"/>
              <w:divBdr>
                <w:top w:val="none" w:sz="0" w:space="0" w:color="auto"/>
                <w:left w:val="none" w:sz="0" w:space="0" w:color="auto"/>
                <w:bottom w:val="none" w:sz="0" w:space="0" w:color="auto"/>
                <w:right w:val="none" w:sz="0" w:space="0" w:color="auto"/>
              </w:divBdr>
            </w:div>
            <w:div w:id="1596785712">
              <w:marLeft w:val="0"/>
              <w:marRight w:val="0"/>
              <w:marTop w:val="0"/>
              <w:marBottom w:val="0"/>
              <w:divBdr>
                <w:top w:val="none" w:sz="0" w:space="0" w:color="auto"/>
                <w:left w:val="none" w:sz="0" w:space="0" w:color="auto"/>
                <w:bottom w:val="none" w:sz="0" w:space="0" w:color="auto"/>
                <w:right w:val="none" w:sz="0" w:space="0" w:color="auto"/>
              </w:divBdr>
            </w:div>
            <w:div w:id="605771941">
              <w:marLeft w:val="0"/>
              <w:marRight w:val="0"/>
              <w:marTop w:val="0"/>
              <w:marBottom w:val="0"/>
              <w:divBdr>
                <w:top w:val="none" w:sz="0" w:space="0" w:color="auto"/>
                <w:left w:val="none" w:sz="0" w:space="0" w:color="auto"/>
                <w:bottom w:val="none" w:sz="0" w:space="0" w:color="auto"/>
                <w:right w:val="none" w:sz="0" w:space="0" w:color="auto"/>
              </w:divBdr>
            </w:div>
          </w:divsChild>
        </w:div>
        <w:div w:id="2052534637">
          <w:marLeft w:val="0"/>
          <w:marRight w:val="0"/>
          <w:marTop w:val="0"/>
          <w:marBottom w:val="0"/>
          <w:divBdr>
            <w:top w:val="none" w:sz="0" w:space="0" w:color="auto"/>
            <w:left w:val="none" w:sz="0" w:space="0" w:color="auto"/>
            <w:bottom w:val="none" w:sz="0" w:space="0" w:color="auto"/>
            <w:right w:val="none" w:sz="0" w:space="0" w:color="auto"/>
          </w:divBdr>
          <w:divsChild>
            <w:div w:id="821314788">
              <w:marLeft w:val="0"/>
              <w:marRight w:val="0"/>
              <w:marTop w:val="0"/>
              <w:marBottom w:val="0"/>
              <w:divBdr>
                <w:top w:val="none" w:sz="0" w:space="0" w:color="auto"/>
                <w:left w:val="none" w:sz="0" w:space="0" w:color="auto"/>
                <w:bottom w:val="none" w:sz="0" w:space="0" w:color="auto"/>
                <w:right w:val="none" w:sz="0" w:space="0" w:color="auto"/>
              </w:divBdr>
            </w:div>
            <w:div w:id="2003585382">
              <w:marLeft w:val="0"/>
              <w:marRight w:val="0"/>
              <w:marTop w:val="0"/>
              <w:marBottom w:val="0"/>
              <w:divBdr>
                <w:top w:val="none" w:sz="0" w:space="0" w:color="auto"/>
                <w:left w:val="none" w:sz="0" w:space="0" w:color="auto"/>
                <w:bottom w:val="none" w:sz="0" w:space="0" w:color="auto"/>
                <w:right w:val="none" w:sz="0" w:space="0" w:color="auto"/>
              </w:divBdr>
            </w:div>
          </w:divsChild>
        </w:div>
        <w:div w:id="1292899196">
          <w:marLeft w:val="0"/>
          <w:marRight w:val="0"/>
          <w:marTop w:val="0"/>
          <w:marBottom w:val="0"/>
          <w:divBdr>
            <w:top w:val="none" w:sz="0" w:space="0" w:color="auto"/>
            <w:left w:val="none" w:sz="0" w:space="0" w:color="auto"/>
            <w:bottom w:val="none" w:sz="0" w:space="0" w:color="auto"/>
            <w:right w:val="none" w:sz="0" w:space="0" w:color="auto"/>
          </w:divBdr>
          <w:divsChild>
            <w:div w:id="955406231">
              <w:marLeft w:val="0"/>
              <w:marRight w:val="0"/>
              <w:marTop w:val="0"/>
              <w:marBottom w:val="0"/>
              <w:divBdr>
                <w:top w:val="none" w:sz="0" w:space="0" w:color="auto"/>
                <w:left w:val="none" w:sz="0" w:space="0" w:color="auto"/>
                <w:bottom w:val="none" w:sz="0" w:space="0" w:color="auto"/>
                <w:right w:val="none" w:sz="0" w:space="0" w:color="auto"/>
              </w:divBdr>
            </w:div>
          </w:divsChild>
        </w:div>
        <w:div w:id="1481728463">
          <w:marLeft w:val="0"/>
          <w:marRight w:val="0"/>
          <w:marTop w:val="0"/>
          <w:marBottom w:val="0"/>
          <w:divBdr>
            <w:top w:val="none" w:sz="0" w:space="0" w:color="auto"/>
            <w:left w:val="none" w:sz="0" w:space="0" w:color="auto"/>
            <w:bottom w:val="none" w:sz="0" w:space="0" w:color="auto"/>
            <w:right w:val="none" w:sz="0" w:space="0" w:color="auto"/>
          </w:divBdr>
          <w:divsChild>
            <w:div w:id="2031947836">
              <w:marLeft w:val="0"/>
              <w:marRight w:val="0"/>
              <w:marTop w:val="0"/>
              <w:marBottom w:val="0"/>
              <w:divBdr>
                <w:top w:val="none" w:sz="0" w:space="0" w:color="auto"/>
                <w:left w:val="none" w:sz="0" w:space="0" w:color="auto"/>
                <w:bottom w:val="none" w:sz="0" w:space="0" w:color="auto"/>
                <w:right w:val="none" w:sz="0" w:space="0" w:color="auto"/>
              </w:divBdr>
            </w:div>
          </w:divsChild>
        </w:div>
        <w:div w:id="1340348447">
          <w:marLeft w:val="0"/>
          <w:marRight w:val="0"/>
          <w:marTop w:val="0"/>
          <w:marBottom w:val="0"/>
          <w:divBdr>
            <w:top w:val="none" w:sz="0" w:space="0" w:color="auto"/>
            <w:left w:val="none" w:sz="0" w:space="0" w:color="auto"/>
            <w:bottom w:val="none" w:sz="0" w:space="0" w:color="auto"/>
            <w:right w:val="none" w:sz="0" w:space="0" w:color="auto"/>
          </w:divBdr>
          <w:divsChild>
            <w:div w:id="1934777573">
              <w:marLeft w:val="0"/>
              <w:marRight w:val="0"/>
              <w:marTop w:val="0"/>
              <w:marBottom w:val="0"/>
              <w:divBdr>
                <w:top w:val="none" w:sz="0" w:space="0" w:color="auto"/>
                <w:left w:val="none" w:sz="0" w:space="0" w:color="auto"/>
                <w:bottom w:val="none" w:sz="0" w:space="0" w:color="auto"/>
                <w:right w:val="none" w:sz="0" w:space="0" w:color="auto"/>
              </w:divBdr>
            </w:div>
          </w:divsChild>
        </w:div>
        <w:div w:id="1652057109">
          <w:marLeft w:val="0"/>
          <w:marRight w:val="0"/>
          <w:marTop w:val="0"/>
          <w:marBottom w:val="0"/>
          <w:divBdr>
            <w:top w:val="none" w:sz="0" w:space="0" w:color="auto"/>
            <w:left w:val="none" w:sz="0" w:space="0" w:color="auto"/>
            <w:bottom w:val="none" w:sz="0" w:space="0" w:color="auto"/>
            <w:right w:val="none" w:sz="0" w:space="0" w:color="auto"/>
          </w:divBdr>
          <w:divsChild>
            <w:div w:id="1622875961">
              <w:marLeft w:val="0"/>
              <w:marRight w:val="0"/>
              <w:marTop w:val="0"/>
              <w:marBottom w:val="0"/>
              <w:divBdr>
                <w:top w:val="none" w:sz="0" w:space="0" w:color="auto"/>
                <w:left w:val="none" w:sz="0" w:space="0" w:color="auto"/>
                <w:bottom w:val="none" w:sz="0" w:space="0" w:color="auto"/>
                <w:right w:val="none" w:sz="0" w:space="0" w:color="auto"/>
              </w:divBdr>
            </w:div>
          </w:divsChild>
        </w:div>
        <w:div w:id="1526164968">
          <w:marLeft w:val="0"/>
          <w:marRight w:val="0"/>
          <w:marTop w:val="0"/>
          <w:marBottom w:val="0"/>
          <w:divBdr>
            <w:top w:val="none" w:sz="0" w:space="0" w:color="auto"/>
            <w:left w:val="none" w:sz="0" w:space="0" w:color="auto"/>
            <w:bottom w:val="none" w:sz="0" w:space="0" w:color="auto"/>
            <w:right w:val="none" w:sz="0" w:space="0" w:color="auto"/>
          </w:divBdr>
          <w:divsChild>
            <w:div w:id="765924833">
              <w:marLeft w:val="0"/>
              <w:marRight w:val="0"/>
              <w:marTop w:val="0"/>
              <w:marBottom w:val="0"/>
              <w:divBdr>
                <w:top w:val="none" w:sz="0" w:space="0" w:color="auto"/>
                <w:left w:val="none" w:sz="0" w:space="0" w:color="auto"/>
                <w:bottom w:val="none" w:sz="0" w:space="0" w:color="auto"/>
                <w:right w:val="none" w:sz="0" w:space="0" w:color="auto"/>
              </w:divBdr>
            </w:div>
          </w:divsChild>
        </w:div>
        <w:div w:id="742023523">
          <w:marLeft w:val="0"/>
          <w:marRight w:val="0"/>
          <w:marTop w:val="0"/>
          <w:marBottom w:val="0"/>
          <w:divBdr>
            <w:top w:val="none" w:sz="0" w:space="0" w:color="auto"/>
            <w:left w:val="none" w:sz="0" w:space="0" w:color="auto"/>
            <w:bottom w:val="none" w:sz="0" w:space="0" w:color="auto"/>
            <w:right w:val="none" w:sz="0" w:space="0" w:color="auto"/>
          </w:divBdr>
          <w:divsChild>
            <w:div w:id="2020541408">
              <w:marLeft w:val="0"/>
              <w:marRight w:val="0"/>
              <w:marTop w:val="0"/>
              <w:marBottom w:val="0"/>
              <w:divBdr>
                <w:top w:val="none" w:sz="0" w:space="0" w:color="auto"/>
                <w:left w:val="none" w:sz="0" w:space="0" w:color="auto"/>
                <w:bottom w:val="none" w:sz="0" w:space="0" w:color="auto"/>
                <w:right w:val="none" w:sz="0" w:space="0" w:color="auto"/>
              </w:divBdr>
            </w:div>
          </w:divsChild>
        </w:div>
        <w:div w:id="1949577274">
          <w:marLeft w:val="0"/>
          <w:marRight w:val="0"/>
          <w:marTop w:val="0"/>
          <w:marBottom w:val="0"/>
          <w:divBdr>
            <w:top w:val="none" w:sz="0" w:space="0" w:color="auto"/>
            <w:left w:val="none" w:sz="0" w:space="0" w:color="auto"/>
            <w:bottom w:val="none" w:sz="0" w:space="0" w:color="auto"/>
            <w:right w:val="none" w:sz="0" w:space="0" w:color="auto"/>
          </w:divBdr>
          <w:divsChild>
            <w:div w:id="715617054">
              <w:marLeft w:val="0"/>
              <w:marRight w:val="0"/>
              <w:marTop w:val="0"/>
              <w:marBottom w:val="0"/>
              <w:divBdr>
                <w:top w:val="none" w:sz="0" w:space="0" w:color="auto"/>
                <w:left w:val="none" w:sz="0" w:space="0" w:color="auto"/>
                <w:bottom w:val="none" w:sz="0" w:space="0" w:color="auto"/>
                <w:right w:val="none" w:sz="0" w:space="0" w:color="auto"/>
              </w:divBdr>
            </w:div>
          </w:divsChild>
        </w:div>
        <w:div w:id="486440272">
          <w:marLeft w:val="0"/>
          <w:marRight w:val="0"/>
          <w:marTop w:val="0"/>
          <w:marBottom w:val="0"/>
          <w:divBdr>
            <w:top w:val="none" w:sz="0" w:space="0" w:color="auto"/>
            <w:left w:val="none" w:sz="0" w:space="0" w:color="auto"/>
            <w:bottom w:val="none" w:sz="0" w:space="0" w:color="auto"/>
            <w:right w:val="none" w:sz="0" w:space="0" w:color="auto"/>
          </w:divBdr>
          <w:divsChild>
            <w:div w:id="821887921">
              <w:marLeft w:val="0"/>
              <w:marRight w:val="0"/>
              <w:marTop w:val="0"/>
              <w:marBottom w:val="0"/>
              <w:divBdr>
                <w:top w:val="none" w:sz="0" w:space="0" w:color="auto"/>
                <w:left w:val="none" w:sz="0" w:space="0" w:color="auto"/>
                <w:bottom w:val="none" w:sz="0" w:space="0" w:color="auto"/>
                <w:right w:val="none" w:sz="0" w:space="0" w:color="auto"/>
              </w:divBdr>
            </w:div>
          </w:divsChild>
        </w:div>
        <w:div w:id="1551770001">
          <w:marLeft w:val="0"/>
          <w:marRight w:val="0"/>
          <w:marTop w:val="0"/>
          <w:marBottom w:val="0"/>
          <w:divBdr>
            <w:top w:val="none" w:sz="0" w:space="0" w:color="auto"/>
            <w:left w:val="none" w:sz="0" w:space="0" w:color="auto"/>
            <w:bottom w:val="none" w:sz="0" w:space="0" w:color="auto"/>
            <w:right w:val="none" w:sz="0" w:space="0" w:color="auto"/>
          </w:divBdr>
          <w:divsChild>
            <w:div w:id="517351849">
              <w:marLeft w:val="0"/>
              <w:marRight w:val="0"/>
              <w:marTop w:val="0"/>
              <w:marBottom w:val="0"/>
              <w:divBdr>
                <w:top w:val="none" w:sz="0" w:space="0" w:color="auto"/>
                <w:left w:val="none" w:sz="0" w:space="0" w:color="auto"/>
                <w:bottom w:val="none" w:sz="0" w:space="0" w:color="auto"/>
                <w:right w:val="none" w:sz="0" w:space="0" w:color="auto"/>
              </w:divBdr>
            </w:div>
          </w:divsChild>
        </w:div>
        <w:div w:id="1190341619">
          <w:marLeft w:val="0"/>
          <w:marRight w:val="0"/>
          <w:marTop w:val="0"/>
          <w:marBottom w:val="0"/>
          <w:divBdr>
            <w:top w:val="none" w:sz="0" w:space="0" w:color="auto"/>
            <w:left w:val="none" w:sz="0" w:space="0" w:color="auto"/>
            <w:bottom w:val="none" w:sz="0" w:space="0" w:color="auto"/>
            <w:right w:val="none" w:sz="0" w:space="0" w:color="auto"/>
          </w:divBdr>
          <w:divsChild>
            <w:div w:id="1085372670">
              <w:marLeft w:val="0"/>
              <w:marRight w:val="0"/>
              <w:marTop w:val="0"/>
              <w:marBottom w:val="0"/>
              <w:divBdr>
                <w:top w:val="none" w:sz="0" w:space="0" w:color="auto"/>
                <w:left w:val="none" w:sz="0" w:space="0" w:color="auto"/>
                <w:bottom w:val="none" w:sz="0" w:space="0" w:color="auto"/>
                <w:right w:val="none" w:sz="0" w:space="0" w:color="auto"/>
              </w:divBdr>
            </w:div>
          </w:divsChild>
        </w:div>
        <w:div w:id="2027052748">
          <w:marLeft w:val="0"/>
          <w:marRight w:val="0"/>
          <w:marTop w:val="0"/>
          <w:marBottom w:val="0"/>
          <w:divBdr>
            <w:top w:val="none" w:sz="0" w:space="0" w:color="auto"/>
            <w:left w:val="none" w:sz="0" w:space="0" w:color="auto"/>
            <w:bottom w:val="none" w:sz="0" w:space="0" w:color="auto"/>
            <w:right w:val="none" w:sz="0" w:space="0" w:color="auto"/>
          </w:divBdr>
          <w:divsChild>
            <w:div w:id="427233478">
              <w:marLeft w:val="0"/>
              <w:marRight w:val="0"/>
              <w:marTop w:val="0"/>
              <w:marBottom w:val="0"/>
              <w:divBdr>
                <w:top w:val="none" w:sz="0" w:space="0" w:color="auto"/>
                <w:left w:val="none" w:sz="0" w:space="0" w:color="auto"/>
                <w:bottom w:val="none" w:sz="0" w:space="0" w:color="auto"/>
                <w:right w:val="none" w:sz="0" w:space="0" w:color="auto"/>
              </w:divBdr>
            </w:div>
          </w:divsChild>
        </w:div>
        <w:div w:id="1348631173">
          <w:marLeft w:val="0"/>
          <w:marRight w:val="0"/>
          <w:marTop w:val="0"/>
          <w:marBottom w:val="0"/>
          <w:divBdr>
            <w:top w:val="none" w:sz="0" w:space="0" w:color="auto"/>
            <w:left w:val="none" w:sz="0" w:space="0" w:color="auto"/>
            <w:bottom w:val="none" w:sz="0" w:space="0" w:color="auto"/>
            <w:right w:val="none" w:sz="0" w:space="0" w:color="auto"/>
          </w:divBdr>
          <w:divsChild>
            <w:div w:id="1770077701">
              <w:marLeft w:val="0"/>
              <w:marRight w:val="0"/>
              <w:marTop w:val="0"/>
              <w:marBottom w:val="0"/>
              <w:divBdr>
                <w:top w:val="none" w:sz="0" w:space="0" w:color="auto"/>
                <w:left w:val="none" w:sz="0" w:space="0" w:color="auto"/>
                <w:bottom w:val="none" w:sz="0" w:space="0" w:color="auto"/>
                <w:right w:val="none" w:sz="0" w:space="0" w:color="auto"/>
              </w:divBdr>
            </w:div>
          </w:divsChild>
        </w:div>
        <w:div w:id="1755054227">
          <w:marLeft w:val="0"/>
          <w:marRight w:val="0"/>
          <w:marTop w:val="0"/>
          <w:marBottom w:val="0"/>
          <w:divBdr>
            <w:top w:val="none" w:sz="0" w:space="0" w:color="auto"/>
            <w:left w:val="none" w:sz="0" w:space="0" w:color="auto"/>
            <w:bottom w:val="none" w:sz="0" w:space="0" w:color="auto"/>
            <w:right w:val="none" w:sz="0" w:space="0" w:color="auto"/>
          </w:divBdr>
          <w:divsChild>
            <w:div w:id="1616062563">
              <w:marLeft w:val="0"/>
              <w:marRight w:val="0"/>
              <w:marTop w:val="0"/>
              <w:marBottom w:val="0"/>
              <w:divBdr>
                <w:top w:val="none" w:sz="0" w:space="0" w:color="auto"/>
                <w:left w:val="none" w:sz="0" w:space="0" w:color="auto"/>
                <w:bottom w:val="none" w:sz="0" w:space="0" w:color="auto"/>
                <w:right w:val="none" w:sz="0" w:space="0" w:color="auto"/>
              </w:divBdr>
            </w:div>
          </w:divsChild>
        </w:div>
        <w:div w:id="2034845182">
          <w:marLeft w:val="0"/>
          <w:marRight w:val="0"/>
          <w:marTop w:val="0"/>
          <w:marBottom w:val="0"/>
          <w:divBdr>
            <w:top w:val="none" w:sz="0" w:space="0" w:color="auto"/>
            <w:left w:val="none" w:sz="0" w:space="0" w:color="auto"/>
            <w:bottom w:val="none" w:sz="0" w:space="0" w:color="auto"/>
            <w:right w:val="none" w:sz="0" w:space="0" w:color="auto"/>
          </w:divBdr>
          <w:divsChild>
            <w:div w:id="50620213">
              <w:marLeft w:val="0"/>
              <w:marRight w:val="0"/>
              <w:marTop w:val="0"/>
              <w:marBottom w:val="0"/>
              <w:divBdr>
                <w:top w:val="none" w:sz="0" w:space="0" w:color="auto"/>
                <w:left w:val="none" w:sz="0" w:space="0" w:color="auto"/>
                <w:bottom w:val="none" w:sz="0" w:space="0" w:color="auto"/>
                <w:right w:val="none" w:sz="0" w:space="0" w:color="auto"/>
              </w:divBdr>
            </w:div>
          </w:divsChild>
        </w:div>
        <w:div w:id="820780082">
          <w:marLeft w:val="0"/>
          <w:marRight w:val="0"/>
          <w:marTop w:val="0"/>
          <w:marBottom w:val="0"/>
          <w:divBdr>
            <w:top w:val="none" w:sz="0" w:space="0" w:color="auto"/>
            <w:left w:val="none" w:sz="0" w:space="0" w:color="auto"/>
            <w:bottom w:val="none" w:sz="0" w:space="0" w:color="auto"/>
            <w:right w:val="none" w:sz="0" w:space="0" w:color="auto"/>
          </w:divBdr>
          <w:divsChild>
            <w:div w:id="1177815512">
              <w:marLeft w:val="0"/>
              <w:marRight w:val="0"/>
              <w:marTop w:val="0"/>
              <w:marBottom w:val="0"/>
              <w:divBdr>
                <w:top w:val="none" w:sz="0" w:space="0" w:color="auto"/>
                <w:left w:val="none" w:sz="0" w:space="0" w:color="auto"/>
                <w:bottom w:val="none" w:sz="0" w:space="0" w:color="auto"/>
                <w:right w:val="none" w:sz="0" w:space="0" w:color="auto"/>
              </w:divBdr>
            </w:div>
          </w:divsChild>
        </w:div>
        <w:div w:id="73866859">
          <w:marLeft w:val="0"/>
          <w:marRight w:val="0"/>
          <w:marTop w:val="0"/>
          <w:marBottom w:val="0"/>
          <w:divBdr>
            <w:top w:val="none" w:sz="0" w:space="0" w:color="auto"/>
            <w:left w:val="none" w:sz="0" w:space="0" w:color="auto"/>
            <w:bottom w:val="none" w:sz="0" w:space="0" w:color="auto"/>
            <w:right w:val="none" w:sz="0" w:space="0" w:color="auto"/>
          </w:divBdr>
          <w:divsChild>
            <w:div w:id="993607540">
              <w:marLeft w:val="0"/>
              <w:marRight w:val="0"/>
              <w:marTop w:val="0"/>
              <w:marBottom w:val="0"/>
              <w:divBdr>
                <w:top w:val="none" w:sz="0" w:space="0" w:color="auto"/>
                <w:left w:val="none" w:sz="0" w:space="0" w:color="auto"/>
                <w:bottom w:val="none" w:sz="0" w:space="0" w:color="auto"/>
                <w:right w:val="none" w:sz="0" w:space="0" w:color="auto"/>
              </w:divBdr>
            </w:div>
            <w:div w:id="1477338296">
              <w:marLeft w:val="0"/>
              <w:marRight w:val="0"/>
              <w:marTop w:val="0"/>
              <w:marBottom w:val="0"/>
              <w:divBdr>
                <w:top w:val="none" w:sz="0" w:space="0" w:color="auto"/>
                <w:left w:val="none" w:sz="0" w:space="0" w:color="auto"/>
                <w:bottom w:val="none" w:sz="0" w:space="0" w:color="auto"/>
                <w:right w:val="none" w:sz="0" w:space="0" w:color="auto"/>
              </w:divBdr>
            </w:div>
          </w:divsChild>
        </w:div>
        <w:div w:id="1676882788">
          <w:marLeft w:val="0"/>
          <w:marRight w:val="0"/>
          <w:marTop w:val="0"/>
          <w:marBottom w:val="0"/>
          <w:divBdr>
            <w:top w:val="none" w:sz="0" w:space="0" w:color="auto"/>
            <w:left w:val="none" w:sz="0" w:space="0" w:color="auto"/>
            <w:bottom w:val="none" w:sz="0" w:space="0" w:color="auto"/>
            <w:right w:val="none" w:sz="0" w:space="0" w:color="auto"/>
          </w:divBdr>
          <w:divsChild>
            <w:div w:id="2047754510">
              <w:marLeft w:val="0"/>
              <w:marRight w:val="0"/>
              <w:marTop w:val="0"/>
              <w:marBottom w:val="0"/>
              <w:divBdr>
                <w:top w:val="none" w:sz="0" w:space="0" w:color="auto"/>
                <w:left w:val="none" w:sz="0" w:space="0" w:color="auto"/>
                <w:bottom w:val="none" w:sz="0" w:space="0" w:color="auto"/>
                <w:right w:val="none" w:sz="0" w:space="0" w:color="auto"/>
              </w:divBdr>
            </w:div>
            <w:div w:id="1493177438">
              <w:marLeft w:val="0"/>
              <w:marRight w:val="0"/>
              <w:marTop w:val="0"/>
              <w:marBottom w:val="0"/>
              <w:divBdr>
                <w:top w:val="none" w:sz="0" w:space="0" w:color="auto"/>
                <w:left w:val="none" w:sz="0" w:space="0" w:color="auto"/>
                <w:bottom w:val="none" w:sz="0" w:space="0" w:color="auto"/>
                <w:right w:val="none" w:sz="0" w:space="0" w:color="auto"/>
              </w:divBdr>
            </w:div>
          </w:divsChild>
        </w:div>
        <w:div w:id="2135829650">
          <w:marLeft w:val="0"/>
          <w:marRight w:val="0"/>
          <w:marTop w:val="0"/>
          <w:marBottom w:val="0"/>
          <w:divBdr>
            <w:top w:val="none" w:sz="0" w:space="0" w:color="auto"/>
            <w:left w:val="none" w:sz="0" w:space="0" w:color="auto"/>
            <w:bottom w:val="none" w:sz="0" w:space="0" w:color="auto"/>
            <w:right w:val="none" w:sz="0" w:space="0" w:color="auto"/>
          </w:divBdr>
          <w:divsChild>
            <w:div w:id="433015517">
              <w:marLeft w:val="0"/>
              <w:marRight w:val="0"/>
              <w:marTop w:val="0"/>
              <w:marBottom w:val="0"/>
              <w:divBdr>
                <w:top w:val="none" w:sz="0" w:space="0" w:color="auto"/>
                <w:left w:val="none" w:sz="0" w:space="0" w:color="auto"/>
                <w:bottom w:val="none" w:sz="0" w:space="0" w:color="auto"/>
                <w:right w:val="none" w:sz="0" w:space="0" w:color="auto"/>
              </w:divBdr>
            </w:div>
            <w:div w:id="815759192">
              <w:marLeft w:val="0"/>
              <w:marRight w:val="0"/>
              <w:marTop w:val="0"/>
              <w:marBottom w:val="0"/>
              <w:divBdr>
                <w:top w:val="none" w:sz="0" w:space="0" w:color="auto"/>
                <w:left w:val="none" w:sz="0" w:space="0" w:color="auto"/>
                <w:bottom w:val="none" w:sz="0" w:space="0" w:color="auto"/>
                <w:right w:val="none" w:sz="0" w:space="0" w:color="auto"/>
              </w:divBdr>
            </w:div>
          </w:divsChild>
        </w:div>
        <w:div w:id="1813332794">
          <w:marLeft w:val="0"/>
          <w:marRight w:val="0"/>
          <w:marTop w:val="0"/>
          <w:marBottom w:val="0"/>
          <w:divBdr>
            <w:top w:val="none" w:sz="0" w:space="0" w:color="auto"/>
            <w:left w:val="none" w:sz="0" w:space="0" w:color="auto"/>
            <w:bottom w:val="none" w:sz="0" w:space="0" w:color="auto"/>
            <w:right w:val="none" w:sz="0" w:space="0" w:color="auto"/>
          </w:divBdr>
          <w:divsChild>
            <w:div w:id="51466599">
              <w:marLeft w:val="0"/>
              <w:marRight w:val="0"/>
              <w:marTop w:val="0"/>
              <w:marBottom w:val="0"/>
              <w:divBdr>
                <w:top w:val="none" w:sz="0" w:space="0" w:color="auto"/>
                <w:left w:val="none" w:sz="0" w:space="0" w:color="auto"/>
                <w:bottom w:val="none" w:sz="0" w:space="0" w:color="auto"/>
                <w:right w:val="none" w:sz="0" w:space="0" w:color="auto"/>
              </w:divBdr>
            </w:div>
          </w:divsChild>
        </w:div>
        <w:div w:id="1984890783">
          <w:marLeft w:val="0"/>
          <w:marRight w:val="0"/>
          <w:marTop w:val="0"/>
          <w:marBottom w:val="0"/>
          <w:divBdr>
            <w:top w:val="none" w:sz="0" w:space="0" w:color="auto"/>
            <w:left w:val="none" w:sz="0" w:space="0" w:color="auto"/>
            <w:bottom w:val="none" w:sz="0" w:space="0" w:color="auto"/>
            <w:right w:val="none" w:sz="0" w:space="0" w:color="auto"/>
          </w:divBdr>
          <w:divsChild>
            <w:div w:id="302932191">
              <w:marLeft w:val="0"/>
              <w:marRight w:val="0"/>
              <w:marTop w:val="0"/>
              <w:marBottom w:val="0"/>
              <w:divBdr>
                <w:top w:val="none" w:sz="0" w:space="0" w:color="auto"/>
                <w:left w:val="none" w:sz="0" w:space="0" w:color="auto"/>
                <w:bottom w:val="none" w:sz="0" w:space="0" w:color="auto"/>
                <w:right w:val="none" w:sz="0" w:space="0" w:color="auto"/>
              </w:divBdr>
            </w:div>
          </w:divsChild>
        </w:div>
        <w:div w:id="113796304">
          <w:marLeft w:val="0"/>
          <w:marRight w:val="0"/>
          <w:marTop w:val="0"/>
          <w:marBottom w:val="0"/>
          <w:divBdr>
            <w:top w:val="none" w:sz="0" w:space="0" w:color="auto"/>
            <w:left w:val="none" w:sz="0" w:space="0" w:color="auto"/>
            <w:bottom w:val="none" w:sz="0" w:space="0" w:color="auto"/>
            <w:right w:val="none" w:sz="0" w:space="0" w:color="auto"/>
          </w:divBdr>
          <w:divsChild>
            <w:div w:id="2001543384">
              <w:marLeft w:val="0"/>
              <w:marRight w:val="0"/>
              <w:marTop w:val="0"/>
              <w:marBottom w:val="0"/>
              <w:divBdr>
                <w:top w:val="none" w:sz="0" w:space="0" w:color="auto"/>
                <w:left w:val="none" w:sz="0" w:space="0" w:color="auto"/>
                <w:bottom w:val="none" w:sz="0" w:space="0" w:color="auto"/>
                <w:right w:val="none" w:sz="0" w:space="0" w:color="auto"/>
              </w:divBdr>
            </w:div>
          </w:divsChild>
        </w:div>
        <w:div w:id="1697149036">
          <w:marLeft w:val="0"/>
          <w:marRight w:val="0"/>
          <w:marTop w:val="0"/>
          <w:marBottom w:val="0"/>
          <w:divBdr>
            <w:top w:val="none" w:sz="0" w:space="0" w:color="auto"/>
            <w:left w:val="none" w:sz="0" w:space="0" w:color="auto"/>
            <w:bottom w:val="none" w:sz="0" w:space="0" w:color="auto"/>
            <w:right w:val="none" w:sz="0" w:space="0" w:color="auto"/>
          </w:divBdr>
          <w:divsChild>
            <w:div w:id="532040215">
              <w:marLeft w:val="0"/>
              <w:marRight w:val="0"/>
              <w:marTop w:val="0"/>
              <w:marBottom w:val="0"/>
              <w:divBdr>
                <w:top w:val="none" w:sz="0" w:space="0" w:color="auto"/>
                <w:left w:val="none" w:sz="0" w:space="0" w:color="auto"/>
                <w:bottom w:val="none" w:sz="0" w:space="0" w:color="auto"/>
                <w:right w:val="none" w:sz="0" w:space="0" w:color="auto"/>
              </w:divBdr>
            </w:div>
          </w:divsChild>
        </w:div>
        <w:div w:id="32853818">
          <w:marLeft w:val="0"/>
          <w:marRight w:val="0"/>
          <w:marTop w:val="0"/>
          <w:marBottom w:val="0"/>
          <w:divBdr>
            <w:top w:val="none" w:sz="0" w:space="0" w:color="auto"/>
            <w:left w:val="none" w:sz="0" w:space="0" w:color="auto"/>
            <w:bottom w:val="none" w:sz="0" w:space="0" w:color="auto"/>
            <w:right w:val="none" w:sz="0" w:space="0" w:color="auto"/>
          </w:divBdr>
          <w:divsChild>
            <w:div w:id="2001425103">
              <w:marLeft w:val="0"/>
              <w:marRight w:val="0"/>
              <w:marTop w:val="0"/>
              <w:marBottom w:val="0"/>
              <w:divBdr>
                <w:top w:val="none" w:sz="0" w:space="0" w:color="auto"/>
                <w:left w:val="none" w:sz="0" w:space="0" w:color="auto"/>
                <w:bottom w:val="none" w:sz="0" w:space="0" w:color="auto"/>
                <w:right w:val="none" w:sz="0" w:space="0" w:color="auto"/>
              </w:divBdr>
            </w:div>
          </w:divsChild>
        </w:div>
        <w:div w:id="188183801">
          <w:marLeft w:val="0"/>
          <w:marRight w:val="0"/>
          <w:marTop w:val="0"/>
          <w:marBottom w:val="0"/>
          <w:divBdr>
            <w:top w:val="none" w:sz="0" w:space="0" w:color="auto"/>
            <w:left w:val="none" w:sz="0" w:space="0" w:color="auto"/>
            <w:bottom w:val="none" w:sz="0" w:space="0" w:color="auto"/>
            <w:right w:val="none" w:sz="0" w:space="0" w:color="auto"/>
          </w:divBdr>
          <w:divsChild>
            <w:div w:id="2036104678">
              <w:marLeft w:val="0"/>
              <w:marRight w:val="0"/>
              <w:marTop w:val="0"/>
              <w:marBottom w:val="0"/>
              <w:divBdr>
                <w:top w:val="none" w:sz="0" w:space="0" w:color="auto"/>
                <w:left w:val="none" w:sz="0" w:space="0" w:color="auto"/>
                <w:bottom w:val="none" w:sz="0" w:space="0" w:color="auto"/>
                <w:right w:val="none" w:sz="0" w:space="0" w:color="auto"/>
              </w:divBdr>
            </w:div>
          </w:divsChild>
        </w:div>
        <w:div w:id="847869546">
          <w:marLeft w:val="0"/>
          <w:marRight w:val="0"/>
          <w:marTop w:val="0"/>
          <w:marBottom w:val="0"/>
          <w:divBdr>
            <w:top w:val="none" w:sz="0" w:space="0" w:color="auto"/>
            <w:left w:val="none" w:sz="0" w:space="0" w:color="auto"/>
            <w:bottom w:val="none" w:sz="0" w:space="0" w:color="auto"/>
            <w:right w:val="none" w:sz="0" w:space="0" w:color="auto"/>
          </w:divBdr>
          <w:divsChild>
            <w:div w:id="571503355">
              <w:marLeft w:val="0"/>
              <w:marRight w:val="0"/>
              <w:marTop w:val="0"/>
              <w:marBottom w:val="0"/>
              <w:divBdr>
                <w:top w:val="none" w:sz="0" w:space="0" w:color="auto"/>
                <w:left w:val="none" w:sz="0" w:space="0" w:color="auto"/>
                <w:bottom w:val="none" w:sz="0" w:space="0" w:color="auto"/>
                <w:right w:val="none" w:sz="0" w:space="0" w:color="auto"/>
              </w:divBdr>
            </w:div>
          </w:divsChild>
        </w:div>
        <w:div w:id="1828012676">
          <w:marLeft w:val="0"/>
          <w:marRight w:val="0"/>
          <w:marTop w:val="0"/>
          <w:marBottom w:val="0"/>
          <w:divBdr>
            <w:top w:val="none" w:sz="0" w:space="0" w:color="auto"/>
            <w:left w:val="none" w:sz="0" w:space="0" w:color="auto"/>
            <w:bottom w:val="none" w:sz="0" w:space="0" w:color="auto"/>
            <w:right w:val="none" w:sz="0" w:space="0" w:color="auto"/>
          </w:divBdr>
          <w:divsChild>
            <w:div w:id="172178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759542">
      <w:bodyDiv w:val="1"/>
      <w:marLeft w:val="0"/>
      <w:marRight w:val="0"/>
      <w:marTop w:val="0"/>
      <w:marBottom w:val="0"/>
      <w:divBdr>
        <w:top w:val="none" w:sz="0" w:space="0" w:color="auto"/>
        <w:left w:val="none" w:sz="0" w:space="0" w:color="auto"/>
        <w:bottom w:val="none" w:sz="0" w:space="0" w:color="auto"/>
        <w:right w:val="none" w:sz="0" w:space="0" w:color="auto"/>
      </w:divBdr>
    </w:div>
    <w:div w:id="1160122851">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297562196">
      <w:bodyDiv w:val="1"/>
      <w:marLeft w:val="0"/>
      <w:marRight w:val="0"/>
      <w:marTop w:val="0"/>
      <w:marBottom w:val="0"/>
      <w:divBdr>
        <w:top w:val="none" w:sz="0" w:space="0" w:color="auto"/>
        <w:left w:val="none" w:sz="0" w:space="0" w:color="auto"/>
        <w:bottom w:val="none" w:sz="0" w:space="0" w:color="auto"/>
        <w:right w:val="none" w:sz="0" w:space="0" w:color="auto"/>
      </w:divBdr>
    </w:div>
    <w:div w:id="1353649636">
      <w:bodyDiv w:val="1"/>
      <w:marLeft w:val="0"/>
      <w:marRight w:val="0"/>
      <w:marTop w:val="0"/>
      <w:marBottom w:val="0"/>
      <w:divBdr>
        <w:top w:val="none" w:sz="0" w:space="0" w:color="auto"/>
        <w:left w:val="none" w:sz="0" w:space="0" w:color="auto"/>
        <w:bottom w:val="none" w:sz="0" w:space="0" w:color="auto"/>
        <w:right w:val="none" w:sz="0" w:space="0" w:color="auto"/>
      </w:divBdr>
      <w:divsChild>
        <w:div w:id="988360259">
          <w:marLeft w:val="0"/>
          <w:marRight w:val="0"/>
          <w:marTop w:val="0"/>
          <w:marBottom w:val="0"/>
          <w:divBdr>
            <w:top w:val="none" w:sz="0" w:space="0" w:color="auto"/>
            <w:left w:val="none" w:sz="0" w:space="0" w:color="auto"/>
            <w:bottom w:val="none" w:sz="0" w:space="0" w:color="auto"/>
            <w:right w:val="none" w:sz="0" w:space="0" w:color="auto"/>
          </w:divBdr>
          <w:divsChild>
            <w:div w:id="605773121">
              <w:marLeft w:val="0"/>
              <w:marRight w:val="0"/>
              <w:marTop w:val="0"/>
              <w:marBottom w:val="0"/>
              <w:divBdr>
                <w:top w:val="none" w:sz="0" w:space="0" w:color="auto"/>
                <w:left w:val="none" w:sz="0" w:space="0" w:color="auto"/>
                <w:bottom w:val="none" w:sz="0" w:space="0" w:color="auto"/>
                <w:right w:val="none" w:sz="0" w:space="0" w:color="auto"/>
              </w:divBdr>
            </w:div>
          </w:divsChild>
        </w:div>
        <w:div w:id="828861712">
          <w:marLeft w:val="0"/>
          <w:marRight w:val="0"/>
          <w:marTop w:val="0"/>
          <w:marBottom w:val="0"/>
          <w:divBdr>
            <w:top w:val="none" w:sz="0" w:space="0" w:color="auto"/>
            <w:left w:val="none" w:sz="0" w:space="0" w:color="auto"/>
            <w:bottom w:val="none" w:sz="0" w:space="0" w:color="auto"/>
            <w:right w:val="none" w:sz="0" w:space="0" w:color="auto"/>
          </w:divBdr>
          <w:divsChild>
            <w:div w:id="1285387727">
              <w:marLeft w:val="0"/>
              <w:marRight w:val="0"/>
              <w:marTop w:val="0"/>
              <w:marBottom w:val="0"/>
              <w:divBdr>
                <w:top w:val="none" w:sz="0" w:space="0" w:color="auto"/>
                <w:left w:val="none" w:sz="0" w:space="0" w:color="auto"/>
                <w:bottom w:val="none" w:sz="0" w:space="0" w:color="auto"/>
                <w:right w:val="none" w:sz="0" w:space="0" w:color="auto"/>
              </w:divBdr>
            </w:div>
          </w:divsChild>
        </w:div>
        <w:div w:id="359012923">
          <w:marLeft w:val="0"/>
          <w:marRight w:val="0"/>
          <w:marTop w:val="0"/>
          <w:marBottom w:val="0"/>
          <w:divBdr>
            <w:top w:val="none" w:sz="0" w:space="0" w:color="auto"/>
            <w:left w:val="none" w:sz="0" w:space="0" w:color="auto"/>
            <w:bottom w:val="none" w:sz="0" w:space="0" w:color="auto"/>
            <w:right w:val="none" w:sz="0" w:space="0" w:color="auto"/>
          </w:divBdr>
          <w:divsChild>
            <w:div w:id="1531138298">
              <w:marLeft w:val="0"/>
              <w:marRight w:val="0"/>
              <w:marTop w:val="0"/>
              <w:marBottom w:val="0"/>
              <w:divBdr>
                <w:top w:val="none" w:sz="0" w:space="0" w:color="auto"/>
                <w:left w:val="none" w:sz="0" w:space="0" w:color="auto"/>
                <w:bottom w:val="none" w:sz="0" w:space="0" w:color="auto"/>
                <w:right w:val="none" w:sz="0" w:space="0" w:color="auto"/>
              </w:divBdr>
            </w:div>
            <w:div w:id="546642973">
              <w:marLeft w:val="0"/>
              <w:marRight w:val="0"/>
              <w:marTop w:val="0"/>
              <w:marBottom w:val="0"/>
              <w:divBdr>
                <w:top w:val="none" w:sz="0" w:space="0" w:color="auto"/>
                <w:left w:val="none" w:sz="0" w:space="0" w:color="auto"/>
                <w:bottom w:val="none" w:sz="0" w:space="0" w:color="auto"/>
                <w:right w:val="none" w:sz="0" w:space="0" w:color="auto"/>
              </w:divBdr>
            </w:div>
          </w:divsChild>
        </w:div>
        <w:div w:id="1057976414">
          <w:marLeft w:val="0"/>
          <w:marRight w:val="0"/>
          <w:marTop w:val="0"/>
          <w:marBottom w:val="0"/>
          <w:divBdr>
            <w:top w:val="none" w:sz="0" w:space="0" w:color="auto"/>
            <w:left w:val="none" w:sz="0" w:space="0" w:color="auto"/>
            <w:bottom w:val="none" w:sz="0" w:space="0" w:color="auto"/>
            <w:right w:val="none" w:sz="0" w:space="0" w:color="auto"/>
          </w:divBdr>
          <w:divsChild>
            <w:div w:id="1436943591">
              <w:marLeft w:val="0"/>
              <w:marRight w:val="0"/>
              <w:marTop w:val="0"/>
              <w:marBottom w:val="0"/>
              <w:divBdr>
                <w:top w:val="none" w:sz="0" w:space="0" w:color="auto"/>
                <w:left w:val="none" w:sz="0" w:space="0" w:color="auto"/>
                <w:bottom w:val="none" w:sz="0" w:space="0" w:color="auto"/>
                <w:right w:val="none" w:sz="0" w:space="0" w:color="auto"/>
              </w:divBdr>
            </w:div>
            <w:div w:id="245263789">
              <w:marLeft w:val="0"/>
              <w:marRight w:val="0"/>
              <w:marTop w:val="0"/>
              <w:marBottom w:val="0"/>
              <w:divBdr>
                <w:top w:val="none" w:sz="0" w:space="0" w:color="auto"/>
                <w:left w:val="none" w:sz="0" w:space="0" w:color="auto"/>
                <w:bottom w:val="none" w:sz="0" w:space="0" w:color="auto"/>
                <w:right w:val="none" w:sz="0" w:space="0" w:color="auto"/>
              </w:divBdr>
            </w:div>
          </w:divsChild>
        </w:div>
        <w:div w:id="1847359033">
          <w:marLeft w:val="0"/>
          <w:marRight w:val="0"/>
          <w:marTop w:val="0"/>
          <w:marBottom w:val="0"/>
          <w:divBdr>
            <w:top w:val="none" w:sz="0" w:space="0" w:color="auto"/>
            <w:left w:val="none" w:sz="0" w:space="0" w:color="auto"/>
            <w:bottom w:val="none" w:sz="0" w:space="0" w:color="auto"/>
            <w:right w:val="none" w:sz="0" w:space="0" w:color="auto"/>
          </w:divBdr>
          <w:divsChild>
            <w:div w:id="1563903205">
              <w:marLeft w:val="0"/>
              <w:marRight w:val="0"/>
              <w:marTop w:val="0"/>
              <w:marBottom w:val="0"/>
              <w:divBdr>
                <w:top w:val="none" w:sz="0" w:space="0" w:color="auto"/>
                <w:left w:val="none" w:sz="0" w:space="0" w:color="auto"/>
                <w:bottom w:val="none" w:sz="0" w:space="0" w:color="auto"/>
                <w:right w:val="none" w:sz="0" w:space="0" w:color="auto"/>
              </w:divBdr>
            </w:div>
            <w:div w:id="507258852">
              <w:marLeft w:val="0"/>
              <w:marRight w:val="0"/>
              <w:marTop w:val="0"/>
              <w:marBottom w:val="0"/>
              <w:divBdr>
                <w:top w:val="none" w:sz="0" w:space="0" w:color="auto"/>
                <w:left w:val="none" w:sz="0" w:space="0" w:color="auto"/>
                <w:bottom w:val="none" w:sz="0" w:space="0" w:color="auto"/>
                <w:right w:val="none" w:sz="0" w:space="0" w:color="auto"/>
              </w:divBdr>
            </w:div>
          </w:divsChild>
        </w:div>
        <w:div w:id="1282150434">
          <w:marLeft w:val="0"/>
          <w:marRight w:val="0"/>
          <w:marTop w:val="0"/>
          <w:marBottom w:val="0"/>
          <w:divBdr>
            <w:top w:val="none" w:sz="0" w:space="0" w:color="auto"/>
            <w:left w:val="none" w:sz="0" w:space="0" w:color="auto"/>
            <w:bottom w:val="none" w:sz="0" w:space="0" w:color="auto"/>
            <w:right w:val="none" w:sz="0" w:space="0" w:color="auto"/>
          </w:divBdr>
          <w:divsChild>
            <w:div w:id="1075711153">
              <w:marLeft w:val="0"/>
              <w:marRight w:val="0"/>
              <w:marTop w:val="0"/>
              <w:marBottom w:val="0"/>
              <w:divBdr>
                <w:top w:val="none" w:sz="0" w:space="0" w:color="auto"/>
                <w:left w:val="none" w:sz="0" w:space="0" w:color="auto"/>
                <w:bottom w:val="none" w:sz="0" w:space="0" w:color="auto"/>
                <w:right w:val="none" w:sz="0" w:space="0" w:color="auto"/>
              </w:divBdr>
            </w:div>
            <w:div w:id="2128235069">
              <w:marLeft w:val="0"/>
              <w:marRight w:val="0"/>
              <w:marTop w:val="0"/>
              <w:marBottom w:val="0"/>
              <w:divBdr>
                <w:top w:val="none" w:sz="0" w:space="0" w:color="auto"/>
                <w:left w:val="none" w:sz="0" w:space="0" w:color="auto"/>
                <w:bottom w:val="none" w:sz="0" w:space="0" w:color="auto"/>
                <w:right w:val="none" w:sz="0" w:space="0" w:color="auto"/>
              </w:divBdr>
            </w:div>
            <w:div w:id="825244171">
              <w:marLeft w:val="0"/>
              <w:marRight w:val="0"/>
              <w:marTop w:val="0"/>
              <w:marBottom w:val="0"/>
              <w:divBdr>
                <w:top w:val="none" w:sz="0" w:space="0" w:color="auto"/>
                <w:left w:val="none" w:sz="0" w:space="0" w:color="auto"/>
                <w:bottom w:val="none" w:sz="0" w:space="0" w:color="auto"/>
                <w:right w:val="none" w:sz="0" w:space="0" w:color="auto"/>
              </w:divBdr>
            </w:div>
          </w:divsChild>
        </w:div>
        <w:div w:id="370955503">
          <w:marLeft w:val="0"/>
          <w:marRight w:val="0"/>
          <w:marTop w:val="0"/>
          <w:marBottom w:val="0"/>
          <w:divBdr>
            <w:top w:val="none" w:sz="0" w:space="0" w:color="auto"/>
            <w:left w:val="none" w:sz="0" w:space="0" w:color="auto"/>
            <w:bottom w:val="none" w:sz="0" w:space="0" w:color="auto"/>
            <w:right w:val="none" w:sz="0" w:space="0" w:color="auto"/>
          </w:divBdr>
          <w:divsChild>
            <w:div w:id="170491511">
              <w:marLeft w:val="0"/>
              <w:marRight w:val="0"/>
              <w:marTop w:val="0"/>
              <w:marBottom w:val="0"/>
              <w:divBdr>
                <w:top w:val="none" w:sz="0" w:space="0" w:color="auto"/>
                <w:left w:val="none" w:sz="0" w:space="0" w:color="auto"/>
                <w:bottom w:val="none" w:sz="0" w:space="0" w:color="auto"/>
                <w:right w:val="none" w:sz="0" w:space="0" w:color="auto"/>
              </w:divBdr>
            </w:div>
            <w:div w:id="1533180254">
              <w:marLeft w:val="0"/>
              <w:marRight w:val="0"/>
              <w:marTop w:val="0"/>
              <w:marBottom w:val="0"/>
              <w:divBdr>
                <w:top w:val="none" w:sz="0" w:space="0" w:color="auto"/>
                <w:left w:val="none" w:sz="0" w:space="0" w:color="auto"/>
                <w:bottom w:val="none" w:sz="0" w:space="0" w:color="auto"/>
                <w:right w:val="none" w:sz="0" w:space="0" w:color="auto"/>
              </w:divBdr>
            </w:div>
            <w:div w:id="758450541">
              <w:marLeft w:val="0"/>
              <w:marRight w:val="0"/>
              <w:marTop w:val="0"/>
              <w:marBottom w:val="0"/>
              <w:divBdr>
                <w:top w:val="none" w:sz="0" w:space="0" w:color="auto"/>
                <w:left w:val="none" w:sz="0" w:space="0" w:color="auto"/>
                <w:bottom w:val="none" w:sz="0" w:space="0" w:color="auto"/>
                <w:right w:val="none" w:sz="0" w:space="0" w:color="auto"/>
              </w:divBdr>
            </w:div>
          </w:divsChild>
        </w:div>
        <w:div w:id="598026442">
          <w:marLeft w:val="0"/>
          <w:marRight w:val="0"/>
          <w:marTop w:val="0"/>
          <w:marBottom w:val="0"/>
          <w:divBdr>
            <w:top w:val="none" w:sz="0" w:space="0" w:color="auto"/>
            <w:left w:val="none" w:sz="0" w:space="0" w:color="auto"/>
            <w:bottom w:val="none" w:sz="0" w:space="0" w:color="auto"/>
            <w:right w:val="none" w:sz="0" w:space="0" w:color="auto"/>
          </w:divBdr>
          <w:divsChild>
            <w:div w:id="1868636155">
              <w:marLeft w:val="0"/>
              <w:marRight w:val="0"/>
              <w:marTop w:val="0"/>
              <w:marBottom w:val="0"/>
              <w:divBdr>
                <w:top w:val="none" w:sz="0" w:space="0" w:color="auto"/>
                <w:left w:val="none" w:sz="0" w:space="0" w:color="auto"/>
                <w:bottom w:val="none" w:sz="0" w:space="0" w:color="auto"/>
                <w:right w:val="none" w:sz="0" w:space="0" w:color="auto"/>
              </w:divBdr>
            </w:div>
            <w:div w:id="1976444811">
              <w:marLeft w:val="0"/>
              <w:marRight w:val="0"/>
              <w:marTop w:val="0"/>
              <w:marBottom w:val="0"/>
              <w:divBdr>
                <w:top w:val="none" w:sz="0" w:space="0" w:color="auto"/>
                <w:left w:val="none" w:sz="0" w:space="0" w:color="auto"/>
                <w:bottom w:val="none" w:sz="0" w:space="0" w:color="auto"/>
                <w:right w:val="none" w:sz="0" w:space="0" w:color="auto"/>
              </w:divBdr>
            </w:div>
          </w:divsChild>
        </w:div>
        <w:div w:id="1498839836">
          <w:marLeft w:val="0"/>
          <w:marRight w:val="0"/>
          <w:marTop w:val="0"/>
          <w:marBottom w:val="0"/>
          <w:divBdr>
            <w:top w:val="none" w:sz="0" w:space="0" w:color="auto"/>
            <w:left w:val="none" w:sz="0" w:space="0" w:color="auto"/>
            <w:bottom w:val="none" w:sz="0" w:space="0" w:color="auto"/>
            <w:right w:val="none" w:sz="0" w:space="0" w:color="auto"/>
          </w:divBdr>
          <w:divsChild>
            <w:div w:id="1413698531">
              <w:marLeft w:val="0"/>
              <w:marRight w:val="0"/>
              <w:marTop w:val="0"/>
              <w:marBottom w:val="0"/>
              <w:divBdr>
                <w:top w:val="none" w:sz="0" w:space="0" w:color="auto"/>
                <w:left w:val="none" w:sz="0" w:space="0" w:color="auto"/>
                <w:bottom w:val="none" w:sz="0" w:space="0" w:color="auto"/>
                <w:right w:val="none" w:sz="0" w:space="0" w:color="auto"/>
              </w:divBdr>
            </w:div>
          </w:divsChild>
        </w:div>
        <w:div w:id="917981138">
          <w:marLeft w:val="0"/>
          <w:marRight w:val="0"/>
          <w:marTop w:val="0"/>
          <w:marBottom w:val="0"/>
          <w:divBdr>
            <w:top w:val="none" w:sz="0" w:space="0" w:color="auto"/>
            <w:left w:val="none" w:sz="0" w:space="0" w:color="auto"/>
            <w:bottom w:val="none" w:sz="0" w:space="0" w:color="auto"/>
            <w:right w:val="none" w:sz="0" w:space="0" w:color="auto"/>
          </w:divBdr>
          <w:divsChild>
            <w:div w:id="242958385">
              <w:marLeft w:val="0"/>
              <w:marRight w:val="0"/>
              <w:marTop w:val="0"/>
              <w:marBottom w:val="0"/>
              <w:divBdr>
                <w:top w:val="none" w:sz="0" w:space="0" w:color="auto"/>
                <w:left w:val="none" w:sz="0" w:space="0" w:color="auto"/>
                <w:bottom w:val="none" w:sz="0" w:space="0" w:color="auto"/>
                <w:right w:val="none" w:sz="0" w:space="0" w:color="auto"/>
              </w:divBdr>
            </w:div>
          </w:divsChild>
        </w:div>
        <w:div w:id="73866392">
          <w:marLeft w:val="0"/>
          <w:marRight w:val="0"/>
          <w:marTop w:val="0"/>
          <w:marBottom w:val="0"/>
          <w:divBdr>
            <w:top w:val="none" w:sz="0" w:space="0" w:color="auto"/>
            <w:left w:val="none" w:sz="0" w:space="0" w:color="auto"/>
            <w:bottom w:val="none" w:sz="0" w:space="0" w:color="auto"/>
            <w:right w:val="none" w:sz="0" w:space="0" w:color="auto"/>
          </w:divBdr>
          <w:divsChild>
            <w:div w:id="1863130407">
              <w:marLeft w:val="0"/>
              <w:marRight w:val="0"/>
              <w:marTop w:val="0"/>
              <w:marBottom w:val="0"/>
              <w:divBdr>
                <w:top w:val="none" w:sz="0" w:space="0" w:color="auto"/>
                <w:left w:val="none" w:sz="0" w:space="0" w:color="auto"/>
                <w:bottom w:val="none" w:sz="0" w:space="0" w:color="auto"/>
                <w:right w:val="none" w:sz="0" w:space="0" w:color="auto"/>
              </w:divBdr>
            </w:div>
          </w:divsChild>
        </w:div>
        <w:div w:id="1343436256">
          <w:marLeft w:val="0"/>
          <w:marRight w:val="0"/>
          <w:marTop w:val="0"/>
          <w:marBottom w:val="0"/>
          <w:divBdr>
            <w:top w:val="none" w:sz="0" w:space="0" w:color="auto"/>
            <w:left w:val="none" w:sz="0" w:space="0" w:color="auto"/>
            <w:bottom w:val="none" w:sz="0" w:space="0" w:color="auto"/>
            <w:right w:val="none" w:sz="0" w:space="0" w:color="auto"/>
          </w:divBdr>
          <w:divsChild>
            <w:div w:id="269826101">
              <w:marLeft w:val="0"/>
              <w:marRight w:val="0"/>
              <w:marTop w:val="0"/>
              <w:marBottom w:val="0"/>
              <w:divBdr>
                <w:top w:val="none" w:sz="0" w:space="0" w:color="auto"/>
                <w:left w:val="none" w:sz="0" w:space="0" w:color="auto"/>
                <w:bottom w:val="none" w:sz="0" w:space="0" w:color="auto"/>
                <w:right w:val="none" w:sz="0" w:space="0" w:color="auto"/>
              </w:divBdr>
            </w:div>
          </w:divsChild>
        </w:div>
        <w:div w:id="415982038">
          <w:marLeft w:val="0"/>
          <w:marRight w:val="0"/>
          <w:marTop w:val="0"/>
          <w:marBottom w:val="0"/>
          <w:divBdr>
            <w:top w:val="none" w:sz="0" w:space="0" w:color="auto"/>
            <w:left w:val="none" w:sz="0" w:space="0" w:color="auto"/>
            <w:bottom w:val="none" w:sz="0" w:space="0" w:color="auto"/>
            <w:right w:val="none" w:sz="0" w:space="0" w:color="auto"/>
          </w:divBdr>
          <w:divsChild>
            <w:div w:id="1544053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77607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image" Target="media/image6.png"/><Relationship Id="rId26" Type="http://schemas.openxmlformats.org/officeDocument/2006/relationships/diagramQuickStyle" Target="diagrams/quickStyle1.xml"/><Relationship Id="rId39" Type="http://schemas.openxmlformats.org/officeDocument/2006/relationships/image" Target="media/image15.png"/><Relationship Id="rId21" Type="http://schemas.openxmlformats.org/officeDocument/2006/relationships/image" Target="media/image9.png"/><Relationship Id="rId34" Type="http://schemas.openxmlformats.org/officeDocument/2006/relationships/header" Target="header4.xml"/><Relationship Id="rId42" Type="http://schemas.openxmlformats.org/officeDocument/2006/relationships/footer" Target="footer3.xml"/><Relationship Id="rId47" Type="http://schemas.openxmlformats.org/officeDocument/2006/relationships/header" Target="header9.xml"/><Relationship Id="rId50" Type="http://schemas.openxmlformats.org/officeDocument/2006/relationships/hyperlink" Target="https://www.gartner.com/document/3997300" TargetMode="External"/><Relationship Id="rId55" Type="http://schemas.openxmlformats.org/officeDocument/2006/relationships/hyperlink" Target="https://www.gartner.com/document/code/720291" TargetMode="External"/><Relationship Id="rId63" Type="http://schemas.openxmlformats.org/officeDocument/2006/relationships/hyperlink" Target="https://en.wikipedia.org/wiki/Software_development" TargetMode="External"/><Relationship Id="rId68"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sv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ov.wales/socio-economic-duty-overview" TargetMode="External"/><Relationship Id="rId24" Type="http://schemas.openxmlformats.org/officeDocument/2006/relationships/diagramData" Target="diagrams/data1.xml"/><Relationship Id="rId32" Type="http://schemas.openxmlformats.org/officeDocument/2006/relationships/image" Target="media/image13.png"/><Relationship Id="rId37" Type="http://schemas.openxmlformats.org/officeDocument/2006/relationships/hyperlink" Target="https://nvlpubs.nist.gov/nistpubs/Legacy/SP/nistspecialpublication800-145.pdf" TargetMode="External"/><Relationship Id="rId40" Type="http://schemas.openxmlformats.org/officeDocument/2006/relationships/image" Target="media/image16.png"/><Relationship Id="rId45" Type="http://schemas.openxmlformats.org/officeDocument/2006/relationships/header" Target="header8.xml"/><Relationship Id="rId53" Type="http://schemas.openxmlformats.org/officeDocument/2006/relationships/hyperlink" Target="https://www.gartner.com/document/code/724325" TargetMode="External"/><Relationship Id="rId58" Type="http://schemas.openxmlformats.org/officeDocument/2006/relationships/hyperlink" Target="https://www.gartner.com/document/3994952?ref=solrAll&amp;refval=316306191" TargetMode="External"/><Relationship Id="rId66" Type="http://schemas.openxmlformats.org/officeDocument/2006/relationships/footer" Target="footer6.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11.png"/><Relationship Id="rId28" Type="http://schemas.microsoft.com/office/2007/relationships/diagramDrawing" Target="diagrams/drawing1.xml"/><Relationship Id="rId36" Type="http://schemas.openxmlformats.org/officeDocument/2006/relationships/header" Target="header5.xml"/><Relationship Id="rId49" Type="http://schemas.openxmlformats.org/officeDocument/2006/relationships/hyperlink" Target="https://www.gartner.com/document/3995502" TargetMode="External"/><Relationship Id="rId57" Type="http://schemas.openxmlformats.org/officeDocument/2006/relationships/hyperlink" Target="https://www.gartner.com/document/3899275" TargetMode="External"/><Relationship Id="rId61" Type="http://schemas.openxmlformats.org/officeDocument/2006/relationships/hyperlink" Target="https://gov.wales/digital-strategy-wales-html" TargetMode="External"/><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header" Target="header2.xml"/><Relationship Id="rId44" Type="http://schemas.openxmlformats.org/officeDocument/2006/relationships/footer" Target="footer4.xml"/><Relationship Id="rId52" Type="http://schemas.openxmlformats.org/officeDocument/2006/relationships/hyperlink" Target="https://dhcw.nhs.wales/files/key-documents/policies/corporate-governance/pol-cg-004-risk-management-policy-pdf/" TargetMode="External"/><Relationship Id="rId60" Type="http://schemas.openxmlformats.org/officeDocument/2006/relationships/hyperlink" Target="https://digital.nhs.uk/data-and-information/looking-after-information/data-security-and-information-governance/nhs-and-social-care-data-off-shoring-and-the-use-of-public-cloud-services" TargetMode="External"/><Relationship Id="rId65" Type="http://schemas.openxmlformats.org/officeDocument/2006/relationships/header" Target="header10.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nhswales365.sharepoint.com/sites/DHC_DHCWCloudWorkshop/Shared%20Documents/DHCW%20-%20Cloud%20Strategy%20(2022).docx?web=1" TargetMode="External"/><Relationship Id="rId22" Type="http://schemas.openxmlformats.org/officeDocument/2006/relationships/image" Target="media/image10.png"/><Relationship Id="rId27" Type="http://schemas.openxmlformats.org/officeDocument/2006/relationships/diagramColors" Target="diagrams/colors1.xml"/><Relationship Id="rId30" Type="http://schemas.openxmlformats.org/officeDocument/2006/relationships/footer" Target="footer1.xml"/><Relationship Id="rId35" Type="http://schemas.openxmlformats.org/officeDocument/2006/relationships/footer" Target="footer2.xml"/><Relationship Id="rId43" Type="http://schemas.openxmlformats.org/officeDocument/2006/relationships/header" Target="header7.xml"/><Relationship Id="rId48" Type="http://schemas.openxmlformats.org/officeDocument/2006/relationships/hyperlink" Target="https://www.gartner.com/document/4001349" TargetMode="External"/><Relationship Id="rId56" Type="http://schemas.openxmlformats.org/officeDocument/2006/relationships/hyperlink" Target="https://www.gartner.com/document/3997270" TargetMode="External"/><Relationship Id="rId64" Type="http://schemas.openxmlformats.org/officeDocument/2006/relationships/hyperlink" Target="https://en.wikipedia.org/wiki/IT_operations" TargetMode="External"/><Relationship Id="rId69" Type="http://schemas.openxmlformats.org/officeDocument/2006/relationships/glossaryDocument" Target="glossary/document.xml"/><Relationship Id="rId8" Type="http://schemas.openxmlformats.org/officeDocument/2006/relationships/webSettings" Target="webSettings.xml"/><Relationship Id="rId51" Type="http://schemas.openxmlformats.org/officeDocument/2006/relationships/hyperlink" Target="https://nvlpubs.nist.gov/nistpubs/Legacy/SP/nistspecialpublication800-145.pdf" TargetMode="Externa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image" Target="media/image5.png"/><Relationship Id="rId25" Type="http://schemas.openxmlformats.org/officeDocument/2006/relationships/diagramLayout" Target="diagrams/layout1.xml"/><Relationship Id="rId33" Type="http://schemas.openxmlformats.org/officeDocument/2006/relationships/header" Target="header3.xml"/><Relationship Id="rId38" Type="http://schemas.openxmlformats.org/officeDocument/2006/relationships/image" Target="media/image14.jpg"/><Relationship Id="rId46" Type="http://schemas.openxmlformats.org/officeDocument/2006/relationships/footer" Target="footer5.xml"/><Relationship Id="rId59" Type="http://schemas.openxmlformats.org/officeDocument/2006/relationships/hyperlink" Target="https://nhswales365.sharepoint.com/:w:/r/sites/DHC_PST/_layouts/15/Doc.aspx?sourcedoc=%7BD93F67F9-70A3-4181-BE21-1855C890937F%7D&amp;file=Doc%20003a%20-%20NHS%20Wales%20guidance_%20Cloud%20services%20v1.0.docx&amp;action=default&amp;mobileredirect=true&amp;DefaultItemOpen=1" TargetMode="External"/><Relationship Id="rId67" Type="http://schemas.openxmlformats.org/officeDocument/2006/relationships/header" Target="header11.xml"/><Relationship Id="rId20" Type="http://schemas.openxmlformats.org/officeDocument/2006/relationships/image" Target="media/image8.png"/><Relationship Id="rId41" Type="http://schemas.openxmlformats.org/officeDocument/2006/relationships/header" Target="header6.xml"/><Relationship Id="rId54" Type="http://schemas.openxmlformats.org/officeDocument/2006/relationships/hyperlink" Target="https://www.gartner.com/document/code/724337" TargetMode="External"/><Relationship Id="rId62" Type="http://schemas.openxmlformats.org/officeDocument/2006/relationships/hyperlink" Target="https://gov.wales/sites/default/files/publications/2021-09/a-healthier-wales-our-plan-for-health-and-social-care.pdf" TargetMode="External"/><Relationship Id="rId70"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business.senedd.wales/documents/s95234/PAC5-27-19%20P1%20-%20WG%20Evidence%20Paper%20on%20Informatics%20Systems.pdf" TargetMode="External"/><Relationship Id="rId3" Type="http://schemas.openxmlformats.org/officeDocument/2006/relationships/hyperlink" Target="https://gov.wales/digital-strategy-wales-html" TargetMode="External"/><Relationship Id="rId7" Type="http://schemas.openxmlformats.org/officeDocument/2006/relationships/hyperlink" Target="https://www.gov.uk/guidance/government-cloud-first-policy" TargetMode="External"/><Relationship Id="rId2" Type="http://schemas.openxmlformats.org/officeDocument/2006/relationships/hyperlink" Target="https://gov.wales/sites/default/files/publications/2021-09/a-healthier-wales-our-plan-for-health-and-social-care.pdf" TargetMode="External"/><Relationship Id="rId1" Type="http://schemas.openxmlformats.org/officeDocument/2006/relationships/hyperlink" Target="https://dhcw.nhs.wales/files/key-documents/dhcw-annual-plan-21-22-nbsp-final-pdf/" TargetMode="External"/><Relationship Id="rId6" Type="http://schemas.openxmlformats.org/officeDocument/2006/relationships/hyperlink" Target="https://dhcw.nhs.wales/files/publications/an-introduction-to-digital-health-and-care-wales/" TargetMode="External"/><Relationship Id="rId5" Type="http://schemas.openxmlformats.org/officeDocument/2006/relationships/hyperlink" Target="https://www.networkworld.com/article/3599213/what-are-data-centers-how-they-work-and-how-they-are-changing-in-size-and-scope.html" TargetMode="External"/><Relationship Id="rId10" Type="http://schemas.openxmlformats.org/officeDocument/2006/relationships/hyperlink" Target="https://en.wikipedia.org/wiki/API_management" TargetMode="External"/><Relationship Id="rId4" Type="http://schemas.openxmlformats.org/officeDocument/2006/relationships/hyperlink" Target="https://en.wikipedia.org/wiki/Telecommunication_circuit" TargetMode="External"/><Relationship Id="rId9" Type="http://schemas.openxmlformats.org/officeDocument/2006/relationships/hyperlink" Target="https://digitalhealth.wales/national-data-resourc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2.png"/></Relationships>
</file>

<file path=word/_rels/header10.xml.rels><?xml version="1.0" encoding="UTF-8" standalone="yes"?>
<Relationships xmlns="http://schemas.openxmlformats.org/package/2006/relationships"><Relationship Id="rId1" Type="http://schemas.openxmlformats.org/officeDocument/2006/relationships/image" Target="media/image12.png"/></Relationships>
</file>

<file path=word/_rels/header11.xml.rels><?xml version="1.0" encoding="UTF-8" standalone="yes"?>
<Relationships xmlns="http://schemas.openxmlformats.org/package/2006/relationships"><Relationship Id="rId1" Type="http://schemas.openxmlformats.org/officeDocument/2006/relationships/image" Target="media/image17.png"/></Relationships>
</file>

<file path=word/_rels/header2.xml.rels><?xml version="1.0" encoding="UTF-8" standalone="yes"?>
<Relationships xmlns="http://schemas.openxmlformats.org/package/2006/relationships"><Relationship Id="rId1" Type="http://schemas.openxmlformats.org/officeDocument/2006/relationships/image" Target="media/image12.png"/></Relationships>
</file>

<file path=word/_rels/header4.xml.rels><?xml version="1.0" encoding="UTF-8" standalone="yes"?>
<Relationships xmlns="http://schemas.openxmlformats.org/package/2006/relationships"><Relationship Id="rId1" Type="http://schemas.openxmlformats.org/officeDocument/2006/relationships/image" Target="media/image12.png"/></Relationships>
</file>

<file path=word/_rels/header6.xml.rels><?xml version="1.0" encoding="UTF-8" standalone="yes"?>
<Relationships xmlns="http://schemas.openxmlformats.org/package/2006/relationships"><Relationship Id="rId2" Type="http://schemas.openxmlformats.org/officeDocument/2006/relationships/image" Target="media/image17.png"/><Relationship Id="rId1" Type="http://schemas.openxmlformats.org/officeDocument/2006/relationships/image" Target="media/image12.png"/></Relationships>
</file>

<file path=word/_rels/header7.xml.rels><?xml version="1.0" encoding="UTF-8" standalone="yes"?>
<Relationships xmlns="http://schemas.openxmlformats.org/package/2006/relationships"><Relationship Id="rId1" Type="http://schemas.openxmlformats.org/officeDocument/2006/relationships/image" Target="media/image17.png"/></Relationships>
</file>

<file path=word/_rels/header8.xml.rels><?xml version="1.0" encoding="UTF-8" standalone="yes"?>
<Relationships xmlns="http://schemas.openxmlformats.org/package/2006/relationships"><Relationship Id="rId1" Type="http://schemas.openxmlformats.org/officeDocument/2006/relationships/image" Target="media/image12.png"/></Relationships>
</file>

<file path=word/_rels/header9.xml.rels><?xml version="1.0" encoding="UTF-8" standalone="yes"?>
<Relationships xmlns="http://schemas.openxmlformats.org/package/2006/relationships"><Relationship Id="rId1" Type="http://schemas.openxmlformats.org/officeDocument/2006/relationships/image" Target="media/image1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Documents\General\DHCW%20Templates\TEM-DHCW-TOR-Terms%20of%20Reference.dotx" TargetMode="External"/></Relationships>
</file>

<file path=word/diagrams/colors1.xml><?xml version="1.0" encoding="utf-8"?>
<dgm:colorsDef xmlns:dgm="http://schemas.openxmlformats.org/drawingml/2006/diagram" xmlns:a="http://schemas.openxmlformats.org/drawingml/2006/main" uniqueId="urn:microsoft.com/office/officeart/2005/8/colors/accent5_3">
  <dgm:title val=""/>
  <dgm:desc val=""/>
  <dgm:catLst>
    <dgm:cat type="accent5" pri="11300"/>
  </dgm:catLst>
  <dgm:styleLbl name="node0">
    <dgm:fillClrLst meth="repeat">
      <a:schemeClr val="accent5">
        <a:shade val="80000"/>
      </a:schemeClr>
    </dgm:fillClrLst>
    <dgm:linClrLst meth="repeat">
      <a:schemeClr val="lt1"/>
    </dgm:linClrLst>
    <dgm:effectClrLst/>
    <dgm:txLinClrLst/>
    <dgm:txFillClrLst/>
    <dgm:txEffectClrLst/>
  </dgm:styleLbl>
  <dgm:styleLbl name="node1">
    <dgm:fillClrLst>
      <a:schemeClr val="accent5">
        <a:shade val="80000"/>
      </a:schemeClr>
      <a:schemeClr val="accent5">
        <a:tint val="70000"/>
      </a:schemeClr>
    </dgm:fillClrLst>
    <dgm:linClrLst meth="repeat">
      <a:schemeClr val="lt1"/>
    </dgm:linClrLst>
    <dgm:effectClrLst/>
    <dgm:txLinClrLst/>
    <dgm:txFillClrLst/>
    <dgm:txEffectClrLst/>
  </dgm:styleLbl>
  <dgm:styleLbl name="alignNode1">
    <dgm:fillClrLst>
      <a:schemeClr val="accent5">
        <a:shade val="80000"/>
      </a:schemeClr>
      <a:schemeClr val="accent5">
        <a:tint val="70000"/>
      </a:schemeClr>
    </dgm:fillClrLst>
    <dgm:linClrLst>
      <a:schemeClr val="accent5">
        <a:shade val="80000"/>
      </a:schemeClr>
      <a:schemeClr val="accent5">
        <a:tint val="70000"/>
      </a:schemeClr>
    </dgm:linClrLst>
    <dgm:effectClrLst/>
    <dgm:txLinClrLst/>
    <dgm:txFillClrLst/>
    <dgm:txEffectClrLst/>
  </dgm:styleLbl>
  <dgm:styleLbl name="lnNode1">
    <dgm:fillClrLst>
      <a:schemeClr val="accent5">
        <a:shade val="80000"/>
      </a:schemeClr>
      <a:schemeClr val="accent5">
        <a:tint val="70000"/>
      </a:schemeClr>
    </dgm:fillClrLst>
    <dgm:linClrLst meth="repeat">
      <a:schemeClr val="lt1"/>
    </dgm:linClrLst>
    <dgm:effectClrLst/>
    <dgm:txLinClrLst/>
    <dgm:txFillClrLst/>
    <dgm:txEffectClrLst/>
  </dgm:styleLbl>
  <dgm:styleLbl name="vennNode1">
    <dgm:fillClrLst>
      <a:schemeClr val="accent5">
        <a:shade val="80000"/>
        <a:alpha val="50000"/>
      </a:schemeClr>
      <a:schemeClr val="accent5">
        <a:tint val="70000"/>
        <a:alpha val="50000"/>
      </a:schemeClr>
    </dgm:fillClrLst>
    <dgm:linClrLst meth="repeat">
      <a:schemeClr val="lt1"/>
    </dgm:linClrLst>
    <dgm:effectClrLst/>
    <dgm:txLinClrLst/>
    <dgm:txFillClrLst/>
    <dgm:txEffectClrLst/>
  </dgm:styleLbl>
  <dgm:styleLbl name="node2">
    <dgm:fillClrLst>
      <a:schemeClr val="accent5">
        <a:tint val="99000"/>
      </a:schemeClr>
    </dgm:fillClrLst>
    <dgm:linClrLst meth="repeat">
      <a:schemeClr val="lt1"/>
    </dgm:linClrLst>
    <dgm:effectClrLst/>
    <dgm:txLinClrLst/>
    <dgm:txFillClrLst/>
    <dgm:txEffectClrLst/>
  </dgm:styleLbl>
  <dgm:styleLbl name="node3">
    <dgm:fillClrLst>
      <a:schemeClr val="accent5">
        <a:tint val="80000"/>
      </a:schemeClr>
    </dgm:fillClrLst>
    <dgm:linClrLst meth="repeat">
      <a:schemeClr val="lt1"/>
    </dgm:linClrLst>
    <dgm:effectClrLst/>
    <dgm:txLinClrLst/>
    <dgm:txFillClrLst/>
    <dgm:txEffectClrLst/>
  </dgm:styleLbl>
  <dgm:styleLbl name="node4">
    <dgm:fillClrLst>
      <a:schemeClr val="accent5">
        <a:tint val="70000"/>
      </a:schemeClr>
    </dgm:fillClrLst>
    <dgm:linClrLst meth="repeat">
      <a:schemeClr val="lt1"/>
    </dgm:linClrLst>
    <dgm:effectClrLst/>
    <dgm:txLinClrLst/>
    <dgm:txFillClrLst/>
    <dgm:txEffectClrLst/>
  </dgm:styleLbl>
  <dgm:styleLbl name="fg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hade val="90000"/>
      </a:schemeClr>
      <a:schemeClr val="accent5">
        <a:tint val="70000"/>
      </a:schemeClr>
    </dgm:fillClrLst>
    <dgm:linClrLst>
      <a:schemeClr val="accent5">
        <a:shade val="90000"/>
      </a:schemeClr>
      <a:schemeClr val="accent5">
        <a:tint val="70000"/>
      </a:schemeClr>
    </dgm:linClrLst>
    <dgm:effectClrLst/>
    <dgm:txLinClrLst/>
    <dgm:txFillClrLst/>
    <dgm:txEffectClrLst/>
  </dgm:styleLbl>
  <dgm:styleLbl name="fgSibTrans2D1">
    <dgm:fillClrLst>
      <a:schemeClr val="accent5">
        <a:shade val="90000"/>
      </a:schemeClr>
      <a:schemeClr val="accent5">
        <a:tint val="70000"/>
      </a:schemeClr>
    </dgm:fillClrLst>
    <dgm:linClrLst>
      <a:schemeClr val="accent5">
        <a:shade val="90000"/>
      </a:schemeClr>
      <a:schemeClr val="accent5">
        <a:tint val="70000"/>
      </a:schemeClr>
    </dgm:linClrLst>
    <dgm:effectClrLst/>
    <dgm:txLinClrLst/>
    <dgm:txFillClrLst meth="repeat">
      <a:schemeClr val="lt1"/>
    </dgm:txFillClrLst>
    <dgm:txEffectClrLst/>
  </dgm:styleLbl>
  <dgm:styleLbl name="bgSibTrans2D1">
    <dgm:fillClrLst>
      <a:schemeClr val="accent5">
        <a:shade val="90000"/>
      </a:schemeClr>
      <a:schemeClr val="accent5">
        <a:tint val="70000"/>
      </a:schemeClr>
    </dgm:fillClrLst>
    <dgm:linClrLst>
      <a:schemeClr val="accent5">
        <a:shade val="90000"/>
      </a:schemeClr>
      <a:schemeClr val="accent5">
        <a:tint val="70000"/>
      </a:schemeClr>
    </dgm:linClrLst>
    <dgm:effectClrLst/>
    <dgm:txLinClrLst/>
    <dgm:txFillClrLst meth="repeat">
      <a:schemeClr val="lt1"/>
    </dgm:txFillClrLst>
    <dgm:txEffectClrLst/>
  </dgm:styleLbl>
  <dgm:styleLbl name="sibTrans1D1">
    <dgm:fillClrLst>
      <a:schemeClr val="accent5">
        <a:shade val="90000"/>
      </a:schemeClr>
      <a:schemeClr val="accent5">
        <a:tint val="70000"/>
      </a:schemeClr>
    </dgm:fillClrLst>
    <dgm:linClrLst>
      <a:schemeClr val="accent5">
        <a:shade val="90000"/>
      </a:schemeClr>
      <a:schemeClr val="accent5">
        <a:tint val="70000"/>
      </a:schemeClr>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accent5">
        <a:shade val="80000"/>
      </a:schemeClr>
    </dgm:fillClrLst>
    <dgm:linClrLst meth="repeat">
      <a:schemeClr val="lt1"/>
    </dgm:linClrLst>
    <dgm:effectClrLst/>
    <dgm:txLinClrLst/>
    <dgm:txFillClrLst/>
    <dgm:txEffectClrLst/>
  </dgm:styleLbl>
  <dgm:styleLbl name="asst1">
    <dgm:fillClrLst meth="repeat">
      <a:schemeClr val="accent5">
        <a:shade val="80000"/>
      </a:schemeClr>
    </dgm:fillClrLst>
    <dgm:linClrLst meth="repeat">
      <a:schemeClr val="lt1"/>
    </dgm:linClrLst>
    <dgm:effectClrLst/>
    <dgm:txLinClrLst/>
    <dgm:txFillClrLst/>
    <dgm:txEffectClrLst/>
  </dgm:styleLbl>
  <dgm:styleLbl name="asst2">
    <dgm:fillClrLst>
      <a:schemeClr val="accent5">
        <a:tint val="99000"/>
      </a:schemeClr>
    </dgm:fillClrLst>
    <dgm:linClrLst meth="repeat">
      <a:schemeClr val="lt1"/>
    </dgm:linClrLst>
    <dgm:effectClrLst/>
    <dgm:txLinClrLst/>
    <dgm:txFillClrLst/>
    <dgm:txEffectClrLst/>
  </dgm:styleLbl>
  <dgm:styleLbl name="asst3">
    <dgm:fillClrLst>
      <a:schemeClr val="accent5">
        <a:tint val="80000"/>
      </a:schemeClr>
    </dgm:fillClrLst>
    <dgm:linClrLst meth="repeat">
      <a:schemeClr val="lt1"/>
    </dgm:linClrLst>
    <dgm:effectClrLst/>
    <dgm:txLinClrLst/>
    <dgm:txFillClrLst/>
    <dgm:txEffectClrLst/>
  </dgm:styleLbl>
  <dgm:styleLbl name="asst4">
    <dgm:fillClrLst>
      <a:schemeClr val="accent5">
        <a:tint val="70000"/>
      </a:schemeClr>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meth="repeat">
      <a:schemeClr val="lt1"/>
    </dgm:txFillClrLst>
    <dgm:txEffectClrLst/>
  </dgm:styleLbl>
  <dgm:styleLbl name="parChTrans2D2">
    <dgm:fillClrLst meth="repeat">
      <a:schemeClr val="accent5">
        <a:tint val="90000"/>
      </a:schemeClr>
    </dgm:fillClrLst>
    <dgm:linClrLst meth="repeat">
      <a:schemeClr val="accent5">
        <a:tint val="90000"/>
      </a:schemeClr>
    </dgm:linClrLst>
    <dgm:effectClrLst/>
    <dgm:txLinClrLst/>
    <dgm:txFillClrLst/>
    <dgm:txEffectClrLst/>
  </dgm:styleLbl>
  <dgm:styleLbl name="parChTrans2D3">
    <dgm:fillClrLst meth="repeat">
      <a:schemeClr val="accent5">
        <a:tint val="70000"/>
      </a:schemeClr>
    </dgm:fillClrLst>
    <dgm:linClrLst meth="repeat">
      <a:schemeClr val="accent5">
        <a:tint val="70000"/>
      </a:schemeClr>
    </dgm:linClrLst>
    <dgm:effectClrLst/>
    <dgm:txLinClrLst/>
    <dgm:txFillClrLst/>
    <dgm:txEffectClrLst/>
  </dgm:styleLbl>
  <dgm:styleLbl name="parChTrans2D4">
    <dgm:fillClrLst meth="repeat">
      <a:schemeClr val="accent5">
        <a:tint val="50000"/>
      </a:schemeClr>
    </dgm:fillClrLst>
    <dgm:linClrLst meth="repeat">
      <a:schemeClr val="accent5">
        <a:tint val="50000"/>
      </a:schemeClr>
    </dgm:linClrLst>
    <dgm:effectClrLst/>
    <dgm:txLinClrLst/>
    <dgm:txFillClrLst meth="repeat">
      <a:schemeClr val="lt1"/>
    </dgm:txFillClrLst>
    <dgm:txEffectClrLst/>
  </dgm:styleLbl>
  <dgm:styleLbl name="parChTrans1D1">
    <dgm:fillClrLst meth="repeat">
      <a:schemeClr val="accent5">
        <a:shade val="80000"/>
      </a:schemeClr>
    </dgm:fillClrLst>
    <dgm:linClrLst meth="repeat">
      <a:schemeClr val="accent5">
        <a:shade val="80000"/>
      </a:schemeClr>
    </dgm:linClrLst>
    <dgm:effectClrLst/>
    <dgm:txLinClrLst/>
    <dgm:txFillClrLst meth="repeat">
      <a:schemeClr val="tx1"/>
    </dgm:txFillClrLst>
    <dgm:txEffectClrLst/>
  </dgm:styleLbl>
  <dgm:styleLbl name="parChTrans1D2">
    <dgm:fillClrLst meth="repeat">
      <a:schemeClr val="accent5">
        <a:tint val="99000"/>
      </a:schemeClr>
    </dgm:fillClrLst>
    <dgm:linClrLst meth="repeat">
      <a:schemeClr val="accent5">
        <a:tint val="99000"/>
      </a:schemeClr>
    </dgm:linClrLst>
    <dgm:effectClrLst/>
    <dgm:txLinClrLst/>
    <dgm:txFillClrLst meth="repeat">
      <a:schemeClr val="tx1"/>
    </dgm:txFillClrLst>
    <dgm:txEffectClrLst/>
  </dgm:styleLbl>
  <dgm:styleLbl name="parChTrans1D3">
    <dgm:fillClrLst meth="repeat">
      <a:schemeClr val="accent5">
        <a:tint val="80000"/>
      </a:schemeClr>
    </dgm:fillClrLst>
    <dgm:linClrLst meth="repeat">
      <a:schemeClr val="accent5">
        <a:tint val="80000"/>
      </a:schemeClr>
    </dgm:linClrLst>
    <dgm:effectClrLst/>
    <dgm:txLinClrLst/>
    <dgm:txFillClrLst meth="repeat">
      <a:schemeClr val="tx1"/>
    </dgm:txFillClrLst>
    <dgm:txEffectClrLst/>
  </dgm:styleLbl>
  <dgm:styleLbl name="parChTrans1D4">
    <dgm:fillClrLst meth="repeat">
      <a:schemeClr val="accent5">
        <a:tint val="70000"/>
      </a:schemeClr>
    </dgm:fillClrLst>
    <dgm:linClrLst meth="repeat">
      <a:schemeClr val="accent5">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hade val="80000"/>
      </a:schemeClr>
      <a:schemeClr val="accent5">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hade val="80000"/>
      </a:schemeClr>
      <a:schemeClr val="accent5">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hade val="80000"/>
      </a:schemeClr>
      <a:schemeClr val="accent5">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hade val="80000"/>
      </a:schemeClr>
      <a:schemeClr val="accent5">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5">
        <a:shade val="80000"/>
      </a:schemeClr>
      <a:schemeClr val="accent5">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a:tint val="70000"/>
      </a:schemeClr>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1E83630-08F9-48A7-A3E4-5BBD62995B4F}" type="doc">
      <dgm:prSet loTypeId="urn:microsoft.com/office/officeart/2005/8/layout/hProcess3" loCatId="process" qsTypeId="urn:microsoft.com/office/officeart/2005/8/quickstyle/3d4" qsCatId="3D" csTypeId="urn:microsoft.com/office/officeart/2005/8/colors/accent5_3" csCatId="accent5" phldr="1"/>
      <dgm:spPr/>
      <dgm:t>
        <a:bodyPr/>
        <a:lstStyle/>
        <a:p>
          <a:endParaRPr lang="en-GB"/>
        </a:p>
      </dgm:t>
    </dgm:pt>
    <dgm:pt modelId="{5395169E-D25B-481B-B210-5D99A3A3EF3B}">
      <dgm:prSet phldrT="[Text]" custT="1"/>
      <dgm:spPr/>
      <dgm:t>
        <a:bodyPr/>
        <a:lstStyle/>
        <a:p>
          <a:r>
            <a:rPr lang="en-GB" sz="900">
              <a:latin typeface="+mj-lt"/>
            </a:rPr>
            <a:t>Week1</a:t>
          </a:r>
        </a:p>
      </dgm:t>
    </dgm:pt>
    <dgm:pt modelId="{303FB7F3-D776-45EB-A145-3A31755CDEE0}" type="parTrans" cxnId="{7B80180C-42F4-4CD6-B6FD-ADDF9E1507B4}">
      <dgm:prSet/>
      <dgm:spPr/>
      <dgm:t>
        <a:bodyPr/>
        <a:lstStyle/>
        <a:p>
          <a:endParaRPr lang="en-GB" sz="1800">
            <a:latin typeface="+mj-lt"/>
          </a:endParaRPr>
        </a:p>
      </dgm:t>
    </dgm:pt>
    <dgm:pt modelId="{BCB1B7E9-6C8C-4D72-B161-B30A5D97596E}" type="sibTrans" cxnId="{7B80180C-42F4-4CD6-B6FD-ADDF9E1507B4}">
      <dgm:prSet/>
      <dgm:spPr/>
      <dgm:t>
        <a:bodyPr/>
        <a:lstStyle/>
        <a:p>
          <a:endParaRPr lang="en-GB" sz="1800">
            <a:latin typeface="+mj-lt"/>
            <a:cs typeface="Biome Light" panose="020B0502040204020203" pitchFamily="34" charset="0"/>
          </a:endParaRPr>
        </a:p>
      </dgm:t>
    </dgm:pt>
    <dgm:pt modelId="{98A89A2D-2774-46DF-879D-12653AEC2E3E}">
      <dgm:prSet phldrT="[Text]" custT="1"/>
      <dgm:spPr/>
      <dgm:t>
        <a:bodyPr/>
        <a:lstStyle/>
        <a:p>
          <a:r>
            <a:rPr lang="en-GB" sz="700">
              <a:latin typeface="+mj-lt"/>
            </a:rPr>
            <a:t>Build Migrate</a:t>
          </a:r>
          <a:br>
            <a:rPr lang="en-GB" sz="700">
              <a:latin typeface="+mj-lt"/>
            </a:rPr>
          </a:br>
          <a:r>
            <a:rPr lang="en-GB" sz="700">
              <a:latin typeface="+mj-lt"/>
            </a:rPr>
            <a:t> site A</a:t>
          </a:r>
        </a:p>
      </dgm:t>
    </dgm:pt>
    <dgm:pt modelId="{EB11851A-E74D-4C26-89B9-7CD109C31357}" type="parTrans" cxnId="{3C7A76FA-6C70-4AED-A70A-916780CB3191}">
      <dgm:prSet/>
      <dgm:spPr/>
      <dgm:t>
        <a:bodyPr/>
        <a:lstStyle/>
        <a:p>
          <a:endParaRPr lang="en-GB" sz="1800">
            <a:latin typeface="+mj-lt"/>
          </a:endParaRPr>
        </a:p>
      </dgm:t>
    </dgm:pt>
    <dgm:pt modelId="{CA543487-8A9E-441D-90E1-A04F6AB63B12}" type="sibTrans" cxnId="{3C7A76FA-6C70-4AED-A70A-916780CB3191}">
      <dgm:prSet/>
      <dgm:spPr/>
      <dgm:t>
        <a:bodyPr/>
        <a:lstStyle/>
        <a:p>
          <a:endParaRPr lang="en-GB" sz="1800">
            <a:latin typeface="+mj-lt"/>
          </a:endParaRPr>
        </a:p>
      </dgm:t>
    </dgm:pt>
    <dgm:pt modelId="{5626E181-4B41-4DC4-92C3-D3279294D612}">
      <dgm:prSet phldrT="[Text]" custT="1"/>
      <dgm:spPr/>
      <dgm:t>
        <a:bodyPr/>
        <a:lstStyle/>
        <a:p>
          <a:r>
            <a:rPr lang="en-GB" sz="900">
              <a:latin typeface="+mj-lt"/>
            </a:rPr>
            <a:t>Week2</a:t>
          </a:r>
        </a:p>
      </dgm:t>
    </dgm:pt>
    <dgm:pt modelId="{1889F8BE-6019-4FBD-A775-A831F2009A74}" type="parTrans" cxnId="{28CBD929-2708-41A1-9361-89AC6E4A531A}">
      <dgm:prSet/>
      <dgm:spPr/>
      <dgm:t>
        <a:bodyPr/>
        <a:lstStyle/>
        <a:p>
          <a:endParaRPr lang="en-GB" sz="1800">
            <a:latin typeface="+mj-lt"/>
          </a:endParaRPr>
        </a:p>
      </dgm:t>
    </dgm:pt>
    <dgm:pt modelId="{13B2D22F-38D2-47F1-AFF2-8B9FBE8F7C64}" type="sibTrans" cxnId="{28CBD929-2708-41A1-9361-89AC6E4A531A}">
      <dgm:prSet/>
      <dgm:spPr/>
      <dgm:t>
        <a:bodyPr/>
        <a:lstStyle/>
        <a:p>
          <a:endParaRPr lang="en-GB" sz="1800">
            <a:latin typeface="+mj-lt"/>
          </a:endParaRPr>
        </a:p>
      </dgm:t>
    </dgm:pt>
    <dgm:pt modelId="{3E68376E-EC6D-428F-87DF-7D259FF92B73}">
      <dgm:prSet phldrT="[Text]" custT="1"/>
      <dgm:spPr/>
      <dgm:t>
        <a:bodyPr/>
        <a:lstStyle/>
        <a:p>
          <a:r>
            <a:rPr lang="en-GB" sz="700">
              <a:latin typeface="+mj-lt"/>
            </a:rPr>
            <a:t>Operational Qualification</a:t>
          </a:r>
        </a:p>
      </dgm:t>
    </dgm:pt>
    <dgm:pt modelId="{6CA96086-B191-4D7B-A6A4-5C3265FAE350}" type="parTrans" cxnId="{1D424CF8-D047-4090-90E2-515D6D30E624}">
      <dgm:prSet/>
      <dgm:spPr/>
      <dgm:t>
        <a:bodyPr/>
        <a:lstStyle/>
        <a:p>
          <a:endParaRPr lang="en-GB" sz="1800">
            <a:latin typeface="+mj-lt"/>
          </a:endParaRPr>
        </a:p>
      </dgm:t>
    </dgm:pt>
    <dgm:pt modelId="{CEE1E049-3653-4C80-980C-266781EFEC64}" type="sibTrans" cxnId="{1D424CF8-D047-4090-90E2-515D6D30E624}">
      <dgm:prSet/>
      <dgm:spPr/>
      <dgm:t>
        <a:bodyPr/>
        <a:lstStyle/>
        <a:p>
          <a:endParaRPr lang="en-GB" sz="1800">
            <a:latin typeface="+mj-lt"/>
          </a:endParaRPr>
        </a:p>
      </dgm:t>
    </dgm:pt>
    <dgm:pt modelId="{8A24E742-32B5-4584-BB41-53DEA7BA48E2}">
      <dgm:prSet phldrT="[Text]" custT="1"/>
      <dgm:spPr/>
      <dgm:t>
        <a:bodyPr/>
        <a:lstStyle/>
        <a:p>
          <a:r>
            <a:rPr lang="en-GB" sz="900">
              <a:latin typeface="+mj-lt"/>
            </a:rPr>
            <a:t>Week3</a:t>
          </a:r>
        </a:p>
      </dgm:t>
    </dgm:pt>
    <dgm:pt modelId="{907C713B-75B5-464B-AC02-063E5B52CEDD}" type="parTrans" cxnId="{7CEF7933-CC97-4EEB-8BAF-755CFAB30467}">
      <dgm:prSet/>
      <dgm:spPr/>
      <dgm:t>
        <a:bodyPr/>
        <a:lstStyle/>
        <a:p>
          <a:endParaRPr lang="en-GB" sz="1800">
            <a:latin typeface="+mj-lt"/>
          </a:endParaRPr>
        </a:p>
      </dgm:t>
    </dgm:pt>
    <dgm:pt modelId="{BBFC3F46-B458-42F2-AC79-B915C444C5BA}" type="sibTrans" cxnId="{7CEF7933-CC97-4EEB-8BAF-755CFAB30467}">
      <dgm:prSet/>
      <dgm:spPr/>
      <dgm:t>
        <a:bodyPr/>
        <a:lstStyle/>
        <a:p>
          <a:endParaRPr lang="en-GB" sz="1800">
            <a:latin typeface="+mj-lt"/>
          </a:endParaRPr>
        </a:p>
      </dgm:t>
    </dgm:pt>
    <dgm:pt modelId="{E6619799-1FC7-420F-934C-ADA2D8F9BFA9}">
      <dgm:prSet phldrT="[Text]" custT="1"/>
      <dgm:spPr/>
      <dgm:t>
        <a:bodyPr/>
        <a:lstStyle/>
        <a:p>
          <a:r>
            <a:rPr lang="en-GB" sz="700">
              <a:latin typeface="+mj-lt"/>
            </a:rPr>
            <a:t>User Acceptance testing</a:t>
          </a:r>
        </a:p>
      </dgm:t>
    </dgm:pt>
    <dgm:pt modelId="{415DC58E-CFCB-479C-9A58-75DD04FBB850}" type="parTrans" cxnId="{41D2C4F2-D0F9-485C-B623-CCAE21FD3E5C}">
      <dgm:prSet/>
      <dgm:spPr/>
      <dgm:t>
        <a:bodyPr/>
        <a:lstStyle/>
        <a:p>
          <a:endParaRPr lang="en-GB" sz="1800">
            <a:latin typeface="+mj-lt"/>
          </a:endParaRPr>
        </a:p>
      </dgm:t>
    </dgm:pt>
    <dgm:pt modelId="{AF0F7085-8701-4879-B33E-AD729928E8EF}" type="sibTrans" cxnId="{41D2C4F2-D0F9-485C-B623-CCAE21FD3E5C}">
      <dgm:prSet/>
      <dgm:spPr/>
      <dgm:t>
        <a:bodyPr/>
        <a:lstStyle/>
        <a:p>
          <a:endParaRPr lang="en-GB" sz="1800">
            <a:latin typeface="+mj-lt"/>
          </a:endParaRPr>
        </a:p>
      </dgm:t>
    </dgm:pt>
    <dgm:pt modelId="{6EED3A2A-9DF6-4BE4-B0AD-9EE955D3F87F}">
      <dgm:prSet phldrT="[Text]" custT="1"/>
      <dgm:spPr/>
      <dgm:t>
        <a:bodyPr/>
        <a:lstStyle/>
        <a:p>
          <a:r>
            <a:rPr lang="en-GB" sz="700">
              <a:latin typeface="+mj-lt"/>
            </a:rPr>
            <a:t>go/no go</a:t>
          </a:r>
        </a:p>
      </dgm:t>
    </dgm:pt>
    <dgm:pt modelId="{0399835D-EFB9-42E3-9BFB-C75E2468AE1D}" type="parTrans" cxnId="{9CD13499-82FF-4A98-AFD3-9419EDA9641C}">
      <dgm:prSet/>
      <dgm:spPr/>
      <dgm:t>
        <a:bodyPr/>
        <a:lstStyle/>
        <a:p>
          <a:endParaRPr lang="en-GB" sz="1800">
            <a:latin typeface="+mj-lt"/>
          </a:endParaRPr>
        </a:p>
      </dgm:t>
    </dgm:pt>
    <dgm:pt modelId="{5BBEAC86-A47A-4775-93A5-9A93AEC6C772}" type="sibTrans" cxnId="{9CD13499-82FF-4A98-AFD3-9419EDA9641C}">
      <dgm:prSet/>
      <dgm:spPr/>
      <dgm:t>
        <a:bodyPr/>
        <a:lstStyle/>
        <a:p>
          <a:endParaRPr lang="en-GB" sz="1800">
            <a:latin typeface="+mj-lt"/>
          </a:endParaRPr>
        </a:p>
      </dgm:t>
    </dgm:pt>
    <dgm:pt modelId="{F5FCAA69-68A5-46DA-846E-422FA2C43591}">
      <dgm:prSet phldrT="[Text]" custT="1"/>
      <dgm:spPr/>
      <dgm:t>
        <a:bodyPr/>
        <a:lstStyle/>
        <a:p>
          <a:r>
            <a:rPr lang="en-GB" sz="700">
              <a:latin typeface="+mj-lt"/>
            </a:rPr>
            <a:t>Penetration testing</a:t>
          </a:r>
        </a:p>
      </dgm:t>
    </dgm:pt>
    <dgm:pt modelId="{5F160553-24F7-42E3-A9D1-B2B4625B19D4}" type="parTrans" cxnId="{A0899757-C764-4FC0-8CFE-2397F7A5FB15}">
      <dgm:prSet/>
      <dgm:spPr/>
      <dgm:t>
        <a:bodyPr/>
        <a:lstStyle/>
        <a:p>
          <a:endParaRPr lang="en-GB" sz="1800">
            <a:latin typeface="+mj-lt"/>
          </a:endParaRPr>
        </a:p>
      </dgm:t>
    </dgm:pt>
    <dgm:pt modelId="{46821652-EB7F-4FD6-B8A8-7C83E0BA6E00}" type="sibTrans" cxnId="{A0899757-C764-4FC0-8CFE-2397F7A5FB15}">
      <dgm:prSet/>
      <dgm:spPr/>
      <dgm:t>
        <a:bodyPr/>
        <a:lstStyle/>
        <a:p>
          <a:endParaRPr lang="en-GB" sz="1800">
            <a:latin typeface="+mj-lt"/>
          </a:endParaRPr>
        </a:p>
      </dgm:t>
    </dgm:pt>
    <dgm:pt modelId="{4B3773EB-A7FE-4854-9B51-8167F5D8747A}">
      <dgm:prSet phldrT="[Text]" custT="1"/>
      <dgm:spPr/>
      <dgm:t>
        <a:bodyPr/>
        <a:lstStyle/>
        <a:p>
          <a:r>
            <a:rPr lang="en-GB" sz="900">
              <a:latin typeface="+mj-lt"/>
            </a:rPr>
            <a:t>Week4</a:t>
          </a:r>
        </a:p>
      </dgm:t>
    </dgm:pt>
    <dgm:pt modelId="{F08EF4EF-C4EB-463B-879E-573167AF755C}" type="parTrans" cxnId="{A41CB808-29CC-41A6-848A-1E610AFAD931}">
      <dgm:prSet/>
      <dgm:spPr/>
      <dgm:t>
        <a:bodyPr/>
        <a:lstStyle/>
        <a:p>
          <a:endParaRPr lang="en-GB" sz="1800">
            <a:latin typeface="+mj-lt"/>
          </a:endParaRPr>
        </a:p>
      </dgm:t>
    </dgm:pt>
    <dgm:pt modelId="{6CA8CC81-3D69-4E8A-B1E6-32DCC8F0F8DC}" type="sibTrans" cxnId="{A41CB808-29CC-41A6-848A-1E610AFAD931}">
      <dgm:prSet/>
      <dgm:spPr/>
      <dgm:t>
        <a:bodyPr/>
        <a:lstStyle/>
        <a:p>
          <a:endParaRPr lang="en-GB" sz="1800">
            <a:latin typeface="+mj-lt"/>
          </a:endParaRPr>
        </a:p>
      </dgm:t>
    </dgm:pt>
    <dgm:pt modelId="{107DAA27-C57B-4F7B-825F-8B07FCEF455E}">
      <dgm:prSet phldrT="[Text]" custT="1"/>
      <dgm:spPr/>
      <dgm:t>
        <a:bodyPr/>
        <a:lstStyle/>
        <a:p>
          <a:r>
            <a:rPr lang="en-GB" sz="700">
              <a:latin typeface="+mj-lt"/>
            </a:rPr>
            <a:t>Build Migrate</a:t>
          </a:r>
          <a:br>
            <a:rPr lang="en-GB" sz="700">
              <a:latin typeface="+mj-lt"/>
            </a:rPr>
          </a:br>
          <a:r>
            <a:rPr lang="en-GB" sz="700">
              <a:latin typeface="+mj-lt"/>
            </a:rPr>
            <a:t>site B</a:t>
          </a:r>
        </a:p>
      </dgm:t>
    </dgm:pt>
    <dgm:pt modelId="{A6A0CEC4-C808-4DAF-8041-B18456EADC6D}" type="parTrans" cxnId="{0665F04C-AC21-49B9-8377-E68C16BACED5}">
      <dgm:prSet/>
      <dgm:spPr/>
      <dgm:t>
        <a:bodyPr/>
        <a:lstStyle/>
        <a:p>
          <a:endParaRPr lang="en-GB" sz="1800">
            <a:latin typeface="+mj-lt"/>
          </a:endParaRPr>
        </a:p>
      </dgm:t>
    </dgm:pt>
    <dgm:pt modelId="{69F964FB-49EF-4510-B5EC-22BF4D0D0754}" type="sibTrans" cxnId="{0665F04C-AC21-49B9-8377-E68C16BACED5}">
      <dgm:prSet/>
      <dgm:spPr/>
      <dgm:t>
        <a:bodyPr/>
        <a:lstStyle/>
        <a:p>
          <a:endParaRPr lang="en-GB" sz="1800">
            <a:latin typeface="+mj-lt"/>
          </a:endParaRPr>
        </a:p>
      </dgm:t>
    </dgm:pt>
    <dgm:pt modelId="{9E399DA5-1259-4A6E-911B-AABF5838EB13}">
      <dgm:prSet phldrT="[Text]" custT="1"/>
      <dgm:spPr/>
      <dgm:t>
        <a:bodyPr/>
        <a:lstStyle/>
        <a:p>
          <a:r>
            <a:rPr lang="en-GB" sz="900">
              <a:latin typeface="+mj-lt"/>
            </a:rPr>
            <a:t>Week5</a:t>
          </a:r>
        </a:p>
      </dgm:t>
    </dgm:pt>
    <dgm:pt modelId="{2C4ECB26-3C6E-43F6-A67C-BA006E1A90A7}" type="parTrans" cxnId="{7EAEF25B-2A5E-4079-908E-051CAEFF4F1C}">
      <dgm:prSet/>
      <dgm:spPr/>
      <dgm:t>
        <a:bodyPr/>
        <a:lstStyle/>
        <a:p>
          <a:endParaRPr lang="en-GB" sz="1800">
            <a:latin typeface="+mj-lt"/>
          </a:endParaRPr>
        </a:p>
      </dgm:t>
    </dgm:pt>
    <dgm:pt modelId="{304A81F3-A887-4D8A-96CC-69B2C2A15148}" type="sibTrans" cxnId="{7EAEF25B-2A5E-4079-908E-051CAEFF4F1C}">
      <dgm:prSet/>
      <dgm:spPr/>
      <dgm:t>
        <a:bodyPr/>
        <a:lstStyle/>
        <a:p>
          <a:endParaRPr lang="en-GB" sz="1800">
            <a:latin typeface="+mj-lt"/>
          </a:endParaRPr>
        </a:p>
      </dgm:t>
    </dgm:pt>
    <dgm:pt modelId="{9ADD42A6-02DC-4159-BEE9-D024C2A11130}">
      <dgm:prSet phldrT="[Text]" custT="1"/>
      <dgm:spPr/>
      <dgm:t>
        <a:bodyPr/>
        <a:lstStyle/>
        <a:p>
          <a:r>
            <a:rPr lang="en-GB" sz="700">
              <a:latin typeface="+mj-lt"/>
            </a:rPr>
            <a:t>Operational Qualification</a:t>
          </a:r>
        </a:p>
      </dgm:t>
    </dgm:pt>
    <dgm:pt modelId="{011EBD4D-F9D4-4D5F-BAC3-DBDE7C3E0089}" type="parTrans" cxnId="{3B723FB6-9E5E-41AA-94F4-6F9EBC3FA66E}">
      <dgm:prSet/>
      <dgm:spPr/>
      <dgm:t>
        <a:bodyPr/>
        <a:lstStyle/>
        <a:p>
          <a:endParaRPr lang="en-GB" sz="1800">
            <a:latin typeface="+mj-lt"/>
          </a:endParaRPr>
        </a:p>
      </dgm:t>
    </dgm:pt>
    <dgm:pt modelId="{D974DA70-B708-42F9-BF94-C66E95285375}" type="sibTrans" cxnId="{3B723FB6-9E5E-41AA-94F4-6F9EBC3FA66E}">
      <dgm:prSet/>
      <dgm:spPr/>
      <dgm:t>
        <a:bodyPr/>
        <a:lstStyle/>
        <a:p>
          <a:endParaRPr lang="en-GB" sz="1800">
            <a:latin typeface="+mj-lt"/>
          </a:endParaRPr>
        </a:p>
      </dgm:t>
    </dgm:pt>
    <dgm:pt modelId="{F61CBF93-4244-4E64-8A60-E5CDB59C6D56}">
      <dgm:prSet phldrT="[Text]" custT="1"/>
      <dgm:spPr/>
      <dgm:t>
        <a:bodyPr/>
        <a:lstStyle/>
        <a:p>
          <a:r>
            <a:rPr lang="en-GB" sz="700">
              <a:latin typeface="+mj-lt"/>
            </a:rPr>
            <a:t>Penetration testing</a:t>
          </a:r>
        </a:p>
      </dgm:t>
    </dgm:pt>
    <dgm:pt modelId="{8A4CD0A8-9B52-4A75-AFFE-0A788CDFCE6F}" type="parTrans" cxnId="{74848FFB-EF4A-4213-9ACF-ED8ACA49E9F7}">
      <dgm:prSet/>
      <dgm:spPr/>
      <dgm:t>
        <a:bodyPr/>
        <a:lstStyle/>
        <a:p>
          <a:endParaRPr lang="en-GB" sz="1800">
            <a:latin typeface="+mj-lt"/>
          </a:endParaRPr>
        </a:p>
      </dgm:t>
    </dgm:pt>
    <dgm:pt modelId="{EFC37CCA-C49C-466B-86D8-899B295535B1}" type="sibTrans" cxnId="{74848FFB-EF4A-4213-9ACF-ED8ACA49E9F7}">
      <dgm:prSet/>
      <dgm:spPr/>
      <dgm:t>
        <a:bodyPr/>
        <a:lstStyle/>
        <a:p>
          <a:endParaRPr lang="en-GB" sz="1800">
            <a:latin typeface="+mj-lt"/>
          </a:endParaRPr>
        </a:p>
      </dgm:t>
    </dgm:pt>
    <dgm:pt modelId="{2C59F9D0-07AE-4C07-B240-D484AD14E19C}">
      <dgm:prSet phldrT="[Text]" custT="1"/>
      <dgm:spPr/>
      <dgm:t>
        <a:bodyPr/>
        <a:lstStyle/>
        <a:p>
          <a:r>
            <a:rPr lang="en-GB" sz="700">
              <a:latin typeface="+mj-lt"/>
            </a:rPr>
            <a:t>User Acceptance testing</a:t>
          </a:r>
        </a:p>
      </dgm:t>
    </dgm:pt>
    <dgm:pt modelId="{9763EBEB-66FF-470E-B6CA-E0CF9F69E8B6}" type="parTrans" cxnId="{574F6247-8407-499D-88F4-E06CD131239C}">
      <dgm:prSet/>
      <dgm:spPr/>
      <dgm:t>
        <a:bodyPr/>
        <a:lstStyle/>
        <a:p>
          <a:endParaRPr lang="en-GB" sz="1800">
            <a:latin typeface="+mj-lt"/>
          </a:endParaRPr>
        </a:p>
      </dgm:t>
    </dgm:pt>
    <dgm:pt modelId="{F7AA7D23-C55E-4F95-ACAD-6E198E6D90EE}" type="sibTrans" cxnId="{574F6247-8407-499D-88F4-E06CD131239C}">
      <dgm:prSet/>
      <dgm:spPr/>
      <dgm:t>
        <a:bodyPr/>
        <a:lstStyle/>
        <a:p>
          <a:endParaRPr lang="en-GB" sz="1800">
            <a:latin typeface="+mj-lt"/>
          </a:endParaRPr>
        </a:p>
      </dgm:t>
    </dgm:pt>
    <dgm:pt modelId="{CF5C4BB4-6805-4DDA-B846-B306C6424B14}">
      <dgm:prSet phldrT="[Text]" custT="1"/>
      <dgm:spPr/>
      <dgm:t>
        <a:bodyPr/>
        <a:lstStyle/>
        <a:p>
          <a:r>
            <a:rPr lang="en-GB" sz="700">
              <a:latin typeface="+mj-lt"/>
            </a:rPr>
            <a:t>go/no go</a:t>
          </a:r>
        </a:p>
      </dgm:t>
    </dgm:pt>
    <dgm:pt modelId="{8302FBE2-1A98-4434-9013-2DA3CD122367}" type="parTrans" cxnId="{5F80D16B-50CE-405C-B14E-788B4F54F19E}">
      <dgm:prSet/>
      <dgm:spPr/>
      <dgm:t>
        <a:bodyPr/>
        <a:lstStyle/>
        <a:p>
          <a:endParaRPr lang="en-GB" sz="1800">
            <a:latin typeface="+mj-lt"/>
          </a:endParaRPr>
        </a:p>
      </dgm:t>
    </dgm:pt>
    <dgm:pt modelId="{E3DC80C4-520B-42FE-BD31-8F5C67089070}" type="sibTrans" cxnId="{5F80D16B-50CE-405C-B14E-788B4F54F19E}">
      <dgm:prSet/>
      <dgm:spPr/>
      <dgm:t>
        <a:bodyPr/>
        <a:lstStyle/>
        <a:p>
          <a:endParaRPr lang="en-GB" sz="1800">
            <a:latin typeface="+mj-lt"/>
          </a:endParaRPr>
        </a:p>
      </dgm:t>
    </dgm:pt>
    <dgm:pt modelId="{F9D23A62-1E1A-4E85-AC59-7EC86F01EEA6}">
      <dgm:prSet phldrT="[Text]" custT="1"/>
      <dgm:spPr/>
      <dgm:t>
        <a:bodyPr/>
        <a:lstStyle/>
        <a:p>
          <a:r>
            <a:rPr lang="en-GB" sz="900">
              <a:latin typeface="+mj-lt"/>
            </a:rPr>
            <a:t>Week6</a:t>
          </a:r>
        </a:p>
      </dgm:t>
    </dgm:pt>
    <dgm:pt modelId="{B0601F8B-12FF-4D5D-9FFD-510DC2F59FBC}" type="parTrans" cxnId="{DA2F015F-98BD-41B3-A2E9-1CA285E551F4}">
      <dgm:prSet/>
      <dgm:spPr/>
      <dgm:t>
        <a:bodyPr/>
        <a:lstStyle/>
        <a:p>
          <a:endParaRPr lang="en-GB" sz="1800">
            <a:latin typeface="+mj-lt"/>
          </a:endParaRPr>
        </a:p>
      </dgm:t>
    </dgm:pt>
    <dgm:pt modelId="{04501B05-94CA-4E4D-9B3E-C18D127AA909}" type="sibTrans" cxnId="{DA2F015F-98BD-41B3-A2E9-1CA285E551F4}">
      <dgm:prSet/>
      <dgm:spPr/>
      <dgm:t>
        <a:bodyPr/>
        <a:lstStyle/>
        <a:p>
          <a:endParaRPr lang="en-GB" sz="1800">
            <a:latin typeface="+mj-lt"/>
          </a:endParaRPr>
        </a:p>
      </dgm:t>
    </dgm:pt>
    <dgm:pt modelId="{4253BC14-DCED-49F5-A15B-9C6293BCBDE6}">
      <dgm:prSet phldrT="[Text]" custT="1"/>
      <dgm:spPr/>
      <dgm:t>
        <a:bodyPr/>
        <a:lstStyle/>
        <a:p>
          <a:r>
            <a:rPr lang="en-GB" sz="700">
              <a:latin typeface="+mj-lt"/>
            </a:rPr>
            <a:t>remediate</a:t>
          </a:r>
        </a:p>
      </dgm:t>
    </dgm:pt>
    <dgm:pt modelId="{46FBAB68-CD4B-4973-A8CA-F1077819ECDD}" type="parTrans" cxnId="{346FBE9C-B7D2-4BD5-B0C2-2E21C55455CA}">
      <dgm:prSet/>
      <dgm:spPr/>
      <dgm:t>
        <a:bodyPr/>
        <a:lstStyle/>
        <a:p>
          <a:endParaRPr lang="en-GB" sz="1800">
            <a:latin typeface="+mj-lt"/>
          </a:endParaRPr>
        </a:p>
      </dgm:t>
    </dgm:pt>
    <dgm:pt modelId="{88B49667-2C3A-4F12-9117-EEB276756BFB}" type="sibTrans" cxnId="{346FBE9C-B7D2-4BD5-B0C2-2E21C55455CA}">
      <dgm:prSet/>
      <dgm:spPr/>
      <dgm:t>
        <a:bodyPr/>
        <a:lstStyle/>
        <a:p>
          <a:endParaRPr lang="en-GB" sz="1800">
            <a:latin typeface="+mj-lt"/>
          </a:endParaRPr>
        </a:p>
      </dgm:t>
    </dgm:pt>
    <dgm:pt modelId="{8539FFCF-2B99-4D1E-9476-F950895D0349}">
      <dgm:prSet phldrT="[Text]" custT="1"/>
      <dgm:spPr/>
      <dgm:t>
        <a:bodyPr/>
        <a:lstStyle/>
        <a:p>
          <a:r>
            <a:rPr lang="en-GB" sz="900">
              <a:latin typeface="+mj-lt"/>
            </a:rPr>
            <a:t>Week7</a:t>
          </a:r>
        </a:p>
      </dgm:t>
    </dgm:pt>
    <dgm:pt modelId="{FCC7A396-747E-4147-8EC2-100BB9684B3E}" type="parTrans" cxnId="{2411BF0B-CD46-4AB5-9FDF-CE84E6D74E05}">
      <dgm:prSet/>
      <dgm:spPr/>
      <dgm:t>
        <a:bodyPr/>
        <a:lstStyle/>
        <a:p>
          <a:endParaRPr lang="en-GB" sz="1800">
            <a:latin typeface="+mj-lt"/>
          </a:endParaRPr>
        </a:p>
      </dgm:t>
    </dgm:pt>
    <dgm:pt modelId="{E92A2491-D01D-4EB6-9020-4167C64D9B79}" type="sibTrans" cxnId="{2411BF0B-CD46-4AB5-9FDF-CE84E6D74E05}">
      <dgm:prSet/>
      <dgm:spPr/>
      <dgm:t>
        <a:bodyPr/>
        <a:lstStyle/>
        <a:p>
          <a:endParaRPr lang="en-GB" sz="1800">
            <a:latin typeface="+mj-lt"/>
          </a:endParaRPr>
        </a:p>
      </dgm:t>
    </dgm:pt>
    <dgm:pt modelId="{39001232-B347-4192-911C-BAECD397D35C}">
      <dgm:prSet phldrT="[Text]" custT="1"/>
      <dgm:spPr/>
      <dgm:t>
        <a:bodyPr/>
        <a:lstStyle/>
        <a:p>
          <a:r>
            <a:rPr lang="en-GB" sz="900">
              <a:latin typeface="+mj-lt"/>
            </a:rPr>
            <a:t>Week8</a:t>
          </a:r>
        </a:p>
      </dgm:t>
    </dgm:pt>
    <dgm:pt modelId="{696519FE-005D-40F9-AB68-A20CDD7802C1}" type="parTrans" cxnId="{83928C61-9C38-4CFA-AFD4-CAF82C7793C6}">
      <dgm:prSet/>
      <dgm:spPr/>
      <dgm:t>
        <a:bodyPr/>
        <a:lstStyle/>
        <a:p>
          <a:endParaRPr lang="en-GB" sz="1800">
            <a:latin typeface="+mj-lt"/>
          </a:endParaRPr>
        </a:p>
      </dgm:t>
    </dgm:pt>
    <dgm:pt modelId="{10A063EE-6FD6-4DD1-8689-B6BBF0F30AD7}" type="sibTrans" cxnId="{83928C61-9C38-4CFA-AFD4-CAF82C7793C6}">
      <dgm:prSet/>
      <dgm:spPr/>
      <dgm:t>
        <a:bodyPr/>
        <a:lstStyle/>
        <a:p>
          <a:endParaRPr lang="en-GB" sz="1800">
            <a:latin typeface="+mj-lt"/>
          </a:endParaRPr>
        </a:p>
      </dgm:t>
    </dgm:pt>
    <dgm:pt modelId="{DA73159D-75B5-41AF-AB42-C04085416F80}">
      <dgm:prSet phldrT="[Text]" custT="1"/>
      <dgm:spPr/>
      <dgm:t>
        <a:bodyPr/>
        <a:lstStyle/>
        <a:p>
          <a:r>
            <a:rPr lang="en-GB" sz="700">
              <a:latin typeface="+mj-lt"/>
            </a:rPr>
            <a:t>Failover testing</a:t>
          </a:r>
        </a:p>
      </dgm:t>
    </dgm:pt>
    <dgm:pt modelId="{49A816E1-EDED-4A8C-B2BC-93DDEE3B6BBB}" type="parTrans" cxnId="{49A1DBFA-0074-4A03-947B-D963113B6CAD}">
      <dgm:prSet/>
      <dgm:spPr/>
      <dgm:t>
        <a:bodyPr/>
        <a:lstStyle/>
        <a:p>
          <a:endParaRPr lang="en-GB" sz="1800">
            <a:latin typeface="+mj-lt"/>
          </a:endParaRPr>
        </a:p>
      </dgm:t>
    </dgm:pt>
    <dgm:pt modelId="{9AF4033C-DB9D-4924-BFCE-DB4A583CE6D2}" type="sibTrans" cxnId="{49A1DBFA-0074-4A03-947B-D963113B6CAD}">
      <dgm:prSet/>
      <dgm:spPr/>
      <dgm:t>
        <a:bodyPr/>
        <a:lstStyle/>
        <a:p>
          <a:endParaRPr lang="en-GB" sz="1800">
            <a:latin typeface="+mj-lt"/>
          </a:endParaRPr>
        </a:p>
      </dgm:t>
    </dgm:pt>
    <dgm:pt modelId="{D262277E-EA13-4E83-8481-1810E67E5967}">
      <dgm:prSet phldrT="[Text]" custT="1"/>
      <dgm:spPr/>
      <dgm:t>
        <a:bodyPr/>
        <a:lstStyle/>
        <a:p>
          <a:r>
            <a:rPr lang="en-GB" sz="700">
              <a:latin typeface="+mj-lt"/>
            </a:rPr>
            <a:t>decomission onpremises</a:t>
          </a:r>
        </a:p>
      </dgm:t>
    </dgm:pt>
    <dgm:pt modelId="{0663276D-9C3A-4E31-8207-32C9DB534979}" type="parTrans" cxnId="{55A6D356-4606-46EF-87E7-DE7C0C10F5D8}">
      <dgm:prSet/>
      <dgm:spPr/>
      <dgm:t>
        <a:bodyPr/>
        <a:lstStyle/>
        <a:p>
          <a:endParaRPr lang="en-GB" sz="1800">
            <a:latin typeface="+mj-lt"/>
          </a:endParaRPr>
        </a:p>
      </dgm:t>
    </dgm:pt>
    <dgm:pt modelId="{87E42FE4-EC95-49F6-82DD-8EB02E165817}" type="sibTrans" cxnId="{55A6D356-4606-46EF-87E7-DE7C0C10F5D8}">
      <dgm:prSet/>
      <dgm:spPr/>
      <dgm:t>
        <a:bodyPr/>
        <a:lstStyle/>
        <a:p>
          <a:endParaRPr lang="en-GB" sz="1800">
            <a:latin typeface="+mj-lt"/>
          </a:endParaRPr>
        </a:p>
      </dgm:t>
    </dgm:pt>
    <dgm:pt modelId="{036B4C10-C4E4-4A9F-9C0D-04AA1322914A}">
      <dgm:prSet phldrT="[Text]" custT="1"/>
      <dgm:spPr/>
      <dgm:t>
        <a:bodyPr/>
        <a:lstStyle/>
        <a:p>
          <a:r>
            <a:rPr lang="en-GB" sz="700">
              <a:latin typeface="+mj-lt"/>
            </a:rPr>
            <a:t>contingency</a:t>
          </a:r>
        </a:p>
      </dgm:t>
    </dgm:pt>
    <dgm:pt modelId="{858C9E85-E247-460C-B011-6DEECF976271}" type="parTrans" cxnId="{987056BC-12FF-4178-A1D6-0FC41A8A7BA7}">
      <dgm:prSet/>
      <dgm:spPr/>
      <dgm:t>
        <a:bodyPr/>
        <a:lstStyle/>
        <a:p>
          <a:endParaRPr lang="en-GB" sz="1800">
            <a:latin typeface="+mj-lt"/>
          </a:endParaRPr>
        </a:p>
      </dgm:t>
    </dgm:pt>
    <dgm:pt modelId="{F69ECF47-7B65-451A-874D-ABDA173E703D}" type="sibTrans" cxnId="{987056BC-12FF-4178-A1D6-0FC41A8A7BA7}">
      <dgm:prSet/>
      <dgm:spPr/>
      <dgm:t>
        <a:bodyPr/>
        <a:lstStyle/>
        <a:p>
          <a:endParaRPr lang="en-GB" sz="1800">
            <a:latin typeface="+mj-lt"/>
          </a:endParaRPr>
        </a:p>
      </dgm:t>
    </dgm:pt>
    <dgm:pt modelId="{CA92EA45-3BE7-47A2-A348-0D8F08F4BACD}">
      <dgm:prSet phldrT="[Text]" custT="1"/>
      <dgm:spPr/>
      <dgm:t>
        <a:bodyPr/>
        <a:lstStyle/>
        <a:p>
          <a:r>
            <a:rPr lang="en-GB" sz="700">
              <a:latin typeface="+mj-lt"/>
            </a:rPr>
            <a:t>Handover</a:t>
          </a:r>
        </a:p>
      </dgm:t>
    </dgm:pt>
    <dgm:pt modelId="{ADA3D0A9-92D1-4203-BB35-B31F0E136557}" type="parTrans" cxnId="{68E08115-F7AF-4C1B-9144-6DBAEB813500}">
      <dgm:prSet/>
      <dgm:spPr/>
      <dgm:t>
        <a:bodyPr/>
        <a:lstStyle/>
        <a:p>
          <a:endParaRPr lang="en-GB"/>
        </a:p>
      </dgm:t>
    </dgm:pt>
    <dgm:pt modelId="{DF9772DE-217D-480B-A055-D5165650C36B}" type="sibTrans" cxnId="{68E08115-F7AF-4C1B-9144-6DBAEB813500}">
      <dgm:prSet/>
      <dgm:spPr/>
      <dgm:t>
        <a:bodyPr/>
        <a:lstStyle/>
        <a:p>
          <a:endParaRPr lang="en-GB"/>
        </a:p>
      </dgm:t>
    </dgm:pt>
    <dgm:pt modelId="{6ABF64F0-A39B-43A3-BFC1-6547B1F8A543}">
      <dgm:prSet phldrT="[Text]" custT="1"/>
      <dgm:spPr/>
      <dgm:t>
        <a:bodyPr/>
        <a:lstStyle/>
        <a:p>
          <a:r>
            <a:rPr lang="en-GB" sz="700">
              <a:latin typeface="+mj-lt"/>
            </a:rPr>
            <a:t>handover</a:t>
          </a:r>
        </a:p>
      </dgm:t>
    </dgm:pt>
    <dgm:pt modelId="{745A818A-EF4A-49F9-867F-5696345B2CFD}" type="parTrans" cxnId="{98388DAD-C7C4-4BEF-B19A-760CA8EDAC3F}">
      <dgm:prSet/>
      <dgm:spPr/>
      <dgm:t>
        <a:bodyPr/>
        <a:lstStyle/>
        <a:p>
          <a:endParaRPr lang="en-GB"/>
        </a:p>
      </dgm:t>
    </dgm:pt>
    <dgm:pt modelId="{86C85177-004B-48A3-AEFB-EC4561201F6F}" type="sibTrans" cxnId="{98388DAD-C7C4-4BEF-B19A-760CA8EDAC3F}">
      <dgm:prSet/>
      <dgm:spPr/>
      <dgm:t>
        <a:bodyPr/>
        <a:lstStyle/>
        <a:p>
          <a:endParaRPr lang="en-GB"/>
        </a:p>
      </dgm:t>
    </dgm:pt>
    <dgm:pt modelId="{05B8DED0-E684-4B9D-AEDB-BBD2C8E1CCEC}" type="pres">
      <dgm:prSet presAssocID="{C1E83630-08F9-48A7-A3E4-5BBD62995B4F}" presName="Name0" presStyleCnt="0">
        <dgm:presLayoutVars>
          <dgm:dir/>
          <dgm:animLvl val="lvl"/>
          <dgm:resizeHandles val="exact"/>
        </dgm:presLayoutVars>
      </dgm:prSet>
      <dgm:spPr/>
    </dgm:pt>
    <dgm:pt modelId="{9BFE9A44-A193-4A6E-A19C-BCDC1E66C58E}" type="pres">
      <dgm:prSet presAssocID="{C1E83630-08F9-48A7-A3E4-5BBD62995B4F}" presName="dummy" presStyleCnt="0"/>
      <dgm:spPr/>
    </dgm:pt>
    <dgm:pt modelId="{8B87980D-DA23-4CB9-B9AA-2C244C7A4D56}" type="pres">
      <dgm:prSet presAssocID="{C1E83630-08F9-48A7-A3E4-5BBD62995B4F}" presName="linH" presStyleCnt="0"/>
      <dgm:spPr/>
    </dgm:pt>
    <dgm:pt modelId="{6E6F880A-6B97-4083-835D-1EAB2D311B4A}" type="pres">
      <dgm:prSet presAssocID="{C1E83630-08F9-48A7-A3E4-5BBD62995B4F}" presName="padding1" presStyleCnt="0"/>
      <dgm:spPr/>
    </dgm:pt>
    <dgm:pt modelId="{BA77F722-08FF-40F2-9D97-39F8AFFE7473}" type="pres">
      <dgm:prSet presAssocID="{5395169E-D25B-481B-B210-5D99A3A3EF3B}" presName="linV" presStyleCnt="0"/>
      <dgm:spPr/>
    </dgm:pt>
    <dgm:pt modelId="{F7239998-AC12-4ED4-9138-1DCD7C876EBA}" type="pres">
      <dgm:prSet presAssocID="{5395169E-D25B-481B-B210-5D99A3A3EF3B}" presName="spVertical1" presStyleCnt="0"/>
      <dgm:spPr/>
    </dgm:pt>
    <dgm:pt modelId="{60BA563A-9466-43A2-B2D9-E5C819D97E2D}" type="pres">
      <dgm:prSet presAssocID="{5395169E-D25B-481B-B210-5D99A3A3EF3B}" presName="parTx" presStyleLbl="revTx" presStyleIdx="0" presStyleCnt="16">
        <dgm:presLayoutVars>
          <dgm:chMax val="0"/>
          <dgm:chPref val="0"/>
          <dgm:bulletEnabled val="1"/>
        </dgm:presLayoutVars>
      </dgm:prSet>
      <dgm:spPr/>
    </dgm:pt>
    <dgm:pt modelId="{3486DFAD-2465-4F99-828B-177BD3BDBED5}" type="pres">
      <dgm:prSet presAssocID="{5395169E-D25B-481B-B210-5D99A3A3EF3B}" presName="spVertical2" presStyleCnt="0"/>
      <dgm:spPr/>
    </dgm:pt>
    <dgm:pt modelId="{FDF22AB5-8DEA-4209-8049-02E2D9551FAA}" type="pres">
      <dgm:prSet presAssocID="{5395169E-D25B-481B-B210-5D99A3A3EF3B}" presName="spVertical3" presStyleCnt="0"/>
      <dgm:spPr/>
    </dgm:pt>
    <dgm:pt modelId="{9C86165E-3710-458B-B9F2-EBF9A24C6F83}" type="pres">
      <dgm:prSet presAssocID="{5395169E-D25B-481B-B210-5D99A3A3EF3B}" presName="desTx" presStyleLbl="revTx" presStyleIdx="1" presStyleCnt="16">
        <dgm:presLayoutVars>
          <dgm:bulletEnabled val="1"/>
        </dgm:presLayoutVars>
      </dgm:prSet>
      <dgm:spPr/>
    </dgm:pt>
    <dgm:pt modelId="{799A1CA5-F3C2-4D4F-B4FE-752CDC544A2E}" type="pres">
      <dgm:prSet presAssocID="{BCB1B7E9-6C8C-4D72-B161-B30A5D97596E}" presName="space" presStyleCnt="0"/>
      <dgm:spPr/>
    </dgm:pt>
    <dgm:pt modelId="{838CAD80-8FC5-443A-918E-3A122C60466A}" type="pres">
      <dgm:prSet presAssocID="{5626E181-4B41-4DC4-92C3-D3279294D612}" presName="linV" presStyleCnt="0"/>
      <dgm:spPr/>
    </dgm:pt>
    <dgm:pt modelId="{F658E3D8-8A15-48F7-8A96-EAC14892F688}" type="pres">
      <dgm:prSet presAssocID="{5626E181-4B41-4DC4-92C3-D3279294D612}" presName="spVertical1" presStyleCnt="0"/>
      <dgm:spPr/>
    </dgm:pt>
    <dgm:pt modelId="{212A1161-952A-4182-8150-E439396A8107}" type="pres">
      <dgm:prSet presAssocID="{5626E181-4B41-4DC4-92C3-D3279294D612}" presName="parTx" presStyleLbl="revTx" presStyleIdx="2" presStyleCnt="16">
        <dgm:presLayoutVars>
          <dgm:chMax val="0"/>
          <dgm:chPref val="0"/>
          <dgm:bulletEnabled val="1"/>
        </dgm:presLayoutVars>
      </dgm:prSet>
      <dgm:spPr/>
    </dgm:pt>
    <dgm:pt modelId="{CD3E440A-9CA2-405E-990B-2FF68AC311D4}" type="pres">
      <dgm:prSet presAssocID="{5626E181-4B41-4DC4-92C3-D3279294D612}" presName="spVertical2" presStyleCnt="0"/>
      <dgm:spPr/>
    </dgm:pt>
    <dgm:pt modelId="{ED91AB00-227A-4977-8BDE-8CB356063137}" type="pres">
      <dgm:prSet presAssocID="{5626E181-4B41-4DC4-92C3-D3279294D612}" presName="spVertical3" presStyleCnt="0"/>
      <dgm:spPr/>
    </dgm:pt>
    <dgm:pt modelId="{4C07B24C-285B-4E00-8CBC-22DD7F757F18}" type="pres">
      <dgm:prSet presAssocID="{5626E181-4B41-4DC4-92C3-D3279294D612}" presName="desTx" presStyleLbl="revTx" presStyleIdx="3" presStyleCnt="16">
        <dgm:presLayoutVars>
          <dgm:bulletEnabled val="1"/>
        </dgm:presLayoutVars>
      </dgm:prSet>
      <dgm:spPr/>
    </dgm:pt>
    <dgm:pt modelId="{1C59D108-6FCB-4EFA-9857-6412F33ED443}" type="pres">
      <dgm:prSet presAssocID="{13B2D22F-38D2-47F1-AFF2-8B9FBE8F7C64}" presName="space" presStyleCnt="0"/>
      <dgm:spPr/>
    </dgm:pt>
    <dgm:pt modelId="{F75186C1-84D2-4954-B1D6-10F9A55D100F}" type="pres">
      <dgm:prSet presAssocID="{8A24E742-32B5-4584-BB41-53DEA7BA48E2}" presName="linV" presStyleCnt="0"/>
      <dgm:spPr/>
    </dgm:pt>
    <dgm:pt modelId="{51E5A1CC-D8B5-420B-B64B-1D312704342E}" type="pres">
      <dgm:prSet presAssocID="{8A24E742-32B5-4584-BB41-53DEA7BA48E2}" presName="spVertical1" presStyleCnt="0"/>
      <dgm:spPr/>
    </dgm:pt>
    <dgm:pt modelId="{89B1F4B0-A030-4631-B926-29672CE8713C}" type="pres">
      <dgm:prSet presAssocID="{8A24E742-32B5-4584-BB41-53DEA7BA48E2}" presName="parTx" presStyleLbl="revTx" presStyleIdx="4" presStyleCnt="16">
        <dgm:presLayoutVars>
          <dgm:chMax val="0"/>
          <dgm:chPref val="0"/>
          <dgm:bulletEnabled val="1"/>
        </dgm:presLayoutVars>
      </dgm:prSet>
      <dgm:spPr/>
    </dgm:pt>
    <dgm:pt modelId="{3D75099B-5F56-45DA-B873-51D3AE4D9E40}" type="pres">
      <dgm:prSet presAssocID="{8A24E742-32B5-4584-BB41-53DEA7BA48E2}" presName="spVertical2" presStyleCnt="0"/>
      <dgm:spPr/>
    </dgm:pt>
    <dgm:pt modelId="{33F05446-1A92-46AE-AC1E-6A2D87C9421A}" type="pres">
      <dgm:prSet presAssocID="{8A24E742-32B5-4584-BB41-53DEA7BA48E2}" presName="spVertical3" presStyleCnt="0"/>
      <dgm:spPr/>
    </dgm:pt>
    <dgm:pt modelId="{259A1B25-6A7E-4551-BFE7-FEDC107C1F06}" type="pres">
      <dgm:prSet presAssocID="{8A24E742-32B5-4584-BB41-53DEA7BA48E2}" presName="desTx" presStyleLbl="revTx" presStyleIdx="5" presStyleCnt="16">
        <dgm:presLayoutVars>
          <dgm:bulletEnabled val="1"/>
        </dgm:presLayoutVars>
      </dgm:prSet>
      <dgm:spPr/>
    </dgm:pt>
    <dgm:pt modelId="{092080B0-A721-4FDE-AC47-D638EC78039E}" type="pres">
      <dgm:prSet presAssocID="{BBFC3F46-B458-42F2-AC79-B915C444C5BA}" presName="space" presStyleCnt="0"/>
      <dgm:spPr/>
    </dgm:pt>
    <dgm:pt modelId="{5AC8236D-7C1C-4F86-8BC0-EE9F7B2D8556}" type="pres">
      <dgm:prSet presAssocID="{4B3773EB-A7FE-4854-9B51-8167F5D8747A}" presName="linV" presStyleCnt="0"/>
      <dgm:spPr/>
    </dgm:pt>
    <dgm:pt modelId="{376A5E99-27AB-4439-A0DB-1661A8B0EFA8}" type="pres">
      <dgm:prSet presAssocID="{4B3773EB-A7FE-4854-9B51-8167F5D8747A}" presName="spVertical1" presStyleCnt="0"/>
      <dgm:spPr/>
    </dgm:pt>
    <dgm:pt modelId="{DBAA8133-76DA-421D-B8C1-F393A24FB949}" type="pres">
      <dgm:prSet presAssocID="{4B3773EB-A7FE-4854-9B51-8167F5D8747A}" presName="parTx" presStyleLbl="revTx" presStyleIdx="6" presStyleCnt="16">
        <dgm:presLayoutVars>
          <dgm:chMax val="0"/>
          <dgm:chPref val="0"/>
          <dgm:bulletEnabled val="1"/>
        </dgm:presLayoutVars>
      </dgm:prSet>
      <dgm:spPr/>
    </dgm:pt>
    <dgm:pt modelId="{5F0F9396-DF66-450F-858E-DF0C0D349571}" type="pres">
      <dgm:prSet presAssocID="{4B3773EB-A7FE-4854-9B51-8167F5D8747A}" presName="spVertical2" presStyleCnt="0"/>
      <dgm:spPr/>
    </dgm:pt>
    <dgm:pt modelId="{8C4242FD-0E9D-4240-93BD-4545FCCBE9A5}" type="pres">
      <dgm:prSet presAssocID="{4B3773EB-A7FE-4854-9B51-8167F5D8747A}" presName="spVertical3" presStyleCnt="0"/>
      <dgm:spPr/>
    </dgm:pt>
    <dgm:pt modelId="{5694D117-32FF-48AE-81CC-9180CDA362F8}" type="pres">
      <dgm:prSet presAssocID="{4B3773EB-A7FE-4854-9B51-8167F5D8747A}" presName="desTx" presStyleLbl="revTx" presStyleIdx="7" presStyleCnt="16">
        <dgm:presLayoutVars>
          <dgm:bulletEnabled val="1"/>
        </dgm:presLayoutVars>
      </dgm:prSet>
      <dgm:spPr/>
    </dgm:pt>
    <dgm:pt modelId="{9DD16D0D-F8AB-44D3-A4F3-DC4F5D6AB43A}" type="pres">
      <dgm:prSet presAssocID="{6CA8CC81-3D69-4E8A-B1E6-32DCC8F0F8DC}" presName="space" presStyleCnt="0"/>
      <dgm:spPr/>
    </dgm:pt>
    <dgm:pt modelId="{6EBC19AA-5172-42C3-A86D-B26868E444A1}" type="pres">
      <dgm:prSet presAssocID="{9E399DA5-1259-4A6E-911B-AABF5838EB13}" presName="linV" presStyleCnt="0"/>
      <dgm:spPr/>
    </dgm:pt>
    <dgm:pt modelId="{88CA5701-5D15-460D-8F69-561FD43DC84D}" type="pres">
      <dgm:prSet presAssocID="{9E399DA5-1259-4A6E-911B-AABF5838EB13}" presName="spVertical1" presStyleCnt="0"/>
      <dgm:spPr/>
    </dgm:pt>
    <dgm:pt modelId="{E654FE26-4C99-4BB8-83E1-828596038220}" type="pres">
      <dgm:prSet presAssocID="{9E399DA5-1259-4A6E-911B-AABF5838EB13}" presName="parTx" presStyleLbl="revTx" presStyleIdx="8" presStyleCnt="16">
        <dgm:presLayoutVars>
          <dgm:chMax val="0"/>
          <dgm:chPref val="0"/>
          <dgm:bulletEnabled val="1"/>
        </dgm:presLayoutVars>
      </dgm:prSet>
      <dgm:spPr/>
    </dgm:pt>
    <dgm:pt modelId="{3EAC53CA-0726-4C21-A4A2-B406816FCC18}" type="pres">
      <dgm:prSet presAssocID="{9E399DA5-1259-4A6E-911B-AABF5838EB13}" presName="spVertical2" presStyleCnt="0"/>
      <dgm:spPr/>
    </dgm:pt>
    <dgm:pt modelId="{A4A1EA09-6FAC-4C00-9920-ACB53807401F}" type="pres">
      <dgm:prSet presAssocID="{9E399DA5-1259-4A6E-911B-AABF5838EB13}" presName="spVertical3" presStyleCnt="0"/>
      <dgm:spPr/>
    </dgm:pt>
    <dgm:pt modelId="{1C8E7DF1-405C-4110-B952-D892118F954C}" type="pres">
      <dgm:prSet presAssocID="{9E399DA5-1259-4A6E-911B-AABF5838EB13}" presName="desTx" presStyleLbl="revTx" presStyleIdx="9" presStyleCnt="16">
        <dgm:presLayoutVars>
          <dgm:bulletEnabled val="1"/>
        </dgm:presLayoutVars>
      </dgm:prSet>
      <dgm:spPr/>
    </dgm:pt>
    <dgm:pt modelId="{5B1AB4E9-97BF-4804-AAD4-59882C56DF5F}" type="pres">
      <dgm:prSet presAssocID="{304A81F3-A887-4D8A-96CC-69B2C2A15148}" presName="space" presStyleCnt="0"/>
      <dgm:spPr/>
    </dgm:pt>
    <dgm:pt modelId="{9D1E35CC-5BDE-4BD7-9AD3-0A167C5E9041}" type="pres">
      <dgm:prSet presAssocID="{F9D23A62-1E1A-4E85-AC59-7EC86F01EEA6}" presName="linV" presStyleCnt="0"/>
      <dgm:spPr/>
    </dgm:pt>
    <dgm:pt modelId="{E6FB845F-FBD2-4F54-A9F5-A18D5F0E935E}" type="pres">
      <dgm:prSet presAssocID="{F9D23A62-1E1A-4E85-AC59-7EC86F01EEA6}" presName="spVertical1" presStyleCnt="0"/>
      <dgm:spPr/>
    </dgm:pt>
    <dgm:pt modelId="{C114C4E9-D2C6-4D22-BBB6-464F97DF7EE4}" type="pres">
      <dgm:prSet presAssocID="{F9D23A62-1E1A-4E85-AC59-7EC86F01EEA6}" presName="parTx" presStyleLbl="revTx" presStyleIdx="10" presStyleCnt="16">
        <dgm:presLayoutVars>
          <dgm:chMax val="0"/>
          <dgm:chPref val="0"/>
          <dgm:bulletEnabled val="1"/>
        </dgm:presLayoutVars>
      </dgm:prSet>
      <dgm:spPr/>
    </dgm:pt>
    <dgm:pt modelId="{56961988-1F63-4150-945D-5DF5EDDAA8E9}" type="pres">
      <dgm:prSet presAssocID="{F9D23A62-1E1A-4E85-AC59-7EC86F01EEA6}" presName="spVertical2" presStyleCnt="0"/>
      <dgm:spPr/>
    </dgm:pt>
    <dgm:pt modelId="{CAA5C768-E3FB-4939-8283-5E35ECC6752E}" type="pres">
      <dgm:prSet presAssocID="{F9D23A62-1E1A-4E85-AC59-7EC86F01EEA6}" presName="spVertical3" presStyleCnt="0"/>
      <dgm:spPr/>
    </dgm:pt>
    <dgm:pt modelId="{01160681-F771-4EE1-AD3F-597E559B4CB7}" type="pres">
      <dgm:prSet presAssocID="{F9D23A62-1E1A-4E85-AC59-7EC86F01EEA6}" presName="desTx" presStyleLbl="revTx" presStyleIdx="11" presStyleCnt="16">
        <dgm:presLayoutVars>
          <dgm:bulletEnabled val="1"/>
        </dgm:presLayoutVars>
      </dgm:prSet>
      <dgm:spPr/>
    </dgm:pt>
    <dgm:pt modelId="{4CB38A35-202E-4E74-BE0A-C324B1FEB8AF}" type="pres">
      <dgm:prSet presAssocID="{04501B05-94CA-4E4D-9B3E-C18D127AA909}" presName="space" presStyleCnt="0"/>
      <dgm:spPr/>
    </dgm:pt>
    <dgm:pt modelId="{38F91500-2C78-430B-9F7B-6D8AAA47AD92}" type="pres">
      <dgm:prSet presAssocID="{8539FFCF-2B99-4D1E-9476-F950895D0349}" presName="linV" presStyleCnt="0"/>
      <dgm:spPr/>
    </dgm:pt>
    <dgm:pt modelId="{BC951EC0-E8C9-4C23-B05A-2C0DEB2B1510}" type="pres">
      <dgm:prSet presAssocID="{8539FFCF-2B99-4D1E-9476-F950895D0349}" presName="spVertical1" presStyleCnt="0"/>
      <dgm:spPr/>
    </dgm:pt>
    <dgm:pt modelId="{EEEB301B-949B-46F4-83F1-935C0E875063}" type="pres">
      <dgm:prSet presAssocID="{8539FFCF-2B99-4D1E-9476-F950895D0349}" presName="parTx" presStyleLbl="revTx" presStyleIdx="12" presStyleCnt="16">
        <dgm:presLayoutVars>
          <dgm:chMax val="0"/>
          <dgm:chPref val="0"/>
          <dgm:bulletEnabled val="1"/>
        </dgm:presLayoutVars>
      </dgm:prSet>
      <dgm:spPr/>
    </dgm:pt>
    <dgm:pt modelId="{CEB802DE-7D2B-463D-B006-2B4EE38B788D}" type="pres">
      <dgm:prSet presAssocID="{8539FFCF-2B99-4D1E-9476-F950895D0349}" presName="spVertical2" presStyleCnt="0"/>
      <dgm:spPr/>
    </dgm:pt>
    <dgm:pt modelId="{187A16EF-C049-450F-B381-480BBACBB294}" type="pres">
      <dgm:prSet presAssocID="{8539FFCF-2B99-4D1E-9476-F950895D0349}" presName="spVertical3" presStyleCnt="0"/>
      <dgm:spPr/>
    </dgm:pt>
    <dgm:pt modelId="{628EBC60-464B-458D-9A39-36A79E795202}" type="pres">
      <dgm:prSet presAssocID="{8539FFCF-2B99-4D1E-9476-F950895D0349}" presName="desTx" presStyleLbl="revTx" presStyleIdx="13" presStyleCnt="16">
        <dgm:presLayoutVars>
          <dgm:bulletEnabled val="1"/>
        </dgm:presLayoutVars>
      </dgm:prSet>
      <dgm:spPr/>
    </dgm:pt>
    <dgm:pt modelId="{BC68E212-CB9C-4C94-AA12-CDF56D13805E}" type="pres">
      <dgm:prSet presAssocID="{E92A2491-D01D-4EB6-9020-4167C64D9B79}" presName="space" presStyleCnt="0"/>
      <dgm:spPr/>
    </dgm:pt>
    <dgm:pt modelId="{A9926CE7-FDDB-4CA0-8B15-3A58B6968B21}" type="pres">
      <dgm:prSet presAssocID="{39001232-B347-4192-911C-BAECD397D35C}" presName="linV" presStyleCnt="0"/>
      <dgm:spPr/>
    </dgm:pt>
    <dgm:pt modelId="{356CBB61-045D-4B4B-8334-5B956E191A1E}" type="pres">
      <dgm:prSet presAssocID="{39001232-B347-4192-911C-BAECD397D35C}" presName="spVertical1" presStyleCnt="0"/>
      <dgm:spPr/>
    </dgm:pt>
    <dgm:pt modelId="{5E99D4DE-CC44-42C6-9AB3-D64447DE9467}" type="pres">
      <dgm:prSet presAssocID="{39001232-B347-4192-911C-BAECD397D35C}" presName="parTx" presStyleLbl="revTx" presStyleIdx="14" presStyleCnt="16">
        <dgm:presLayoutVars>
          <dgm:chMax val="0"/>
          <dgm:chPref val="0"/>
          <dgm:bulletEnabled val="1"/>
        </dgm:presLayoutVars>
      </dgm:prSet>
      <dgm:spPr/>
    </dgm:pt>
    <dgm:pt modelId="{595FAC19-FC41-4692-B029-8EC8F03CA7B7}" type="pres">
      <dgm:prSet presAssocID="{39001232-B347-4192-911C-BAECD397D35C}" presName="spVertical2" presStyleCnt="0"/>
      <dgm:spPr/>
    </dgm:pt>
    <dgm:pt modelId="{99E3EE3D-B28D-4343-B8A7-058EEAA0063C}" type="pres">
      <dgm:prSet presAssocID="{39001232-B347-4192-911C-BAECD397D35C}" presName="spVertical3" presStyleCnt="0"/>
      <dgm:spPr/>
    </dgm:pt>
    <dgm:pt modelId="{7BAB6EEE-D99D-47CD-96C4-FFB6D42842BD}" type="pres">
      <dgm:prSet presAssocID="{39001232-B347-4192-911C-BAECD397D35C}" presName="desTx" presStyleLbl="revTx" presStyleIdx="15" presStyleCnt="16">
        <dgm:presLayoutVars>
          <dgm:bulletEnabled val="1"/>
        </dgm:presLayoutVars>
      </dgm:prSet>
      <dgm:spPr/>
    </dgm:pt>
    <dgm:pt modelId="{861F99E8-0BAB-4F34-A00E-E9AB9943E947}" type="pres">
      <dgm:prSet presAssocID="{C1E83630-08F9-48A7-A3E4-5BBD62995B4F}" presName="padding2" presStyleCnt="0"/>
      <dgm:spPr/>
    </dgm:pt>
    <dgm:pt modelId="{72030026-638D-456D-801D-E600A319CDA7}" type="pres">
      <dgm:prSet presAssocID="{C1E83630-08F9-48A7-A3E4-5BBD62995B4F}" presName="negArrow" presStyleCnt="0"/>
      <dgm:spPr/>
    </dgm:pt>
    <dgm:pt modelId="{FC83F85E-1E71-45BA-8FC3-4A10DC180CFB}" type="pres">
      <dgm:prSet presAssocID="{C1E83630-08F9-48A7-A3E4-5BBD62995B4F}" presName="backgroundArrow" presStyleLbl="node1" presStyleIdx="0" presStyleCnt="1"/>
      <dgm:spPr/>
    </dgm:pt>
  </dgm:ptLst>
  <dgm:cxnLst>
    <dgm:cxn modelId="{A41CB808-29CC-41A6-848A-1E610AFAD931}" srcId="{C1E83630-08F9-48A7-A3E4-5BBD62995B4F}" destId="{4B3773EB-A7FE-4854-9B51-8167F5D8747A}" srcOrd="3" destOrd="0" parTransId="{F08EF4EF-C4EB-463B-879E-573167AF755C}" sibTransId="{6CA8CC81-3D69-4E8A-B1E6-32DCC8F0F8DC}"/>
    <dgm:cxn modelId="{2411BF0B-CD46-4AB5-9FDF-CE84E6D74E05}" srcId="{C1E83630-08F9-48A7-A3E4-5BBD62995B4F}" destId="{8539FFCF-2B99-4D1E-9476-F950895D0349}" srcOrd="6" destOrd="0" parTransId="{FCC7A396-747E-4147-8EC2-100BB9684B3E}" sibTransId="{E92A2491-D01D-4EB6-9020-4167C64D9B79}"/>
    <dgm:cxn modelId="{7B80180C-42F4-4CD6-B6FD-ADDF9E1507B4}" srcId="{C1E83630-08F9-48A7-A3E4-5BBD62995B4F}" destId="{5395169E-D25B-481B-B210-5D99A3A3EF3B}" srcOrd="0" destOrd="0" parTransId="{303FB7F3-D776-45EB-A145-3A31755CDEE0}" sibTransId="{BCB1B7E9-6C8C-4D72-B161-B30A5D97596E}"/>
    <dgm:cxn modelId="{9D85DE0C-4658-46FC-BDAE-3EA45D365964}" type="presOf" srcId="{C1E83630-08F9-48A7-A3E4-5BBD62995B4F}" destId="{05B8DED0-E684-4B9D-AEDB-BBD2C8E1CCEC}" srcOrd="0" destOrd="0" presId="urn:microsoft.com/office/officeart/2005/8/layout/hProcess3"/>
    <dgm:cxn modelId="{7251D510-1165-4B96-A75F-F9E4168DF734}" type="presOf" srcId="{CF5C4BB4-6805-4DDA-B846-B306C6424B14}" destId="{1C8E7DF1-405C-4110-B952-D892118F954C}" srcOrd="0" destOrd="4" presId="urn:microsoft.com/office/officeart/2005/8/layout/hProcess3"/>
    <dgm:cxn modelId="{68E08115-F7AF-4C1B-9144-6DBAEB813500}" srcId="{5626E181-4B41-4DC4-92C3-D3279294D612}" destId="{CA92EA45-3BE7-47A2-A348-0D8F08F4BACD}" srcOrd="2" destOrd="0" parTransId="{ADA3D0A9-92D1-4203-BB35-B31F0E136557}" sibTransId="{DF9772DE-217D-480B-A055-D5165650C36B}"/>
    <dgm:cxn modelId="{76F96528-993D-44BF-97EB-00171D0B96D3}" type="presOf" srcId="{6ABF64F0-A39B-43A3-BFC1-6547B1F8A543}" destId="{1C8E7DF1-405C-4110-B952-D892118F954C}" srcOrd="0" destOrd="2" presId="urn:microsoft.com/office/officeart/2005/8/layout/hProcess3"/>
    <dgm:cxn modelId="{28CBD929-2708-41A1-9361-89AC6E4A531A}" srcId="{C1E83630-08F9-48A7-A3E4-5BBD62995B4F}" destId="{5626E181-4B41-4DC4-92C3-D3279294D612}" srcOrd="1" destOrd="0" parTransId="{1889F8BE-6019-4FBD-A775-A831F2009A74}" sibTransId="{13B2D22F-38D2-47F1-AFF2-8B9FBE8F7C64}"/>
    <dgm:cxn modelId="{1AB7A62D-3A18-4525-82D6-1FB2E86504F1}" type="presOf" srcId="{4253BC14-DCED-49F5-A15B-9C6293BCBDE6}" destId="{01160681-F771-4EE1-AD3F-597E559B4CB7}" srcOrd="0" destOrd="0" presId="urn:microsoft.com/office/officeart/2005/8/layout/hProcess3"/>
    <dgm:cxn modelId="{7CEF7933-CC97-4EEB-8BAF-755CFAB30467}" srcId="{C1E83630-08F9-48A7-A3E4-5BBD62995B4F}" destId="{8A24E742-32B5-4584-BB41-53DEA7BA48E2}" srcOrd="2" destOrd="0" parTransId="{907C713B-75B5-464B-AC02-063E5B52CEDD}" sibTransId="{BBFC3F46-B458-42F2-AC79-B915C444C5BA}"/>
    <dgm:cxn modelId="{7EAEF25B-2A5E-4079-908E-051CAEFF4F1C}" srcId="{C1E83630-08F9-48A7-A3E4-5BBD62995B4F}" destId="{9E399DA5-1259-4A6E-911B-AABF5838EB13}" srcOrd="4" destOrd="0" parTransId="{2C4ECB26-3C6E-43F6-A67C-BA006E1A90A7}" sibTransId="{304A81F3-A887-4D8A-96CC-69B2C2A15148}"/>
    <dgm:cxn modelId="{DA2F015F-98BD-41B3-A2E9-1CA285E551F4}" srcId="{C1E83630-08F9-48A7-A3E4-5BBD62995B4F}" destId="{F9D23A62-1E1A-4E85-AC59-7EC86F01EEA6}" srcOrd="5" destOrd="0" parTransId="{B0601F8B-12FF-4D5D-9FFD-510DC2F59FBC}" sibTransId="{04501B05-94CA-4E4D-9B3E-C18D127AA909}"/>
    <dgm:cxn modelId="{87216261-9B55-472A-9D08-2E2D1CAEF73E}" type="presOf" srcId="{4B3773EB-A7FE-4854-9B51-8167F5D8747A}" destId="{DBAA8133-76DA-421D-B8C1-F393A24FB949}" srcOrd="0" destOrd="0" presId="urn:microsoft.com/office/officeart/2005/8/layout/hProcess3"/>
    <dgm:cxn modelId="{83928C61-9C38-4CFA-AFD4-CAF82C7793C6}" srcId="{C1E83630-08F9-48A7-A3E4-5BBD62995B4F}" destId="{39001232-B347-4192-911C-BAECD397D35C}" srcOrd="7" destOrd="0" parTransId="{696519FE-005D-40F9-AB68-A20CDD7802C1}" sibTransId="{10A063EE-6FD6-4DD1-8689-B6BBF0F30AD7}"/>
    <dgm:cxn modelId="{24111442-1092-4A8A-A3A1-D7D1B9B13172}" type="presOf" srcId="{2C59F9D0-07AE-4C07-B240-D484AD14E19C}" destId="{1C8E7DF1-405C-4110-B952-D892118F954C}" srcOrd="0" destOrd="3" presId="urn:microsoft.com/office/officeart/2005/8/layout/hProcess3"/>
    <dgm:cxn modelId="{30EB8843-4A56-462E-AF3F-06EA55CA2C9A}" type="presOf" srcId="{CA92EA45-3BE7-47A2-A348-0D8F08F4BACD}" destId="{4C07B24C-285B-4E00-8CBC-22DD7F757F18}" srcOrd="0" destOrd="2" presId="urn:microsoft.com/office/officeart/2005/8/layout/hProcess3"/>
    <dgm:cxn modelId="{20FBE644-7A4F-4397-A8E5-0FD9F43F3CCD}" type="presOf" srcId="{036B4C10-C4E4-4A9F-9C0D-04AA1322914A}" destId="{7BAB6EEE-D99D-47CD-96C4-FFB6D42842BD}" srcOrd="0" destOrd="1" presId="urn:microsoft.com/office/officeart/2005/8/layout/hProcess3"/>
    <dgm:cxn modelId="{666A4865-005D-4978-9258-7618F48677BA}" type="presOf" srcId="{9E399DA5-1259-4A6E-911B-AABF5838EB13}" destId="{E654FE26-4C99-4BB8-83E1-828596038220}" srcOrd="0" destOrd="0" presId="urn:microsoft.com/office/officeart/2005/8/layout/hProcess3"/>
    <dgm:cxn modelId="{574F6247-8407-499D-88F4-E06CD131239C}" srcId="{9E399DA5-1259-4A6E-911B-AABF5838EB13}" destId="{2C59F9D0-07AE-4C07-B240-D484AD14E19C}" srcOrd="3" destOrd="0" parTransId="{9763EBEB-66FF-470E-B6CA-E0CF9F69E8B6}" sibTransId="{F7AA7D23-C55E-4F95-ACAD-6E198E6D90EE}"/>
    <dgm:cxn modelId="{D9EC9069-49A2-4A91-8598-B43C21D2DDFB}" type="presOf" srcId="{8A24E742-32B5-4584-BB41-53DEA7BA48E2}" destId="{89B1F4B0-A030-4631-B926-29672CE8713C}" srcOrd="0" destOrd="0" presId="urn:microsoft.com/office/officeart/2005/8/layout/hProcess3"/>
    <dgm:cxn modelId="{5F80D16B-50CE-405C-B14E-788B4F54F19E}" srcId="{9E399DA5-1259-4A6E-911B-AABF5838EB13}" destId="{CF5C4BB4-6805-4DDA-B846-B306C6424B14}" srcOrd="4" destOrd="0" parTransId="{8302FBE2-1A98-4434-9013-2DA3CD122367}" sibTransId="{E3DC80C4-520B-42FE-BD31-8F5C67089070}"/>
    <dgm:cxn modelId="{0665F04C-AC21-49B9-8377-E68C16BACED5}" srcId="{4B3773EB-A7FE-4854-9B51-8167F5D8747A}" destId="{107DAA27-C57B-4F7B-825F-8B07FCEF455E}" srcOrd="0" destOrd="0" parTransId="{A6A0CEC4-C808-4DAF-8041-B18456EADC6D}" sibTransId="{69F964FB-49EF-4510-B5EC-22BF4D0D0754}"/>
    <dgm:cxn modelId="{5C6D154D-1E53-4CA1-89C0-0E38180E9389}" type="presOf" srcId="{F9D23A62-1E1A-4E85-AC59-7EC86F01EEA6}" destId="{C114C4E9-D2C6-4D22-BBB6-464F97DF7EE4}" srcOrd="0" destOrd="0" presId="urn:microsoft.com/office/officeart/2005/8/layout/hProcess3"/>
    <dgm:cxn modelId="{1AA24B6D-9C4C-4B01-B515-698E332BE57F}" type="presOf" srcId="{E6619799-1FC7-420F-934C-ADA2D8F9BFA9}" destId="{259A1B25-6A7E-4551-BFE7-FEDC107C1F06}" srcOrd="0" destOrd="0" presId="urn:microsoft.com/office/officeart/2005/8/layout/hProcess3"/>
    <dgm:cxn modelId="{37A2CF51-E348-4210-B611-24CA7C3CACF1}" type="presOf" srcId="{8539FFCF-2B99-4D1E-9476-F950895D0349}" destId="{EEEB301B-949B-46F4-83F1-935C0E875063}" srcOrd="0" destOrd="0" presId="urn:microsoft.com/office/officeart/2005/8/layout/hProcess3"/>
    <dgm:cxn modelId="{55A6D356-4606-46EF-87E7-DE7C0C10F5D8}" srcId="{39001232-B347-4192-911C-BAECD397D35C}" destId="{D262277E-EA13-4E83-8481-1810E67E5967}" srcOrd="0" destOrd="0" parTransId="{0663276D-9C3A-4E31-8207-32C9DB534979}" sibTransId="{87E42FE4-EC95-49F6-82DD-8EB02E165817}"/>
    <dgm:cxn modelId="{A0899757-C764-4FC0-8CFE-2397F7A5FB15}" srcId="{5626E181-4B41-4DC4-92C3-D3279294D612}" destId="{F5FCAA69-68A5-46DA-846E-422FA2C43591}" srcOrd="1" destOrd="0" parTransId="{5F160553-24F7-42E3-A9D1-B2B4625B19D4}" sibTransId="{46821652-EB7F-4FD6-B8A8-7C83E0BA6E00}"/>
    <dgm:cxn modelId="{A1FB4E84-586F-4F22-A75B-786304554BA7}" type="presOf" srcId="{9ADD42A6-02DC-4159-BEE9-D024C2A11130}" destId="{1C8E7DF1-405C-4110-B952-D892118F954C}" srcOrd="0" destOrd="0" presId="urn:microsoft.com/office/officeart/2005/8/layout/hProcess3"/>
    <dgm:cxn modelId="{F277B384-C54F-4618-8D4C-493FA3FDAE01}" type="presOf" srcId="{D262277E-EA13-4E83-8481-1810E67E5967}" destId="{7BAB6EEE-D99D-47CD-96C4-FFB6D42842BD}" srcOrd="0" destOrd="0" presId="urn:microsoft.com/office/officeart/2005/8/layout/hProcess3"/>
    <dgm:cxn modelId="{9CD13499-82FF-4A98-AFD3-9419EDA9641C}" srcId="{8A24E742-32B5-4584-BB41-53DEA7BA48E2}" destId="{6EED3A2A-9DF6-4BE4-B0AD-9EE955D3F87F}" srcOrd="1" destOrd="0" parTransId="{0399835D-EFB9-42E3-9BFB-C75E2468AE1D}" sibTransId="{5BBEAC86-A47A-4775-93A5-9A93AEC6C772}"/>
    <dgm:cxn modelId="{346FBE9C-B7D2-4BD5-B0C2-2E21C55455CA}" srcId="{F9D23A62-1E1A-4E85-AC59-7EC86F01EEA6}" destId="{4253BC14-DCED-49F5-A15B-9C6293BCBDE6}" srcOrd="0" destOrd="0" parTransId="{46FBAB68-CD4B-4973-A8CA-F1077819ECDD}" sibTransId="{88B49667-2C3A-4F12-9117-EEB276756BFB}"/>
    <dgm:cxn modelId="{C952A6A0-34B8-41CD-AE85-FF613A82E4B3}" type="presOf" srcId="{5626E181-4B41-4DC4-92C3-D3279294D612}" destId="{212A1161-952A-4182-8150-E439396A8107}" srcOrd="0" destOrd="0" presId="urn:microsoft.com/office/officeart/2005/8/layout/hProcess3"/>
    <dgm:cxn modelId="{A1266CA3-209C-4561-948E-A3D7D85B0812}" type="presOf" srcId="{F5FCAA69-68A5-46DA-846E-422FA2C43591}" destId="{4C07B24C-285B-4E00-8CBC-22DD7F757F18}" srcOrd="0" destOrd="1" presId="urn:microsoft.com/office/officeart/2005/8/layout/hProcess3"/>
    <dgm:cxn modelId="{ED7DFBAC-70A6-4851-BE52-AB485CEA60C4}" type="presOf" srcId="{F61CBF93-4244-4E64-8A60-E5CDB59C6D56}" destId="{1C8E7DF1-405C-4110-B952-D892118F954C}" srcOrd="0" destOrd="1" presId="urn:microsoft.com/office/officeart/2005/8/layout/hProcess3"/>
    <dgm:cxn modelId="{98388DAD-C7C4-4BEF-B19A-760CA8EDAC3F}" srcId="{9E399DA5-1259-4A6E-911B-AABF5838EB13}" destId="{6ABF64F0-A39B-43A3-BFC1-6547B1F8A543}" srcOrd="2" destOrd="0" parTransId="{745A818A-EF4A-49F9-867F-5696345B2CFD}" sibTransId="{86C85177-004B-48A3-AEFB-EC4561201F6F}"/>
    <dgm:cxn modelId="{D53BE8AF-DA01-483B-B33B-69829F9635A8}" type="presOf" srcId="{6EED3A2A-9DF6-4BE4-B0AD-9EE955D3F87F}" destId="{259A1B25-6A7E-4551-BFE7-FEDC107C1F06}" srcOrd="0" destOrd="1" presId="urn:microsoft.com/office/officeart/2005/8/layout/hProcess3"/>
    <dgm:cxn modelId="{A65503B5-78CC-4D7C-958E-59527E1C7BB4}" type="presOf" srcId="{39001232-B347-4192-911C-BAECD397D35C}" destId="{5E99D4DE-CC44-42C6-9AB3-D64447DE9467}" srcOrd="0" destOrd="0" presId="urn:microsoft.com/office/officeart/2005/8/layout/hProcess3"/>
    <dgm:cxn modelId="{3B723FB6-9E5E-41AA-94F4-6F9EBC3FA66E}" srcId="{9E399DA5-1259-4A6E-911B-AABF5838EB13}" destId="{9ADD42A6-02DC-4159-BEE9-D024C2A11130}" srcOrd="0" destOrd="0" parTransId="{011EBD4D-F9D4-4D5F-BAC3-DBDE7C3E0089}" sibTransId="{D974DA70-B708-42F9-BF94-C66E95285375}"/>
    <dgm:cxn modelId="{987056BC-12FF-4178-A1D6-0FC41A8A7BA7}" srcId="{39001232-B347-4192-911C-BAECD397D35C}" destId="{036B4C10-C4E4-4A9F-9C0D-04AA1322914A}" srcOrd="1" destOrd="0" parTransId="{858C9E85-E247-460C-B011-6DEECF976271}" sibTransId="{F69ECF47-7B65-451A-874D-ABDA173E703D}"/>
    <dgm:cxn modelId="{0BAEA2CB-42F2-4752-AFC3-3DFB235544A6}" type="presOf" srcId="{3E68376E-EC6D-428F-87DF-7D259FF92B73}" destId="{4C07B24C-285B-4E00-8CBC-22DD7F757F18}" srcOrd="0" destOrd="0" presId="urn:microsoft.com/office/officeart/2005/8/layout/hProcess3"/>
    <dgm:cxn modelId="{E63F0ED6-4DB7-41DD-A0D4-9A0FBDE88B05}" type="presOf" srcId="{98A89A2D-2774-46DF-879D-12653AEC2E3E}" destId="{9C86165E-3710-458B-B9F2-EBF9A24C6F83}" srcOrd="0" destOrd="0" presId="urn:microsoft.com/office/officeart/2005/8/layout/hProcess3"/>
    <dgm:cxn modelId="{9C4879D6-6747-47E9-9B28-FDAE706609EF}" type="presOf" srcId="{107DAA27-C57B-4F7B-825F-8B07FCEF455E}" destId="{5694D117-32FF-48AE-81CC-9180CDA362F8}" srcOrd="0" destOrd="0" presId="urn:microsoft.com/office/officeart/2005/8/layout/hProcess3"/>
    <dgm:cxn modelId="{41D2C4F2-D0F9-485C-B623-CCAE21FD3E5C}" srcId="{8A24E742-32B5-4584-BB41-53DEA7BA48E2}" destId="{E6619799-1FC7-420F-934C-ADA2D8F9BFA9}" srcOrd="0" destOrd="0" parTransId="{415DC58E-CFCB-479C-9A58-75DD04FBB850}" sibTransId="{AF0F7085-8701-4879-B33E-AD729928E8EF}"/>
    <dgm:cxn modelId="{1D424CF8-D047-4090-90E2-515D6D30E624}" srcId="{5626E181-4B41-4DC4-92C3-D3279294D612}" destId="{3E68376E-EC6D-428F-87DF-7D259FF92B73}" srcOrd="0" destOrd="0" parTransId="{6CA96086-B191-4D7B-A6A4-5C3265FAE350}" sibTransId="{CEE1E049-3653-4C80-980C-266781EFEC64}"/>
    <dgm:cxn modelId="{3C7A76FA-6C70-4AED-A70A-916780CB3191}" srcId="{5395169E-D25B-481B-B210-5D99A3A3EF3B}" destId="{98A89A2D-2774-46DF-879D-12653AEC2E3E}" srcOrd="0" destOrd="0" parTransId="{EB11851A-E74D-4C26-89B9-7CD109C31357}" sibTransId="{CA543487-8A9E-441D-90E1-A04F6AB63B12}"/>
    <dgm:cxn modelId="{49A1DBFA-0074-4A03-947B-D963113B6CAD}" srcId="{8539FFCF-2B99-4D1E-9476-F950895D0349}" destId="{DA73159D-75B5-41AF-AB42-C04085416F80}" srcOrd="0" destOrd="0" parTransId="{49A816E1-EDED-4A8C-B2BC-93DDEE3B6BBB}" sibTransId="{9AF4033C-DB9D-4924-BFCE-DB4A583CE6D2}"/>
    <dgm:cxn modelId="{74848FFB-EF4A-4213-9ACF-ED8ACA49E9F7}" srcId="{9E399DA5-1259-4A6E-911B-AABF5838EB13}" destId="{F61CBF93-4244-4E64-8A60-E5CDB59C6D56}" srcOrd="1" destOrd="0" parTransId="{8A4CD0A8-9B52-4A75-AFFE-0A788CDFCE6F}" sibTransId="{EFC37CCA-C49C-466B-86D8-899B295535B1}"/>
    <dgm:cxn modelId="{DF8617FE-E73B-4022-AF8A-2D32CC77CA8E}" type="presOf" srcId="{5395169E-D25B-481B-B210-5D99A3A3EF3B}" destId="{60BA563A-9466-43A2-B2D9-E5C819D97E2D}" srcOrd="0" destOrd="0" presId="urn:microsoft.com/office/officeart/2005/8/layout/hProcess3"/>
    <dgm:cxn modelId="{22E7DFFE-DCAB-49A5-AF80-157892FE1B97}" type="presOf" srcId="{DA73159D-75B5-41AF-AB42-C04085416F80}" destId="{628EBC60-464B-458D-9A39-36A79E795202}" srcOrd="0" destOrd="0" presId="urn:microsoft.com/office/officeart/2005/8/layout/hProcess3"/>
    <dgm:cxn modelId="{7EF896C8-9071-425B-BD42-0043B2F497C8}" type="presParOf" srcId="{05B8DED0-E684-4B9D-AEDB-BBD2C8E1CCEC}" destId="{9BFE9A44-A193-4A6E-A19C-BCDC1E66C58E}" srcOrd="0" destOrd="0" presId="urn:microsoft.com/office/officeart/2005/8/layout/hProcess3"/>
    <dgm:cxn modelId="{BF1AA7F1-54D5-46B5-82CC-5A2D57354763}" type="presParOf" srcId="{05B8DED0-E684-4B9D-AEDB-BBD2C8E1CCEC}" destId="{8B87980D-DA23-4CB9-B9AA-2C244C7A4D56}" srcOrd="1" destOrd="0" presId="urn:microsoft.com/office/officeart/2005/8/layout/hProcess3"/>
    <dgm:cxn modelId="{412509E4-1DC5-4291-AD1C-04570D16AFB7}" type="presParOf" srcId="{8B87980D-DA23-4CB9-B9AA-2C244C7A4D56}" destId="{6E6F880A-6B97-4083-835D-1EAB2D311B4A}" srcOrd="0" destOrd="0" presId="urn:microsoft.com/office/officeart/2005/8/layout/hProcess3"/>
    <dgm:cxn modelId="{AA2E5B4F-3360-40BA-B9B0-3FDD828B7B30}" type="presParOf" srcId="{8B87980D-DA23-4CB9-B9AA-2C244C7A4D56}" destId="{BA77F722-08FF-40F2-9D97-39F8AFFE7473}" srcOrd="1" destOrd="0" presId="urn:microsoft.com/office/officeart/2005/8/layout/hProcess3"/>
    <dgm:cxn modelId="{21F250FB-F65B-4371-8336-17503CAA63FC}" type="presParOf" srcId="{BA77F722-08FF-40F2-9D97-39F8AFFE7473}" destId="{F7239998-AC12-4ED4-9138-1DCD7C876EBA}" srcOrd="0" destOrd="0" presId="urn:microsoft.com/office/officeart/2005/8/layout/hProcess3"/>
    <dgm:cxn modelId="{A1798B42-0883-462D-B8B3-C14EA2BAEF11}" type="presParOf" srcId="{BA77F722-08FF-40F2-9D97-39F8AFFE7473}" destId="{60BA563A-9466-43A2-B2D9-E5C819D97E2D}" srcOrd="1" destOrd="0" presId="urn:microsoft.com/office/officeart/2005/8/layout/hProcess3"/>
    <dgm:cxn modelId="{EB845081-DE03-4D5A-89F0-FC0117717EED}" type="presParOf" srcId="{BA77F722-08FF-40F2-9D97-39F8AFFE7473}" destId="{3486DFAD-2465-4F99-828B-177BD3BDBED5}" srcOrd="2" destOrd="0" presId="urn:microsoft.com/office/officeart/2005/8/layout/hProcess3"/>
    <dgm:cxn modelId="{5527D96B-1945-467B-BFA6-04AFDFE5DEB6}" type="presParOf" srcId="{BA77F722-08FF-40F2-9D97-39F8AFFE7473}" destId="{FDF22AB5-8DEA-4209-8049-02E2D9551FAA}" srcOrd="3" destOrd="0" presId="urn:microsoft.com/office/officeart/2005/8/layout/hProcess3"/>
    <dgm:cxn modelId="{C0F15F75-4AE4-4A46-89A9-7E6A32E725DA}" type="presParOf" srcId="{BA77F722-08FF-40F2-9D97-39F8AFFE7473}" destId="{9C86165E-3710-458B-B9F2-EBF9A24C6F83}" srcOrd="4" destOrd="0" presId="urn:microsoft.com/office/officeart/2005/8/layout/hProcess3"/>
    <dgm:cxn modelId="{1CAA2EDC-D058-4C24-833D-3ED58F979D49}" type="presParOf" srcId="{8B87980D-DA23-4CB9-B9AA-2C244C7A4D56}" destId="{799A1CA5-F3C2-4D4F-B4FE-752CDC544A2E}" srcOrd="2" destOrd="0" presId="urn:microsoft.com/office/officeart/2005/8/layout/hProcess3"/>
    <dgm:cxn modelId="{6926B62B-137C-43A1-898E-A248C724D214}" type="presParOf" srcId="{8B87980D-DA23-4CB9-B9AA-2C244C7A4D56}" destId="{838CAD80-8FC5-443A-918E-3A122C60466A}" srcOrd="3" destOrd="0" presId="urn:microsoft.com/office/officeart/2005/8/layout/hProcess3"/>
    <dgm:cxn modelId="{5FD97E1D-0101-415A-ADA8-D586BAD95EA9}" type="presParOf" srcId="{838CAD80-8FC5-443A-918E-3A122C60466A}" destId="{F658E3D8-8A15-48F7-8A96-EAC14892F688}" srcOrd="0" destOrd="0" presId="urn:microsoft.com/office/officeart/2005/8/layout/hProcess3"/>
    <dgm:cxn modelId="{043712A0-44D5-4764-8A08-20D953BCFA6A}" type="presParOf" srcId="{838CAD80-8FC5-443A-918E-3A122C60466A}" destId="{212A1161-952A-4182-8150-E439396A8107}" srcOrd="1" destOrd="0" presId="urn:microsoft.com/office/officeart/2005/8/layout/hProcess3"/>
    <dgm:cxn modelId="{B70E4695-9C85-47BF-A12C-A515B72D97EF}" type="presParOf" srcId="{838CAD80-8FC5-443A-918E-3A122C60466A}" destId="{CD3E440A-9CA2-405E-990B-2FF68AC311D4}" srcOrd="2" destOrd="0" presId="urn:microsoft.com/office/officeart/2005/8/layout/hProcess3"/>
    <dgm:cxn modelId="{5E033D47-D140-4CF0-9A9A-867B49974071}" type="presParOf" srcId="{838CAD80-8FC5-443A-918E-3A122C60466A}" destId="{ED91AB00-227A-4977-8BDE-8CB356063137}" srcOrd="3" destOrd="0" presId="urn:microsoft.com/office/officeart/2005/8/layout/hProcess3"/>
    <dgm:cxn modelId="{C82FB064-6E5A-4BB5-8485-D636D00A89BE}" type="presParOf" srcId="{838CAD80-8FC5-443A-918E-3A122C60466A}" destId="{4C07B24C-285B-4E00-8CBC-22DD7F757F18}" srcOrd="4" destOrd="0" presId="urn:microsoft.com/office/officeart/2005/8/layout/hProcess3"/>
    <dgm:cxn modelId="{296C2DB4-B11A-4002-B1F2-E34FAC616435}" type="presParOf" srcId="{8B87980D-DA23-4CB9-B9AA-2C244C7A4D56}" destId="{1C59D108-6FCB-4EFA-9857-6412F33ED443}" srcOrd="4" destOrd="0" presId="urn:microsoft.com/office/officeart/2005/8/layout/hProcess3"/>
    <dgm:cxn modelId="{1E8199B0-1DB2-43A9-ABFF-9705521D38FE}" type="presParOf" srcId="{8B87980D-DA23-4CB9-B9AA-2C244C7A4D56}" destId="{F75186C1-84D2-4954-B1D6-10F9A55D100F}" srcOrd="5" destOrd="0" presId="urn:microsoft.com/office/officeart/2005/8/layout/hProcess3"/>
    <dgm:cxn modelId="{C067E97A-CE5C-474D-921F-EFAB7DC28995}" type="presParOf" srcId="{F75186C1-84D2-4954-B1D6-10F9A55D100F}" destId="{51E5A1CC-D8B5-420B-B64B-1D312704342E}" srcOrd="0" destOrd="0" presId="urn:microsoft.com/office/officeart/2005/8/layout/hProcess3"/>
    <dgm:cxn modelId="{4D94A2B5-6E92-465B-9FCB-2B00E6BD87A0}" type="presParOf" srcId="{F75186C1-84D2-4954-B1D6-10F9A55D100F}" destId="{89B1F4B0-A030-4631-B926-29672CE8713C}" srcOrd="1" destOrd="0" presId="urn:microsoft.com/office/officeart/2005/8/layout/hProcess3"/>
    <dgm:cxn modelId="{C8717578-E988-461D-95FF-BE1FB170FFB2}" type="presParOf" srcId="{F75186C1-84D2-4954-B1D6-10F9A55D100F}" destId="{3D75099B-5F56-45DA-B873-51D3AE4D9E40}" srcOrd="2" destOrd="0" presId="urn:microsoft.com/office/officeart/2005/8/layout/hProcess3"/>
    <dgm:cxn modelId="{AD772ED5-04FF-4052-8382-3547E0C00A02}" type="presParOf" srcId="{F75186C1-84D2-4954-B1D6-10F9A55D100F}" destId="{33F05446-1A92-46AE-AC1E-6A2D87C9421A}" srcOrd="3" destOrd="0" presId="urn:microsoft.com/office/officeart/2005/8/layout/hProcess3"/>
    <dgm:cxn modelId="{BB515AAA-6229-4565-A20A-FE753D5A41AE}" type="presParOf" srcId="{F75186C1-84D2-4954-B1D6-10F9A55D100F}" destId="{259A1B25-6A7E-4551-BFE7-FEDC107C1F06}" srcOrd="4" destOrd="0" presId="urn:microsoft.com/office/officeart/2005/8/layout/hProcess3"/>
    <dgm:cxn modelId="{75F09207-FC68-4A99-B982-E7674A7D9165}" type="presParOf" srcId="{8B87980D-DA23-4CB9-B9AA-2C244C7A4D56}" destId="{092080B0-A721-4FDE-AC47-D638EC78039E}" srcOrd="6" destOrd="0" presId="urn:microsoft.com/office/officeart/2005/8/layout/hProcess3"/>
    <dgm:cxn modelId="{07ACD335-7126-4043-9DFA-50CC57917EC7}" type="presParOf" srcId="{8B87980D-DA23-4CB9-B9AA-2C244C7A4D56}" destId="{5AC8236D-7C1C-4F86-8BC0-EE9F7B2D8556}" srcOrd="7" destOrd="0" presId="urn:microsoft.com/office/officeart/2005/8/layout/hProcess3"/>
    <dgm:cxn modelId="{5B7B47EB-C5B6-403F-B0E1-7B238103BA82}" type="presParOf" srcId="{5AC8236D-7C1C-4F86-8BC0-EE9F7B2D8556}" destId="{376A5E99-27AB-4439-A0DB-1661A8B0EFA8}" srcOrd="0" destOrd="0" presId="urn:microsoft.com/office/officeart/2005/8/layout/hProcess3"/>
    <dgm:cxn modelId="{4BFEFB2F-F631-486E-ABA5-BE1529F16EF1}" type="presParOf" srcId="{5AC8236D-7C1C-4F86-8BC0-EE9F7B2D8556}" destId="{DBAA8133-76DA-421D-B8C1-F393A24FB949}" srcOrd="1" destOrd="0" presId="urn:microsoft.com/office/officeart/2005/8/layout/hProcess3"/>
    <dgm:cxn modelId="{7E151F1C-45C3-4B1E-A04B-EC082093FD36}" type="presParOf" srcId="{5AC8236D-7C1C-4F86-8BC0-EE9F7B2D8556}" destId="{5F0F9396-DF66-450F-858E-DF0C0D349571}" srcOrd="2" destOrd="0" presId="urn:microsoft.com/office/officeart/2005/8/layout/hProcess3"/>
    <dgm:cxn modelId="{13F6A5D8-BE3E-462F-8E9D-58B5F9D17528}" type="presParOf" srcId="{5AC8236D-7C1C-4F86-8BC0-EE9F7B2D8556}" destId="{8C4242FD-0E9D-4240-93BD-4545FCCBE9A5}" srcOrd="3" destOrd="0" presId="urn:microsoft.com/office/officeart/2005/8/layout/hProcess3"/>
    <dgm:cxn modelId="{A32FA11F-AC90-4B31-8913-E87DF367E80C}" type="presParOf" srcId="{5AC8236D-7C1C-4F86-8BC0-EE9F7B2D8556}" destId="{5694D117-32FF-48AE-81CC-9180CDA362F8}" srcOrd="4" destOrd="0" presId="urn:microsoft.com/office/officeart/2005/8/layout/hProcess3"/>
    <dgm:cxn modelId="{02C79CB2-4420-4032-A690-A4746A1101BB}" type="presParOf" srcId="{8B87980D-DA23-4CB9-B9AA-2C244C7A4D56}" destId="{9DD16D0D-F8AB-44D3-A4F3-DC4F5D6AB43A}" srcOrd="8" destOrd="0" presId="urn:microsoft.com/office/officeart/2005/8/layout/hProcess3"/>
    <dgm:cxn modelId="{345B45D2-91F8-4EB4-84F9-69FBC32EF9A0}" type="presParOf" srcId="{8B87980D-DA23-4CB9-B9AA-2C244C7A4D56}" destId="{6EBC19AA-5172-42C3-A86D-B26868E444A1}" srcOrd="9" destOrd="0" presId="urn:microsoft.com/office/officeart/2005/8/layout/hProcess3"/>
    <dgm:cxn modelId="{6AE3F490-10F2-4670-9350-A8AA6227A649}" type="presParOf" srcId="{6EBC19AA-5172-42C3-A86D-B26868E444A1}" destId="{88CA5701-5D15-460D-8F69-561FD43DC84D}" srcOrd="0" destOrd="0" presId="urn:microsoft.com/office/officeart/2005/8/layout/hProcess3"/>
    <dgm:cxn modelId="{ACFB7AFA-E924-45F5-8746-C617C78D8D72}" type="presParOf" srcId="{6EBC19AA-5172-42C3-A86D-B26868E444A1}" destId="{E654FE26-4C99-4BB8-83E1-828596038220}" srcOrd="1" destOrd="0" presId="urn:microsoft.com/office/officeart/2005/8/layout/hProcess3"/>
    <dgm:cxn modelId="{5EA7EBCD-CA60-40C1-9F5B-44C392CDB04A}" type="presParOf" srcId="{6EBC19AA-5172-42C3-A86D-B26868E444A1}" destId="{3EAC53CA-0726-4C21-A4A2-B406816FCC18}" srcOrd="2" destOrd="0" presId="urn:microsoft.com/office/officeart/2005/8/layout/hProcess3"/>
    <dgm:cxn modelId="{4504C30C-2F5D-4142-ABC1-5316965E5064}" type="presParOf" srcId="{6EBC19AA-5172-42C3-A86D-B26868E444A1}" destId="{A4A1EA09-6FAC-4C00-9920-ACB53807401F}" srcOrd="3" destOrd="0" presId="urn:microsoft.com/office/officeart/2005/8/layout/hProcess3"/>
    <dgm:cxn modelId="{0F938470-8E21-4C6A-8348-5B85BD49C6F1}" type="presParOf" srcId="{6EBC19AA-5172-42C3-A86D-B26868E444A1}" destId="{1C8E7DF1-405C-4110-B952-D892118F954C}" srcOrd="4" destOrd="0" presId="urn:microsoft.com/office/officeart/2005/8/layout/hProcess3"/>
    <dgm:cxn modelId="{5CEADFBD-FC2D-4850-A005-ED8F0D26845F}" type="presParOf" srcId="{8B87980D-DA23-4CB9-B9AA-2C244C7A4D56}" destId="{5B1AB4E9-97BF-4804-AAD4-59882C56DF5F}" srcOrd="10" destOrd="0" presId="urn:microsoft.com/office/officeart/2005/8/layout/hProcess3"/>
    <dgm:cxn modelId="{0D6DBD43-B85C-4743-BFD3-A45CB6F11F57}" type="presParOf" srcId="{8B87980D-DA23-4CB9-B9AA-2C244C7A4D56}" destId="{9D1E35CC-5BDE-4BD7-9AD3-0A167C5E9041}" srcOrd="11" destOrd="0" presId="urn:microsoft.com/office/officeart/2005/8/layout/hProcess3"/>
    <dgm:cxn modelId="{443893CB-C6FF-46B2-BA6C-7F315EAFD17C}" type="presParOf" srcId="{9D1E35CC-5BDE-4BD7-9AD3-0A167C5E9041}" destId="{E6FB845F-FBD2-4F54-A9F5-A18D5F0E935E}" srcOrd="0" destOrd="0" presId="urn:microsoft.com/office/officeart/2005/8/layout/hProcess3"/>
    <dgm:cxn modelId="{B4602342-2D7F-4E1D-8868-223C618C94ED}" type="presParOf" srcId="{9D1E35CC-5BDE-4BD7-9AD3-0A167C5E9041}" destId="{C114C4E9-D2C6-4D22-BBB6-464F97DF7EE4}" srcOrd="1" destOrd="0" presId="urn:microsoft.com/office/officeart/2005/8/layout/hProcess3"/>
    <dgm:cxn modelId="{5BD1CB85-976D-4974-888A-E9C7A3DB2E49}" type="presParOf" srcId="{9D1E35CC-5BDE-4BD7-9AD3-0A167C5E9041}" destId="{56961988-1F63-4150-945D-5DF5EDDAA8E9}" srcOrd="2" destOrd="0" presId="urn:microsoft.com/office/officeart/2005/8/layout/hProcess3"/>
    <dgm:cxn modelId="{E6D58611-6ED4-44C9-BDEC-E81A544569A5}" type="presParOf" srcId="{9D1E35CC-5BDE-4BD7-9AD3-0A167C5E9041}" destId="{CAA5C768-E3FB-4939-8283-5E35ECC6752E}" srcOrd="3" destOrd="0" presId="urn:microsoft.com/office/officeart/2005/8/layout/hProcess3"/>
    <dgm:cxn modelId="{0ED3A47C-9322-452C-AF4F-99BF2D8BDE67}" type="presParOf" srcId="{9D1E35CC-5BDE-4BD7-9AD3-0A167C5E9041}" destId="{01160681-F771-4EE1-AD3F-597E559B4CB7}" srcOrd="4" destOrd="0" presId="urn:microsoft.com/office/officeart/2005/8/layout/hProcess3"/>
    <dgm:cxn modelId="{843CE86F-DB58-48E3-8BE9-935275954B1B}" type="presParOf" srcId="{8B87980D-DA23-4CB9-B9AA-2C244C7A4D56}" destId="{4CB38A35-202E-4E74-BE0A-C324B1FEB8AF}" srcOrd="12" destOrd="0" presId="urn:microsoft.com/office/officeart/2005/8/layout/hProcess3"/>
    <dgm:cxn modelId="{3BBECD26-055E-4F94-B7E0-85C29E9A2942}" type="presParOf" srcId="{8B87980D-DA23-4CB9-B9AA-2C244C7A4D56}" destId="{38F91500-2C78-430B-9F7B-6D8AAA47AD92}" srcOrd="13" destOrd="0" presId="urn:microsoft.com/office/officeart/2005/8/layout/hProcess3"/>
    <dgm:cxn modelId="{CA0C9065-7125-4A9D-B88F-E3FDF0C778C6}" type="presParOf" srcId="{38F91500-2C78-430B-9F7B-6D8AAA47AD92}" destId="{BC951EC0-E8C9-4C23-B05A-2C0DEB2B1510}" srcOrd="0" destOrd="0" presId="urn:microsoft.com/office/officeart/2005/8/layout/hProcess3"/>
    <dgm:cxn modelId="{CD9F74C6-4338-4696-9B6E-A5A7C0DB0929}" type="presParOf" srcId="{38F91500-2C78-430B-9F7B-6D8AAA47AD92}" destId="{EEEB301B-949B-46F4-83F1-935C0E875063}" srcOrd="1" destOrd="0" presId="urn:microsoft.com/office/officeart/2005/8/layout/hProcess3"/>
    <dgm:cxn modelId="{F6FFA763-6BB8-42F7-A6A2-12FC6A6F248F}" type="presParOf" srcId="{38F91500-2C78-430B-9F7B-6D8AAA47AD92}" destId="{CEB802DE-7D2B-463D-B006-2B4EE38B788D}" srcOrd="2" destOrd="0" presId="urn:microsoft.com/office/officeart/2005/8/layout/hProcess3"/>
    <dgm:cxn modelId="{54E59172-8F5F-402B-BC25-F55F93AB7B42}" type="presParOf" srcId="{38F91500-2C78-430B-9F7B-6D8AAA47AD92}" destId="{187A16EF-C049-450F-B381-480BBACBB294}" srcOrd="3" destOrd="0" presId="urn:microsoft.com/office/officeart/2005/8/layout/hProcess3"/>
    <dgm:cxn modelId="{7F13E83A-6710-4F21-8BB1-364E8AF87A0D}" type="presParOf" srcId="{38F91500-2C78-430B-9F7B-6D8AAA47AD92}" destId="{628EBC60-464B-458D-9A39-36A79E795202}" srcOrd="4" destOrd="0" presId="urn:microsoft.com/office/officeart/2005/8/layout/hProcess3"/>
    <dgm:cxn modelId="{6035C425-2399-46BE-8271-6C0C6FD163E0}" type="presParOf" srcId="{8B87980D-DA23-4CB9-B9AA-2C244C7A4D56}" destId="{BC68E212-CB9C-4C94-AA12-CDF56D13805E}" srcOrd="14" destOrd="0" presId="urn:microsoft.com/office/officeart/2005/8/layout/hProcess3"/>
    <dgm:cxn modelId="{399B98BD-3635-4E49-A97A-87728F87A921}" type="presParOf" srcId="{8B87980D-DA23-4CB9-B9AA-2C244C7A4D56}" destId="{A9926CE7-FDDB-4CA0-8B15-3A58B6968B21}" srcOrd="15" destOrd="0" presId="urn:microsoft.com/office/officeart/2005/8/layout/hProcess3"/>
    <dgm:cxn modelId="{4D5BD584-6B7B-4D40-B3C4-66B8B7E2F9E5}" type="presParOf" srcId="{A9926CE7-FDDB-4CA0-8B15-3A58B6968B21}" destId="{356CBB61-045D-4B4B-8334-5B956E191A1E}" srcOrd="0" destOrd="0" presId="urn:microsoft.com/office/officeart/2005/8/layout/hProcess3"/>
    <dgm:cxn modelId="{87E5DBF6-2AFF-49FE-A006-AA3482331AD2}" type="presParOf" srcId="{A9926CE7-FDDB-4CA0-8B15-3A58B6968B21}" destId="{5E99D4DE-CC44-42C6-9AB3-D64447DE9467}" srcOrd="1" destOrd="0" presId="urn:microsoft.com/office/officeart/2005/8/layout/hProcess3"/>
    <dgm:cxn modelId="{52B1F3E3-43FF-4377-838D-30D47EC737E8}" type="presParOf" srcId="{A9926CE7-FDDB-4CA0-8B15-3A58B6968B21}" destId="{595FAC19-FC41-4692-B029-8EC8F03CA7B7}" srcOrd="2" destOrd="0" presId="urn:microsoft.com/office/officeart/2005/8/layout/hProcess3"/>
    <dgm:cxn modelId="{8CAC4D01-9133-4092-8BF1-49C084037420}" type="presParOf" srcId="{A9926CE7-FDDB-4CA0-8B15-3A58B6968B21}" destId="{99E3EE3D-B28D-4343-B8A7-058EEAA0063C}" srcOrd="3" destOrd="0" presId="urn:microsoft.com/office/officeart/2005/8/layout/hProcess3"/>
    <dgm:cxn modelId="{AF23480B-0AEE-48C4-B4CC-FCFDC066F9F4}" type="presParOf" srcId="{A9926CE7-FDDB-4CA0-8B15-3A58B6968B21}" destId="{7BAB6EEE-D99D-47CD-96C4-FFB6D42842BD}" srcOrd="4" destOrd="0" presId="urn:microsoft.com/office/officeart/2005/8/layout/hProcess3"/>
    <dgm:cxn modelId="{64D53BB2-4D69-48F8-BD2B-EFB7656CBBC3}" type="presParOf" srcId="{8B87980D-DA23-4CB9-B9AA-2C244C7A4D56}" destId="{861F99E8-0BAB-4F34-A00E-E9AB9943E947}" srcOrd="16" destOrd="0" presId="urn:microsoft.com/office/officeart/2005/8/layout/hProcess3"/>
    <dgm:cxn modelId="{9797F193-310E-4D54-B1D3-28211CFA2DAF}" type="presParOf" srcId="{8B87980D-DA23-4CB9-B9AA-2C244C7A4D56}" destId="{72030026-638D-456D-801D-E600A319CDA7}" srcOrd="17" destOrd="0" presId="urn:microsoft.com/office/officeart/2005/8/layout/hProcess3"/>
    <dgm:cxn modelId="{B801C410-6A30-4B68-9334-66244AC4E912}" type="presParOf" srcId="{8B87980D-DA23-4CB9-B9AA-2C244C7A4D56}" destId="{FC83F85E-1E71-45BA-8FC3-4A10DC180CFB}" srcOrd="18" destOrd="0" presId="urn:microsoft.com/office/officeart/2005/8/layout/hProcess3"/>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C83F85E-1E71-45BA-8FC3-4A10DC180CFB}">
      <dsp:nvSpPr>
        <dsp:cNvPr id="0" name=""/>
        <dsp:cNvSpPr/>
      </dsp:nvSpPr>
      <dsp:spPr>
        <a:xfrm>
          <a:off x="16992" y="543"/>
          <a:ext cx="6939585" cy="360000"/>
        </a:xfrm>
        <a:prstGeom prst="rightArrow">
          <a:avLst/>
        </a:prstGeom>
        <a:solidFill>
          <a:schemeClr val="accent5">
            <a:shade val="80000"/>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sp>
    <dsp:sp modelId="{7BAB6EEE-D99D-47CD-96C4-FFB6D42842BD}">
      <dsp:nvSpPr>
        <dsp:cNvPr id="0" name=""/>
        <dsp:cNvSpPr/>
      </dsp:nvSpPr>
      <dsp:spPr>
        <a:xfrm>
          <a:off x="5952236" y="524745"/>
          <a:ext cx="639573" cy="9409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t" anchorCtr="0">
          <a:noAutofit/>
        </a:bodyPr>
        <a:lstStyle/>
        <a:p>
          <a:pPr marL="57150" lvl="1" indent="-57150" algn="l" defTabSz="311150">
            <a:lnSpc>
              <a:spcPct val="90000"/>
            </a:lnSpc>
            <a:spcBef>
              <a:spcPct val="0"/>
            </a:spcBef>
            <a:spcAft>
              <a:spcPct val="15000"/>
            </a:spcAft>
            <a:buChar char="•"/>
          </a:pPr>
          <a:r>
            <a:rPr lang="en-GB" sz="700" kern="1200">
              <a:latin typeface="+mj-lt"/>
            </a:rPr>
            <a:t>decomission onpremises</a:t>
          </a:r>
        </a:p>
        <a:p>
          <a:pPr marL="57150" lvl="1" indent="-57150" algn="l" defTabSz="311150">
            <a:lnSpc>
              <a:spcPct val="90000"/>
            </a:lnSpc>
            <a:spcBef>
              <a:spcPct val="0"/>
            </a:spcBef>
            <a:spcAft>
              <a:spcPct val="15000"/>
            </a:spcAft>
            <a:buChar char="•"/>
          </a:pPr>
          <a:r>
            <a:rPr lang="en-GB" sz="700" kern="1200">
              <a:latin typeface="+mj-lt"/>
            </a:rPr>
            <a:t>contingency</a:t>
          </a:r>
        </a:p>
      </dsp:txBody>
      <dsp:txXfrm>
        <a:off x="5952236" y="524745"/>
        <a:ext cx="639573" cy="940925"/>
      </dsp:txXfrm>
    </dsp:sp>
    <dsp:sp modelId="{5E99D4DE-CC44-42C6-9AB3-D64447DE9467}">
      <dsp:nvSpPr>
        <dsp:cNvPr id="0" name=""/>
        <dsp:cNvSpPr/>
      </dsp:nvSpPr>
      <dsp:spPr>
        <a:xfrm>
          <a:off x="5952236" y="164356"/>
          <a:ext cx="639573" cy="32762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91440" rIns="0" bIns="91440" numCol="1" spcCol="1270" anchor="ctr" anchorCtr="0">
          <a:noAutofit/>
        </a:bodyPr>
        <a:lstStyle/>
        <a:p>
          <a:pPr marL="0" lvl="0" indent="0" algn="l" defTabSz="400050">
            <a:lnSpc>
              <a:spcPct val="90000"/>
            </a:lnSpc>
            <a:spcBef>
              <a:spcPct val="0"/>
            </a:spcBef>
            <a:spcAft>
              <a:spcPct val="35000"/>
            </a:spcAft>
            <a:buNone/>
          </a:pPr>
          <a:r>
            <a:rPr lang="en-GB" sz="900" kern="1200">
              <a:latin typeface="+mj-lt"/>
            </a:rPr>
            <a:t>Week8</a:t>
          </a:r>
        </a:p>
      </dsp:txBody>
      <dsp:txXfrm>
        <a:off x="5952236" y="164356"/>
        <a:ext cx="639573" cy="327626"/>
      </dsp:txXfrm>
    </dsp:sp>
    <dsp:sp modelId="{628EBC60-464B-458D-9A39-36A79E795202}">
      <dsp:nvSpPr>
        <dsp:cNvPr id="0" name=""/>
        <dsp:cNvSpPr/>
      </dsp:nvSpPr>
      <dsp:spPr>
        <a:xfrm>
          <a:off x="5184748" y="524745"/>
          <a:ext cx="639573" cy="9409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t" anchorCtr="0">
          <a:noAutofit/>
        </a:bodyPr>
        <a:lstStyle/>
        <a:p>
          <a:pPr marL="57150" lvl="1" indent="-57150" algn="l" defTabSz="311150">
            <a:lnSpc>
              <a:spcPct val="90000"/>
            </a:lnSpc>
            <a:spcBef>
              <a:spcPct val="0"/>
            </a:spcBef>
            <a:spcAft>
              <a:spcPct val="15000"/>
            </a:spcAft>
            <a:buChar char="•"/>
          </a:pPr>
          <a:r>
            <a:rPr lang="en-GB" sz="700" kern="1200">
              <a:latin typeface="+mj-lt"/>
            </a:rPr>
            <a:t>Failover testing</a:t>
          </a:r>
        </a:p>
      </dsp:txBody>
      <dsp:txXfrm>
        <a:off x="5184748" y="524745"/>
        <a:ext cx="639573" cy="940925"/>
      </dsp:txXfrm>
    </dsp:sp>
    <dsp:sp modelId="{EEEB301B-949B-46F4-83F1-935C0E875063}">
      <dsp:nvSpPr>
        <dsp:cNvPr id="0" name=""/>
        <dsp:cNvSpPr/>
      </dsp:nvSpPr>
      <dsp:spPr>
        <a:xfrm>
          <a:off x="5184748" y="164356"/>
          <a:ext cx="639573" cy="32762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91440" rIns="0" bIns="91440" numCol="1" spcCol="1270" anchor="ctr" anchorCtr="0">
          <a:noAutofit/>
        </a:bodyPr>
        <a:lstStyle/>
        <a:p>
          <a:pPr marL="0" lvl="0" indent="0" algn="l" defTabSz="400050">
            <a:lnSpc>
              <a:spcPct val="90000"/>
            </a:lnSpc>
            <a:spcBef>
              <a:spcPct val="0"/>
            </a:spcBef>
            <a:spcAft>
              <a:spcPct val="35000"/>
            </a:spcAft>
            <a:buNone/>
          </a:pPr>
          <a:r>
            <a:rPr lang="en-GB" sz="900" kern="1200">
              <a:latin typeface="+mj-lt"/>
            </a:rPr>
            <a:t>Week7</a:t>
          </a:r>
        </a:p>
      </dsp:txBody>
      <dsp:txXfrm>
        <a:off x="5184748" y="164356"/>
        <a:ext cx="639573" cy="327626"/>
      </dsp:txXfrm>
    </dsp:sp>
    <dsp:sp modelId="{01160681-F771-4EE1-AD3F-597E559B4CB7}">
      <dsp:nvSpPr>
        <dsp:cNvPr id="0" name=""/>
        <dsp:cNvSpPr/>
      </dsp:nvSpPr>
      <dsp:spPr>
        <a:xfrm>
          <a:off x="4417260" y="524745"/>
          <a:ext cx="639573" cy="9409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t" anchorCtr="0">
          <a:noAutofit/>
        </a:bodyPr>
        <a:lstStyle/>
        <a:p>
          <a:pPr marL="57150" lvl="1" indent="-57150" algn="l" defTabSz="311150">
            <a:lnSpc>
              <a:spcPct val="90000"/>
            </a:lnSpc>
            <a:spcBef>
              <a:spcPct val="0"/>
            </a:spcBef>
            <a:spcAft>
              <a:spcPct val="15000"/>
            </a:spcAft>
            <a:buChar char="•"/>
          </a:pPr>
          <a:r>
            <a:rPr lang="en-GB" sz="700" kern="1200">
              <a:latin typeface="+mj-lt"/>
            </a:rPr>
            <a:t>remediate</a:t>
          </a:r>
        </a:p>
      </dsp:txBody>
      <dsp:txXfrm>
        <a:off x="4417260" y="524745"/>
        <a:ext cx="639573" cy="940925"/>
      </dsp:txXfrm>
    </dsp:sp>
    <dsp:sp modelId="{C114C4E9-D2C6-4D22-BBB6-464F97DF7EE4}">
      <dsp:nvSpPr>
        <dsp:cNvPr id="0" name=""/>
        <dsp:cNvSpPr/>
      </dsp:nvSpPr>
      <dsp:spPr>
        <a:xfrm>
          <a:off x="4417260" y="164356"/>
          <a:ext cx="639573" cy="32762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91440" rIns="0" bIns="91440" numCol="1" spcCol="1270" anchor="ctr" anchorCtr="0">
          <a:noAutofit/>
        </a:bodyPr>
        <a:lstStyle/>
        <a:p>
          <a:pPr marL="0" lvl="0" indent="0" algn="l" defTabSz="400050">
            <a:lnSpc>
              <a:spcPct val="90000"/>
            </a:lnSpc>
            <a:spcBef>
              <a:spcPct val="0"/>
            </a:spcBef>
            <a:spcAft>
              <a:spcPct val="35000"/>
            </a:spcAft>
            <a:buNone/>
          </a:pPr>
          <a:r>
            <a:rPr lang="en-GB" sz="900" kern="1200">
              <a:latin typeface="+mj-lt"/>
            </a:rPr>
            <a:t>Week6</a:t>
          </a:r>
        </a:p>
      </dsp:txBody>
      <dsp:txXfrm>
        <a:off x="4417260" y="164356"/>
        <a:ext cx="639573" cy="327626"/>
      </dsp:txXfrm>
    </dsp:sp>
    <dsp:sp modelId="{1C8E7DF1-405C-4110-B952-D892118F954C}">
      <dsp:nvSpPr>
        <dsp:cNvPr id="0" name=""/>
        <dsp:cNvSpPr/>
      </dsp:nvSpPr>
      <dsp:spPr>
        <a:xfrm>
          <a:off x="3649771" y="524745"/>
          <a:ext cx="639573" cy="9409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t" anchorCtr="0">
          <a:noAutofit/>
        </a:bodyPr>
        <a:lstStyle/>
        <a:p>
          <a:pPr marL="57150" lvl="1" indent="-57150" algn="l" defTabSz="311150">
            <a:lnSpc>
              <a:spcPct val="90000"/>
            </a:lnSpc>
            <a:spcBef>
              <a:spcPct val="0"/>
            </a:spcBef>
            <a:spcAft>
              <a:spcPct val="15000"/>
            </a:spcAft>
            <a:buChar char="•"/>
          </a:pPr>
          <a:r>
            <a:rPr lang="en-GB" sz="700" kern="1200">
              <a:latin typeface="+mj-lt"/>
            </a:rPr>
            <a:t>Operational Qualification</a:t>
          </a:r>
        </a:p>
        <a:p>
          <a:pPr marL="57150" lvl="1" indent="-57150" algn="l" defTabSz="311150">
            <a:lnSpc>
              <a:spcPct val="90000"/>
            </a:lnSpc>
            <a:spcBef>
              <a:spcPct val="0"/>
            </a:spcBef>
            <a:spcAft>
              <a:spcPct val="15000"/>
            </a:spcAft>
            <a:buChar char="•"/>
          </a:pPr>
          <a:r>
            <a:rPr lang="en-GB" sz="700" kern="1200">
              <a:latin typeface="+mj-lt"/>
            </a:rPr>
            <a:t>Penetration testing</a:t>
          </a:r>
        </a:p>
        <a:p>
          <a:pPr marL="57150" lvl="1" indent="-57150" algn="l" defTabSz="311150">
            <a:lnSpc>
              <a:spcPct val="90000"/>
            </a:lnSpc>
            <a:spcBef>
              <a:spcPct val="0"/>
            </a:spcBef>
            <a:spcAft>
              <a:spcPct val="15000"/>
            </a:spcAft>
            <a:buChar char="•"/>
          </a:pPr>
          <a:r>
            <a:rPr lang="en-GB" sz="700" kern="1200">
              <a:latin typeface="+mj-lt"/>
            </a:rPr>
            <a:t>handover</a:t>
          </a:r>
        </a:p>
        <a:p>
          <a:pPr marL="57150" lvl="1" indent="-57150" algn="l" defTabSz="311150">
            <a:lnSpc>
              <a:spcPct val="90000"/>
            </a:lnSpc>
            <a:spcBef>
              <a:spcPct val="0"/>
            </a:spcBef>
            <a:spcAft>
              <a:spcPct val="15000"/>
            </a:spcAft>
            <a:buChar char="•"/>
          </a:pPr>
          <a:r>
            <a:rPr lang="en-GB" sz="700" kern="1200">
              <a:latin typeface="+mj-lt"/>
            </a:rPr>
            <a:t>User Acceptance testing</a:t>
          </a:r>
        </a:p>
        <a:p>
          <a:pPr marL="57150" lvl="1" indent="-57150" algn="l" defTabSz="311150">
            <a:lnSpc>
              <a:spcPct val="90000"/>
            </a:lnSpc>
            <a:spcBef>
              <a:spcPct val="0"/>
            </a:spcBef>
            <a:spcAft>
              <a:spcPct val="15000"/>
            </a:spcAft>
            <a:buChar char="•"/>
          </a:pPr>
          <a:r>
            <a:rPr lang="en-GB" sz="700" kern="1200">
              <a:latin typeface="+mj-lt"/>
            </a:rPr>
            <a:t>go/no go</a:t>
          </a:r>
        </a:p>
      </dsp:txBody>
      <dsp:txXfrm>
        <a:off x="3649771" y="524745"/>
        <a:ext cx="639573" cy="940925"/>
      </dsp:txXfrm>
    </dsp:sp>
    <dsp:sp modelId="{E654FE26-4C99-4BB8-83E1-828596038220}">
      <dsp:nvSpPr>
        <dsp:cNvPr id="0" name=""/>
        <dsp:cNvSpPr/>
      </dsp:nvSpPr>
      <dsp:spPr>
        <a:xfrm>
          <a:off x="3649771" y="164356"/>
          <a:ext cx="639573" cy="32762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91440" rIns="0" bIns="91440" numCol="1" spcCol="1270" anchor="ctr" anchorCtr="0">
          <a:noAutofit/>
        </a:bodyPr>
        <a:lstStyle/>
        <a:p>
          <a:pPr marL="0" lvl="0" indent="0" algn="l" defTabSz="400050">
            <a:lnSpc>
              <a:spcPct val="90000"/>
            </a:lnSpc>
            <a:spcBef>
              <a:spcPct val="0"/>
            </a:spcBef>
            <a:spcAft>
              <a:spcPct val="35000"/>
            </a:spcAft>
            <a:buNone/>
          </a:pPr>
          <a:r>
            <a:rPr lang="en-GB" sz="900" kern="1200">
              <a:latin typeface="+mj-lt"/>
            </a:rPr>
            <a:t>Week5</a:t>
          </a:r>
        </a:p>
      </dsp:txBody>
      <dsp:txXfrm>
        <a:off x="3649771" y="164356"/>
        <a:ext cx="639573" cy="327626"/>
      </dsp:txXfrm>
    </dsp:sp>
    <dsp:sp modelId="{5694D117-32FF-48AE-81CC-9180CDA362F8}">
      <dsp:nvSpPr>
        <dsp:cNvPr id="0" name=""/>
        <dsp:cNvSpPr/>
      </dsp:nvSpPr>
      <dsp:spPr>
        <a:xfrm>
          <a:off x="2882283" y="524745"/>
          <a:ext cx="639573" cy="9409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t" anchorCtr="0">
          <a:noAutofit/>
        </a:bodyPr>
        <a:lstStyle/>
        <a:p>
          <a:pPr marL="57150" lvl="1" indent="-57150" algn="l" defTabSz="311150">
            <a:lnSpc>
              <a:spcPct val="90000"/>
            </a:lnSpc>
            <a:spcBef>
              <a:spcPct val="0"/>
            </a:spcBef>
            <a:spcAft>
              <a:spcPct val="15000"/>
            </a:spcAft>
            <a:buChar char="•"/>
          </a:pPr>
          <a:r>
            <a:rPr lang="en-GB" sz="700" kern="1200">
              <a:latin typeface="+mj-lt"/>
            </a:rPr>
            <a:t>Build Migrate</a:t>
          </a:r>
          <a:br>
            <a:rPr lang="en-GB" sz="700" kern="1200">
              <a:latin typeface="+mj-lt"/>
            </a:rPr>
          </a:br>
          <a:r>
            <a:rPr lang="en-GB" sz="700" kern="1200">
              <a:latin typeface="+mj-lt"/>
            </a:rPr>
            <a:t>site B</a:t>
          </a:r>
        </a:p>
      </dsp:txBody>
      <dsp:txXfrm>
        <a:off x="2882283" y="524745"/>
        <a:ext cx="639573" cy="940925"/>
      </dsp:txXfrm>
    </dsp:sp>
    <dsp:sp modelId="{DBAA8133-76DA-421D-B8C1-F393A24FB949}">
      <dsp:nvSpPr>
        <dsp:cNvPr id="0" name=""/>
        <dsp:cNvSpPr/>
      </dsp:nvSpPr>
      <dsp:spPr>
        <a:xfrm>
          <a:off x="2882283" y="164356"/>
          <a:ext cx="639573" cy="32762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91440" rIns="0" bIns="91440" numCol="1" spcCol="1270" anchor="ctr" anchorCtr="0">
          <a:noAutofit/>
        </a:bodyPr>
        <a:lstStyle/>
        <a:p>
          <a:pPr marL="0" lvl="0" indent="0" algn="l" defTabSz="400050">
            <a:lnSpc>
              <a:spcPct val="90000"/>
            </a:lnSpc>
            <a:spcBef>
              <a:spcPct val="0"/>
            </a:spcBef>
            <a:spcAft>
              <a:spcPct val="35000"/>
            </a:spcAft>
            <a:buNone/>
          </a:pPr>
          <a:r>
            <a:rPr lang="en-GB" sz="900" kern="1200">
              <a:latin typeface="+mj-lt"/>
            </a:rPr>
            <a:t>Week4</a:t>
          </a:r>
        </a:p>
      </dsp:txBody>
      <dsp:txXfrm>
        <a:off x="2882283" y="164356"/>
        <a:ext cx="639573" cy="327626"/>
      </dsp:txXfrm>
    </dsp:sp>
    <dsp:sp modelId="{259A1B25-6A7E-4551-BFE7-FEDC107C1F06}">
      <dsp:nvSpPr>
        <dsp:cNvPr id="0" name=""/>
        <dsp:cNvSpPr/>
      </dsp:nvSpPr>
      <dsp:spPr>
        <a:xfrm>
          <a:off x="2114794" y="524745"/>
          <a:ext cx="639573" cy="9409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t" anchorCtr="0">
          <a:noAutofit/>
        </a:bodyPr>
        <a:lstStyle/>
        <a:p>
          <a:pPr marL="57150" lvl="1" indent="-57150" algn="l" defTabSz="311150">
            <a:lnSpc>
              <a:spcPct val="90000"/>
            </a:lnSpc>
            <a:spcBef>
              <a:spcPct val="0"/>
            </a:spcBef>
            <a:spcAft>
              <a:spcPct val="15000"/>
            </a:spcAft>
            <a:buChar char="•"/>
          </a:pPr>
          <a:r>
            <a:rPr lang="en-GB" sz="700" kern="1200">
              <a:latin typeface="+mj-lt"/>
            </a:rPr>
            <a:t>User Acceptance testing</a:t>
          </a:r>
        </a:p>
        <a:p>
          <a:pPr marL="57150" lvl="1" indent="-57150" algn="l" defTabSz="311150">
            <a:lnSpc>
              <a:spcPct val="90000"/>
            </a:lnSpc>
            <a:spcBef>
              <a:spcPct val="0"/>
            </a:spcBef>
            <a:spcAft>
              <a:spcPct val="15000"/>
            </a:spcAft>
            <a:buChar char="•"/>
          </a:pPr>
          <a:r>
            <a:rPr lang="en-GB" sz="700" kern="1200">
              <a:latin typeface="+mj-lt"/>
            </a:rPr>
            <a:t>go/no go</a:t>
          </a:r>
        </a:p>
      </dsp:txBody>
      <dsp:txXfrm>
        <a:off x="2114794" y="524745"/>
        <a:ext cx="639573" cy="940925"/>
      </dsp:txXfrm>
    </dsp:sp>
    <dsp:sp modelId="{89B1F4B0-A030-4631-B926-29672CE8713C}">
      <dsp:nvSpPr>
        <dsp:cNvPr id="0" name=""/>
        <dsp:cNvSpPr/>
      </dsp:nvSpPr>
      <dsp:spPr>
        <a:xfrm>
          <a:off x="2114794" y="164356"/>
          <a:ext cx="639573" cy="32762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91440" rIns="0" bIns="91440" numCol="1" spcCol="1270" anchor="ctr" anchorCtr="0">
          <a:noAutofit/>
        </a:bodyPr>
        <a:lstStyle/>
        <a:p>
          <a:pPr marL="0" lvl="0" indent="0" algn="l" defTabSz="400050">
            <a:lnSpc>
              <a:spcPct val="90000"/>
            </a:lnSpc>
            <a:spcBef>
              <a:spcPct val="0"/>
            </a:spcBef>
            <a:spcAft>
              <a:spcPct val="35000"/>
            </a:spcAft>
            <a:buNone/>
          </a:pPr>
          <a:r>
            <a:rPr lang="en-GB" sz="900" kern="1200">
              <a:latin typeface="+mj-lt"/>
            </a:rPr>
            <a:t>Week3</a:t>
          </a:r>
        </a:p>
      </dsp:txBody>
      <dsp:txXfrm>
        <a:off x="2114794" y="164356"/>
        <a:ext cx="639573" cy="327626"/>
      </dsp:txXfrm>
    </dsp:sp>
    <dsp:sp modelId="{4C07B24C-285B-4E00-8CBC-22DD7F757F18}">
      <dsp:nvSpPr>
        <dsp:cNvPr id="0" name=""/>
        <dsp:cNvSpPr/>
      </dsp:nvSpPr>
      <dsp:spPr>
        <a:xfrm>
          <a:off x="1347306" y="524745"/>
          <a:ext cx="639573" cy="9409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t" anchorCtr="0">
          <a:noAutofit/>
        </a:bodyPr>
        <a:lstStyle/>
        <a:p>
          <a:pPr marL="57150" lvl="1" indent="-57150" algn="l" defTabSz="311150">
            <a:lnSpc>
              <a:spcPct val="90000"/>
            </a:lnSpc>
            <a:spcBef>
              <a:spcPct val="0"/>
            </a:spcBef>
            <a:spcAft>
              <a:spcPct val="15000"/>
            </a:spcAft>
            <a:buChar char="•"/>
          </a:pPr>
          <a:r>
            <a:rPr lang="en-GB" sz="700" kern="1200">
              <a:latin typeface="+mj-lt"/>
            </a:rPr>
            <a:t>Operational Qualification</a:t>
          </a:r>
        </a:p>
        <a:p>
          <a:pPr marL="57150" lvl="1" indent="-57150" algn="l" defTabSz="311150">
            <a:lnSpc>
              <a:spcPct val="90000"/>
            </a:lnSpc>
            <a:spcBef>
              <a:spcPct val="0"/>
            </a:spcBef>
            <a:spcAft>
              <a:spcPct val="15000"/>
            </a:spcAft>
            <a:buChar char="•"/>
          </a:pPr>
          <a:r>
            <a:rPr lang="en-GB" sz="700" kern="1200">
              <a:latin typeface="+mj-lt"/>
            </a:rPr>
            <a:t>Penetration testing</a:t>
          </a:r>
        </a:p>
        <a:p>
          <a:pPr marL="57150" lvl="1" indent="-57150" algn="l" defTabSz="311150">
            <a:lnSpc>
              <a:spcPct val="90000"/>
            </a:lnSpc>
            <a:spcBef>
              <a:spcPct val="0"/>
            </a:spcBef>
            <a:spcAft>
              <a:spcPct val="15000"/>
            </a:spcAft>
            <a:buChar char="•"/>
          </a:pPr>
          <a:r>
            <a:rPr lang="en-GB" sz="700" kern="1200">
              <a:latin typeface="+mj-lt"/>
            </a:rPr>
            <a:t>Handover</a:t>
          </a:r>
        </a:p>
      </dsp:txBody>
      <dsp:txXfrm>
        <a:off x="1347306" y="524745"/>
        <a:ext cx="639573" cy="940925"/>
      </dsp:txXfrm>
    </dsp:sp>
    <dsp:sp modelId="{212A1161-952A-4182-8150-E439396A8107}">
      <dsp:nvSpPr>
        <dsp:cNvPr id="0" name=""/>
        <dsp:cNvSpPr/>
      </dsp:nvSpPr>
      <dsp:spPr>
        <a:xfrm>
          <a:off x="1347306" y="164356"/>
          <a:ext cx="639573" cy="32762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91440" rIns="0" bIns="91440" numCol="1" spcCol="1270" anchor="ctr" anchorCtr="0">
          <a:noAutofit/>
        </a:bodyPr>
        <a:lstStyle/>
        <a:p>
          <a:pPr marL="0" lvl="0" indent="0" algn="l" defTabSz="400050">
            <a:lnSpc>
              <a:spcPct val="90000"/>
            </a:lnSpc>
            <a:spcBef>
              <a:spcPct val="0"/>
            </a:spcBef>
            <a:spcAft>
              <a:spcPct val="35000"/>
            </a:spcAft>
            <a:buNone/>
          </a:pPr>
          <a:r>
            <a:rPr lang="en-GB" sz="900" kern="1200">
              <a:latin typeface="+mj-lt"/>
            </a:rPr>
            <a:t>Week2</a:t>
          </a:r>
        </a:p>
      </dsp:txBody>
      <dsp:txXfrm>
        <a:off x="1347306" y="164356"/>
        <a:ext cx="639573" cy="327626"/>
      </dsp:txXfrm>
    </dsp:sp>
    <dsp:sp modelId="{9C86165E-3710-458B-B9F2-EBF9A24C6F83}">
      <dsp:nvSpPr>
        <dsp:cNvPr id="0" name=""/>
        <dsp:cNvSpPr/>
      </dsp:nvSpPr>
      <dsp:spPr>
        <a:xfrm>
          <a:off x="579818" y="524745"/>
          <a:ext cx="639573" cy="9409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t" anchorCtr="0">
          <a:noAutofit/>
        </a:bodyPr>
        <a:lstStyle/>
        <a:p>
          <a:pPr marL="57150" lvl="1" indent="-57150" algn="l" defTabSz="311150">
            <a:lnSpc>
              <a:spcPct val="90000"/>
            </a:lnSpc>
            <a:spcBef>
              <a:spcPct val="0"/>
            </a:spcBef>
            <a:spcAft>
              <a:spcPct val="15000"/>
            </a:spcAft>
            <a:buChar char="•"/>
          </a:pPr>
          <a:r>
            <a:rPr lang="en-GB" sz="700" kern="1200">
              <a:latin typeface="+mj-lt"/>
            </a:rPr>
            <a:t>Build Migrate</a:t>
          </a:r>
          <a:br>
            <a:rPr lang="en-GB" sz="700" kern="1200">
              <a:latin typeface="+mj-lt"/>
            </a:rPr>
          </a:br>
          <a:r>
            <a:rPr lang="en-GB" sz="700" kern="1200">
              <a:latin typeface="+mj-lt"/>
            </a:rPr>
            <a:t> site A</a:t>
          </a:r>
        </a:p>
      </dsp:txBody>
      <dsp:txXfrm>
        <a:off x="579818" y="524745"/>
        <a:ext cx="639573" cy="940925"/>
      </dsp:txXfrm>
    </dsp:sp>
    <dsp:sp modelId="{60BA563A-9466-43A2-B2D9-E5C819D97E2D}">
      <dsp:nvSpPr>
        <dsp:cNvPr id="0" name=""/>
        <dsp:cNvSpPr/>
      </dsp:nvSpPr>
      <dsp:spPr>
        <a:xfrm>
          <a:off x="579818" y="164356"/>
          <a:ext cx="639573" cy="32762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91440" rIns="0" bIns="91440" numCol="1" spcCol="1270" anchor="ctr" anchorCtr="0">
          <a:noAutofit/>
        </a:bodyPr>
        <a:lstStyle/>
        <a:p>
          <a:pPr marL="0" lvl="0" indent="0" algn="l" defTabSz="400050">
            <a:lnSpc>
              <a:spcPct val="90000"/>
            </a:lnSpc>
            <a:spcBef>
              <a:spcPct val="0"/>
            </a:spcBef>
            <a:spcAft>
              <a:spcPct val="35000"/>
            </a:spcAft>
            <a:buNone/>
          </a:pPr>
          <a:r>
            <a:rPr lang="en-GB" sz="900" kern="1200">
              <a:latin typeface="+mj-lt"/>
            </a:rPr>
            <a:t>Week1</a:t>
          </a:r>
        </a:p>
      </dsp:txBody>
      <dsp:txXfrm>
        <a:off x="579818" y="164356"/>
        <a:ext cx="639573" cy="327626"/>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3">
  <dgm:title val=""/>
  <dgm:desc val=""/>
  <dgm:catLst>
    <dgm:cat type="process" pri="6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chOrder="t">
    <dgm:varLst>
      <dgm:dir/>
      <dgm:animLvl val="lvl"/>
      <dgm:resizeHandles val="exact"/>
    </dgm:varLst>
    <dgm:alg type="composite"/>
    <dgm:shape xmlns:r="http://schemas.openxmlformats.org/officeDocument/2006/relationships" r:blip="">
      <dgm:adjLst/>
    </dgm:shape>
    <dgm:presOf/>
    <dgm:constrLst>
      <dgm:constr type="w" for="ch" forName="dummy" refType="w"/>
      <dgm:constr type="h" for="ch" forName="dummy" refType="h"/>
      <dgm:constr type="h" for="ch" forName="dummy" refType="w" refFor="ch" refForName="dummy" op="lte" fact="0.4"/>
      <dgm:constr type="ctrX" for="ch" forName="dummy" refType="w" fact="0.5"/>
      <dgm:constr type="ctrY" for="ch" forName="dummy" refType="h" fact="0.5"/>
      <dgm:constr type="w" for="ch" forName="linH" refType="w"/>
      <dgm:constr type="h" for="ch" forName="linH" refType="h"/>
      <dgm:constr type="ctrX" for="ch" forName="linH" refType="w" fact="0.5"/>
      <dgm:constr type="ctrY" for="ch" forName="linH" refType="h" fact="0.5"/>
      <dgm:constr type="userP" for="ch" forName="linH" refType="h" refFor="ch" refForName="dummy" fact="0.25"/>
      <dgm:constr type="userT" for="des" forName="parTx" refType="w" refFor="ch" refForName="dummy" fact="0.2"/>
    </dgm:constrLst>
    <dgm:ruleLst/>
    <dgm:layoutNode name="dummy">
      <dgm:alg type="sp"/>
      <dgm:shape xmlns:r="http://schemas.openxmlformats.org/officeDocument/2006/relationships" r:blip="">
        <dgm:adjLst/>
      </dgm:shape>
      <dgm:presOf/>
      <dgm:constrLst/>
      <dgm:ruleLst/>
    </dgm:layoutNode>
    <dgm:layoutNode name="linH">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primFontSz" for="des" forName="parTx" val="65"/>
        <dgm:constr type="primFontSz" for="des" forName="desTx" refType="primFontSz" refFor="des" refForName="parTx" op="equ"/>
        <dgm:constr type="h" for="des" forName="parTx" refType="primFontSz" refFor="des" refForName="parTx"/>
        <dgm:constr type="h" for="des" forName="desTx" refType="primFontSz" refFor="des" refForName="parTx" fact="0.5"/>
        <dgm:constr type="h" for="des" forName="parTx" op="equ"/>
        <dgm:constr type="h" for="des" forName="desTx" op="equ"/>
        <dgm:constr type="h" for="ch" forName="backgroundArrow" refType="primFontSz" refFor="des" refForName="parTx" fact="2"/>
        <dgm:constr type="h" for="ch" forName="backgroundArrow" refType="h" refFor="des" refForName="parTx" op="lte" fact="2"/>
        <dgm:constr type="h" for="ch" forName="backgroundArrow" refType="h" refFor="des" refForName="parTx" op="gte" fact="2"/>
        <dgm:constr type="h" for="des" forName="spVertical1" refType="primFontSz" refFor="des" refForName="parTx" fact="0.5"/>
        <dgm:constr type="h" for="des" forName="spVertical1" refType="h" refFor="des" refForName="parTx" op="lte" fact="0.5"/>
        <dgm:constr type="h" for="des" forName="spVertical1" refType="h" refFor="des" refForName="parTx" op="gte" fact="0.5"/>
        <dgm:constr type="h" for="des" forName="spVertical2" refType="primFontSz" refFor="des" refForName="parTx" fact="0.5"/>
        <dgm:constr type="h" for="des" forName="spVertical2" refType="h" refFor="des" refForName="parTx" op="lte" fact="0.5"/>
        <dgm:constr type="h" for="des" forName="spVertical2" refType="h" refFor="des" refForName="parTx" op="gte" fact="0.5"/>
        <dgm:constr type="h" for="des" forName="spVertical3" refType="primFontSz" refFor="des" refForName="parTx" fact="-0.4"/>
        <dgm:constr type="h" for="des" forName="spVertical3" refType="h" refFor="des" refForName="parTx" op="lte" fact="-0.4"/>
        <dgm:constr type="h" for="des" forName="spVertical3" refType="h" refFor="des" refForName="parTx" op="gte" fact="-0.4"/>
        <dgm:constr type="w" for="ch" forName="backgroundArrow" refType="w"/>
        <dgm:constr type="w" for="ch" forName="negArrow" refType="w" fact="-1"/>
        <dgm:constr type="w" for="ch" forName="linV" refType="w"/>
        <dgm:constr type="w" for="ch" forName="space" refType="w" refFor="ch" refForName="linV" fact="0.2"/>
        <dgm:constr type="w" for="ch" forName="padding1" refType="w" fact="0.08"/>
        <dgm:constr type="userP"/>
        <dgm:constr type="w" for="ch" forName="padding2" refType="userP"/>
      </dgm:constrLst>
      <dgm:ruleLst>
        <dgm:rule type="w" for="ch" forName="linV" val="0" fact="NaN" max="NaN"/>
        <dgm:rule type="primFontSz" for="des" forName="parTx" val="5" fact="NaN" max="NaN"/>
      </dgm:ruleLst>
      <dgm:layoutNode name="padding1">
        <dgm:alg type="sp"/>
        <dgm:shape xmlns:r="http://schemas.openxmlformats.org/officeDocument/2006/relationships" r:blip="">
          <dgm:adjLst/>
        </dgm:shape>
        <dgm:presOf/>
        <dgm:constrLst/>
        <dgm:ruleLst/>
      </dgm:layoutNode>
      <dgm:forEach name="Name4" axis="ch" ptType="node">
        <dgm:layoutNode name="linV">
          <dgm:alg type="lin">
            <dgm:param type="linDir" val="fromT"/>
          </dgm:alg>
          <dgm:shape xmlns:r="http://schemas.openxmlformats.org/officeDocument/2006/relationships" r:blip="">
            <dgm:adjLst/>
          </dgm:shape>
          <dgm:presOf/>
          <dgm:constrLst>
            <dgm:constr type="w" for="ch" forName="spVertical1" refType="w"/>
            <dgm:constr type="w" for="ch" forName="parTx" refType="w"/>
            <dgm:constr type="w" for="ch" forName="spVertical2" refType="w"/>
            <dgm:constr type="w" for="ch" forName="spVertical3" refType="w"/>
            <dgm:constr type="w" for="ch" forName="desTx" refType="w"/>
          </dgm:constrLst>
          <dgm:ruleLst/>
          <dgm:layoutNode name="spVertical1">
            <dgm:alg type="sp"/>
            <dgm:shape xmlns:r="http://schemas.openxmlformats.org/officeDocument/2006/relationships" r:blip="">
              <dgm:adjLst/>
            </dgm:shape>
            <dgm:presOf/>
            <dgm:constrLst/>
            <dgm:ruleLst/>
          </dgm:layoutNode>
          <dgm:layoutNode name="parTx" styleLbl="revTx">
            <dgm:varLst>
              <dgm:chMax val="0"/>
              <dgm:chPref val="0"/>
              <dgm:bulletEnabled val="1"/>
            </dgm:varLst>
            <dgm:choose name="Name5">
              <dgm:if name="Name6" axis="root des" ptType="all node" func="maxDepth" op="gt" val="1">
                <dgm:alg type="tx">
                  <dgm:param type="parTxLTRAlign" val="l"/>
                  <dgm:param type="parTxRTLAlign" val="r"/>
                </dgm:alg>
              </dgm:if>
              <dgm:else name="Name7">
                <dgm:alg type="tx">
                  <dgm:param type="parTxLTRAlign" val="ctr"/>
                  <dgm:param type="parTxRTLAlign" val="ctr"/>
                </dgm:alg>
              </dgm:else>
            </dgm:choose>
            <dgm:shape xmlns:r="http://schemas.openxmlformats.org/officeDocument/2006/relationships" type="rect" r:blip="">
              <dgm:adjLst/>
            </dgm:shape>
            <dgm:presOf axis="self" ptType="node"/>
            <dgm:choose name="Name8">
              <dgm:if name="Name9" func="var" arg="dir" op="equ" val="norm">
                <dgm:constrLst>
                  <dgm:constr type="userT"/>
                  <dgm:constr type="h" refType="userT" op="lte"/>
                  <dgm:constr type="tMarg" refType="primFontSz" fact="0.8"/>
                  <dgm:constr type="bMarg" refType="tMarg"/>
                  <dgm:constr type="lMarg"/>
                  <dgm:constr type="rMarg"/>
                </dgm:constrLst>
              </dgm:if>
              <dgm:else name="Name10">
                <dgm:constrLst>
                  <dgm:constr type="userT"/>
                  <dgm:constr type="h" refType="userT" op="lte"/>
                  <dgm:constr type="tMarg" refType="primFontSz" fact="0.8"/>
                  <dgm:constr type="bMarg" refType="tMarg"/>
                  <dgm:constr type="lMarg"/>
                  <dgm:constr type="rMarg"/>
                </dgm:constrLst>
              </dgm:else>
            </dgm:choose>
            <dgm:ruleLst>
              <dgm:rule type="h" val="INF" fact="NaN" max="NaN"/>
            </dgm:ruleLst>
          </dgm:layoutNode>
          <dgm:layoutNode name="spVertical2">
            <dgm:alg type="sp"/>
            <dgm:shape xmlns:r="http://schemas.openxmlformats.org/officeDocument/2006/relationships" r:blip="">
              <dgm:adjLst/>
            </dgm:shape>
            <dgm:presOf/>
            <dgm:constrLst/>
            <dgm:ruleLst/>
          </dgm:layoutNode>
          <dgm:layoutNode name="spVertical3">
            <dgm:alg type="sp"/>
            <dgm:shape xmlns:r="http://schemas.openxmlformats.org/officeDocument/2006/relationships" r:blip="">
              <dgm:adjLst/>
            </dgm:shape>
            <dgm:presOf/>
            <dgm:constrLst/>
            <dgm:ruleLst/>
          </dgm:layoutNode>
          <dgm:choose name="Name11">
            <dgm:if name="Name12" axis="ch" ptType="node" func="cnt" op="gte" val="1">
              <dgm:layoutNode name="desTx" styleLbl="revTx">
                <dgm:varLst>
                  <dgm:bulletEnabled val="1"/>
                </dgm:varLst>
                <dgm:alg type="tx">
                  <dgm:param type="stBulletLvl" val="1"/>
                </dgm:alg>
                <dgm:shape xmlns:r="http://schemas.openxmlformats.org/officeDocument/2006/relationships" type="rect" r:blip="">
                  <dgm:adjLst/>
                </dgm:shape>
                <dgm:presOf axis="des" ptType="node"/>
                <dgm:constrLst>
                  <dgm:constr type="tMarg"/>
                  <dgm:constr type="bMarg"/>
                  <dgm:constr type="rMarg"/>
                  <dgm:constr type="lMarg"/>
                </dgm:constrLst>
                <dgm:ruleLst>
                  <dgm:rule type="h" val="INF" fact="NaN" max="NaN"/>
                </dgm:ruleLst>
              </dgm:layoutNode>
            </dgm:if>
            <dgm:else name="Name13"/>
          </dgm:choose>
        </dgm:layoutNode>
        <dgm:forEach name="Name14" axis="followSib" ptType="sibTrans" cnt="1">
          <dgm:layoutNode name="space">
            <dgm:alg type="sp"/>
            <dgm:shape xmlns:r="http://schemas.openxmlformats.org/officeDocument/2006/relationships" r:blip="">
              <dgm:adjLst/>
            </dgm:shape>
            <dgm:presOf/>
            <dgm:constrLst/>
            <dgm:ruleLst/>
          </dgm:layoutNode>
        </dgm:forEach>
      </dgm:forEach>
      <dgm:layoutNode name="padding2">
        <dgm:alg type="sp"/>
        <dgm:shape xmlns:r="http://schemas.openxmlformats.org/officeDocument/2006/relationships" r:blip="">
          <dgm:adjLst/>
        </dgm:shape>
        <dgm:presOf/>
        <dgm:constrLst/>
        <dgm:ruleLst/>
      </dgm:layoutNode>
      <dgm:layoutNode name="negArrow">
        <dgm:alg type="sp"/>
        <dgm:shape xmlns:r="http://schemas.openxmlformats.org/officeDocument/2006/relationships" r:blip="">
          <dgm:adjLst/>
        </dgm:shape>
        <dgm:presOf/>
        <dgm:constrLst/>
        <dgm:ruleLst/>
      </dgm:layoutNode>
      <dgm:layoutNode name="backgroundArrow" styleLbl="node1">
        <dgm:alg type="sp"/>
        <dgm:choose name="Name15">
          <dgm:if name="Name16" func="var" arg="dir" op="equ" val="norm">
            <dgm:shape xmlns:r="http://schemas.openxmlformats.org/officeDocument/2006/relationships" type="rightArrow" r:blip="">
              <dgm:adjLst/>
            </dgm:shape>
          </dgm:if>
          <dgm:else name="Name17">
            <dgm:shape xmlns:r="http://schemas.openxmlformats.org/officeDocument/2006/relationships" type="leftArrow" r:blip="">
              <dgm:adjLst/>
            </dgm:shape>
          </dgm:else>
        </dgm:choose>
        <dgm:presOf/>
        <dgm:constrLst/>
        <dgm:ruleLst/>
      </dgm:layoutNode>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00A2D2CCB2747F4B29A186483FFF188"/>
        <w:category>
          <w:name w:val="General"/>
          <w:gallery w:val="placeholder"/>
        </w:category>
        <w:types>
          <w:type w:val="bbPlcHdr"/>
        </w:types>
        <w:behaviors>
          <w:behavior w:val="content"/>
        </w:behaviors>
        <w:guid w:val="{5A888770-0D44-4482-AD07-062F592EFD7F}"/>
      </w:docPartPr>
      <w:docPartBody>
        <w:p w:rsidR="00A7052F" w:rsidRDefault="007F773E" w:rsidP="007F773E">
          <w:pPr>
            <w:pStyle w:val="500A2D2CCB2747F4B29A186483FFF188"/>
          </w:pPr>
          <w:r w:rsidRPr="008828E3">
            <w:rPr>
              <w:rStyle w:val="PlaceholderText"/>
            </w:rPr>
            <w:t>Choose an item.</w:t>
          </w:r>
        </w:p>
      </w:docPartBody>
    </w:docPart>
    <w:docPart>
      <w:docPartPr>
        <w:name w:val="B006B6CD64E84937B86B2DE58156AA3E"/>
        <w:category>
          <w:name w:val="General"/>
          <w:gallery w:val="placeholder"/>
        </w:category>
        <w:types>
          <w:type w:val="bbPlcHdr"/>
        </w:types>
        <w:behaviors>
          <w:behavior w:val="content"/>
        </w:behaviors>
        <w:guid w:val="{F806FD71-7641-43B9-ACE0-907A5D9697C7}"/>
      </w:docPartPr>
      <w:docPartBody>
        <w:p w:rsidR="00A7052F" w:rsidRDefault="007F773E" w:rsidP="007F773E">
          <w:pPr>
            <w:pStyle w:val="B006B6CD64E84937B86B2DE58156AA3E"/>
          </w:pPr>
          <w:r w:rsidRPr="008828E3">
            <w:rPr>
              <w:rStyle w:val="PlaceholderText"/>
            </w:rPr>
            <w:t>Choose an item.</w:t>
          </w:r>
        </w:p>
      </w:docPartBody>
    </w:docPart>
    <w:docPart>
      <w:docPartPr>
        <w:name w:val="1D018985507B4E03BFA19AF5468CDA62"/>
        <w:category>
          <w:name w:val="General"/>
          <w:gallery w:val="placeholder"/>
        </w:category>
        <w:types>
          <w:type w:val="bbPlcHdr"/>
        </w:types>
        <w:behaviors>
          <w:behavior w:val="content"/>
        </w:behaviors>
        <w:guid w:val="{D572441F-42EA-4349-85F1-880956776005}"/>
      </w:docPartPr>
      <w:docPartBody>
        <w:p w:rsidR="00A7052F" w:rsidRDefault="007F773E" w:rsidP="007F773E">
          <w:pPr>
            <w:pStyle w:val="1D018985507B4E03BFA19AF5468CDA62"/>
          </w:pPr>
          <w:r w:rsidRPr="008828E3">
            <w:rPr>
              <w:rStyle w:val="PlaceholderText"/>
            </w:rPr>
            <w:t>Choose an item.</w:t>
          </w:r>
        </w:p>
      </w:docPartBody>
    </w:docPart>
    <w:docPart>
      <w:docPartPr>
        <w:name w:val="1A5D0026F5FC4D77BD5D101E6B953835"/>
        <w:category>
          <w:name w:val="General"/>
          <w:gallery w:val="placeholder"/>
        </w:category>
        <w:types>
          <w:type w:val="bbPlcHdr"/>
        </w:types>
        <w:behaviors>
          <w:behavior w:val="content"/>
        </w:behaviors>
        <w:guid w:val="{8CDC2D5E-8067-465C-84B6-F8F1A4B7CA3B}"/>
      </w:docPartPr>
      <w:docPartBody>
        <w:p w:rsidR="00A7052F" w:rsidRDefault="007F773E" w:rsidP="007F773E">
          <w:pPr>
            <w:pStyle w:val="1A5D0026F5FC4D77BD5D101E6B953835"/>
          </w:pPr>
          <w:r w:rsidRPr="008828E3">
            <w:rPr>
              <w:rStyle w:val="PlaceholderText"/>
            </w:rPr>
            <w:t>Choose an item.</w:t>
          </w:r>
        </w:p>
      </w:docPartBody>
    </w:docPart>
    <w:docPart>
      <w:docPartPr>
        <w:name w:val="92CEF825A8764341B05E97889F6A2D91"/>
        <w:category>
          <w:name w:val="General"/>
          <w:gallery w:val="placeholder"/>
        </w:category>
        <w:types>
          <w:type w:val="bbPlcHdr"/>
        </w:types>
        <w:behaviors>
          <w:behavior w:val="content"/>
        </w:behaviors>
        <w:guid w:val="{0B8F2701-D2DA-4065-BA9A-3CDD7DF32951}"/>
      </w:docPartPr>
      <w:docPartBody>
        <w:p w:rsidR="00A7052F" w:rsidRDefault="007F773E" w:rsidP="007F773E">
          <w:pPr>
            <w:pStyle w:val="92CEF825A8764341B05E97889F6A2D91"/>
          </w:pPr>
          <w:r w:rsidRPr="00F35F0B">
            <w:rPr>
              <w:rStyle w:val="PlaceholderText"/>
            </w:rPr>
            <w:t>Choose an item.</w:t>
          </w:r>
        </w:p>
      </w:docPartBody>
    </w:docPart>
    <w:docPart>
      <w:docPartPr>
        <w:name w:val="837757BF15AC4ACFA8EC584E929E6FF6"/>
        <w:category>
          <w:name w:val="General"/>
          <w:gallery w:val="placeholder"/>
        </w:category>
        <w:types>
          <w:type w:val="bbPlcHdr"/>
        </w:types>
        <w:behaviors>
          <w:behavior w:val="content"/>
        </w:behaviors>
        <w:guid w:val="{21E4B155-66B4-4184-BAD7-5203DFBF3385}"/>
      </w:docPartPr>
      <w:docPartBody>
        <w:p w:rsidR="00A7052F" w:rsidRDefault="007F773E" w:rsidP="007F773E">
          <w:pPr>
            <w:pStyle w:val="837757BF15AC4ACFA8EC584E929E6FF6"/>
          </w:pPr>
          <w:r w:rsidRPr="00F35F0B">
            <w:rPr>
              <w:rStyle w:val="PlaceholderText"/>
            </w:rPr>
            <w:t>Choose an item.</w:t>
          </w:r>
        </w:p>
      </w:docPartBody>
    </w:docPart>
    <w:docPart>
      <w:docPartPr>
        <w:name w:val="7A543B92CDE6438EAAC745118F0CEF2E"/>
        <w:category>
          <w:name w:val="General"/>
          <w:gallery w:val="placeholder"/>
        </w:category>
        <w:types>
          <w:type w:val="bbPlcHdr"/>
        </w:types>
        <w:behaviors>
          <w:behavior w:val="content"/>
        </w:behaviors>
        <w:guid w:val="{4E247C65-1DEF-40CC-A717-47D66C1E4638}"/>
      </w:docPartPr>
      <w:docPartBody>
        <w:p w:rsidR="00A7052F" w:rsidRDefault="007F773E" w:rsidP="007F773E">
          <w:pPr>
            <w:pStyle w:val="7A543B92CDE6438EAAC745118F0CEF2E"/>
          </w:pPr>
          <w:r w:rsidRPr="00F35F0B">
            <w:rPr>
              <w:rStyle w:val="PlaceholderText"/>
            </w:rPr>
            <w:t>Choose an item.</w:t>
          </w:r>
        </w:p>
      </w:docPartBody>
    </w:docPart>
    <w:docPart>
      <w:docPartPr>
        <w:name w:val="6D042449EDF84D96A6A61165830D034B"/>
        <w:category>
          <w:name w:val="General"/>
          <w:gallery w:val="placeholder"/>
        </w:category>
        <w:types>
          <w:type w:val="bbPlcHdr"/>
        </w:types>
        <w:behaviors>
          <w:behavior w:val="content"/>
        </w:behaviors>
        <w:guid w:val="{DC8859C4-B6FC-409A-A77A-44730BFE8D2A}"/>
      </w:docPartPr>
      <w:docPartBody>
        <w:p w:rsidR="00A7052F" w:rsidRDefault="007F773E" w:rsidP="007F773E">
          <w:pPr>
            <w:pStyle w:val="6D042449EDF84D96A6A61165830D034B"/>
          </w:pPr>
          <w:r w:rsidRPr="00F35F0B">
            <w:rPr>
              <w:rStyle w:val="PlaceholderText"/>
            </w:rPr>
            <w:t>Choose an item.</w:t>
          </w:r>
        </w:p>
      </w:docPartBody>
    </w:docPart>
    <w:docPart>
      <w:docPartPr>
        <w:name w:val="E2D3D79F0B8C4D689343F597BBCF4F1F"/>
        <w:category>
          <w:name w:val="General"/>
          <w:gallery w:val="placeholder"/>
        </w:category>
        <w:types>
          <w:type w:val="bbPlcHdr"/>
        </w:types>
        <w:behaviors>
          <w:behavior w:val="content"/>
        </w:behaviors>
        <w:guid w:val="{3248246C-A303-4128-A19D-1F94905F29CB}"/>
      </w:docPartPr>
      <w:docPartBody>
        <w:p w:rsidR="00A7052F" w:rsidRDefault="007F773E" w:rsidP="007F773E">
          <w:pPr>
            <w:pStyle w:val="E2D3D79F0B8C4D689343F597BBCF4F1F"/>
          </w:pPr>
          <w:r w:rsidRPr="00F35F0B">
            <w:rPr>
              <w:rStyle w:val="PlaceholderText"/>
            </w:rPr>
            <w:t>Choose an item.</w:t>
          </w:r>
        </w:p>
      </w:docPartBody>
    </w:docPart>
    <w:docPart>
      <w:docPartPr>
        <w:name w:val="3343B34B6E944CF7AF2BF42E10416611"/>
        <w:category>
          <w:name w:val="General"/>
          <w:gallery w:val="placeholder"/>
        </w:category>
        <w:types>
          <w:type w:val="bbPlcHdr"/>
        </w:types>
        <w:behaviors>
          <w:behavior w:val="content"/>
        </w:behaviors>
        <w:guid w:val="{D9F3AF8A-B0E7-46AC-9C95-A0F98EADD86C}"/>
      </w:docPartPr>
      <w:docPartBody>
        <w:p w:rsidR="00A7052F" w:rsidRDefault="007F773E" w:rsidP="007F773E">
          <w:pPr>
            <w:pStyle w:val="3343B34B6E944CF7AF2BF42E10416611"/>
          </w:pPr>
          <w:r w:rsidRPr="00F35F0B">
            <w:rPr>
              <w:rStyle w:val="PlaceholderText"/>
            </w:rPr>
            <w:t>Choose an item.</w:t>
          </w:r>
        </w:p>
      </w:docPartBody>
    </w:docPart>
    <w:docPart>
      <w:docPartPr>
        <w:name w:val="D03A6C08604743CF9ABCAA4B6D5ABB74"/>
        <w:category>
          <w:name w:val="General"/>
          <w:gallery w:val="placeholder"/>
        </w:category>
        <w:types>
          <w:type w:val="bbPlcHdr"/>
        </w:types>
        <w:behaviors>
          <w:behavior w:val="content"/>
        </w:behaviors>
        <w:guid w:val="{9EF2BF1A-759A-4C8C-AD4A-12EA768CD3A8}"/>
      </w:docPartPr>
      <w:docPartBody>
        <w:p w:rsidR="006933FE" w:rsidRDefault="00870614" w:rsidP="00870614">
          <w:pPr>
            <w:pStyle w:val="D03A6C08604743CF9ABCAA4B6D5ABB74"/>
          </w:pPr>
          <w:r w:rsidRPr="005664F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DengXian Light">
    <w:altName w:val="等线 Light"/>
    <w:charset w:val="86"/>
    <w:family w:val="auto"/>
    <w:pitch w:val="variable"/>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773E"/>
    <w:rsid w:val="000346DE"/>
    <w:rsid w:val="00135019"/>
    <w:rsid w:val="001A2F7F"/>
    <w:rsid w:val="002874DD"/>
    <w:rsid w:val="002A3F6A"/>
    <w:rsid w:val="003214E8"/>
    <w:rsid w:val="0052602A"/>
    <w:rsid w:val="006933FE"/>
    <w:rsid w:val="00743075"/>
    <w:rsid w:val="007F773E"/>
    <w:rsid w:val="00803A51"/>
    <w:rsid w:val="00870614"/>
    <w:rsid w:val="008F69B4"/>
    <w:rsid w:val="00A44C55"/>
    <w:rsid w:val="00A7052F"/>
    <w:rsid w:val="00B64801"/>
    <w:rsid w:val="00C950BB"/>
    <w:rsid w:val="00CC39A9"/>
    <w:rsid w:val="00E13463"/>
    <w:rsid w:val="00E30336"/>
    <w:rsid w:val="00E47A9F"/>
    <w:rsid w:val="00E65D13"/>
    <w:rsid w:val="00F77CC6"/>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70614"/>
    <w:rPr>
      <w:color w:val="808080"/>
    </w:rPr>
  </w:style>
  <w:style w:type="paragraph" w:customStyle="1" w:styleId="500A2D2CCB2747F4B29A186483FFF188">
    <w:name w:val="500A2D2CCB2747F4B29A186483FFF188"/>
    <w:rsid w:val="007F773E"/>
  </w:style>
  <w:style w:type="paragraph" w:customStyle="1" w:styleId="B006B6CD64E84937B86B2DE58156AA3E">
    <w:name w:val="B006B6CD64E84937B86B2DE58156AA3E"/>
    <w:rsid w:val="007F773E"/>
  </w:style>
  <w:style w:type="paragraph" w:customStyle="1" w:styleId="1D018985507B4E03BFA19AF5468CDA62">
    <w:name w:val="1D018985507B4E03BFA19AF5468CDA62"/>
    <w:rsid w:val="007F773E"/>
  </w:style>
  <w:style w:type="paragraph" w:customStyle="1" w:styleId="1A5D0026F5FC4D77BD5D101E6B953835">
    <w:name w:val="1A5D0026F5FC4D77BD5D101E6B953835"/>
    <w:rsid w:val="007F773E"/>
  </w:style>
  <w:style w:type="paragraph" w:customStyle="1" w:styleId="92CEF825A8764341B05E97889F6A2D91">
    <w:name w:val="92CEF825A8764341B05E97889F6A2D91"/>
    <w:rsid w:val="007F773E"/>
  </w:style>
  <w:style w:type="paragraph" w:customStyle="1" w:styleId="837757BF15AC4ACFA8EC584E929E6FF6">
    <w:name w:val="837757BF15AC4ACFA8EC584E929E6FF6"/>
    <w:rsid w:val="007F773E"/>
  </w:style>
  <w:style w:type="paragraph" w:customStyle="1" w:styleId="7A543B92CDE6438EAAC745118F0CEF2E">
    <w:name w:val="7A543B92CDE6438EAAC745118F0CEF2E"/>
    <w:rsid w:val="007F773E"/>
  </w:style>
  <w:style w:type="paragraph" w:customStyle="1" w:styleId="6D042449EDF84D96A6A61165830D034B">
    <w:name w:val="6D042449EDF84D96A6A61165830D034B"/>
    <w:rsid w:val="007F773E"/>
  </w:style>
  <w:style w:type="paragraph" w:customStyle="1" w:styleId="E2D3D79F0B8C4D689343F597BBCF4F1F">
    <w:name w:val="E2D3D79F0B8C4D689343F597BBCF4F1F"/>
    <w:rsid w:val="007F773E"/>
  </w:style>
  <w:style w:type="paragraph" w:customStyle="1" w:styleId="3343B34B6E944CF7AF2BF42E10416611">
    <w:name w:val="3343B34B6E944CF7AF2BF42E10416611"/>
    <w:rsid w:val="007F773E"/>
  </w:style>
  <w:style w:type="paragraph" w:customStyle="1" w:styleId="D03A6C08604743CF9ABCAA4B6D5ABB74">
    <w:name w:val="D03A6C08604743CF9ABCAA4B6D5ABB74"/>
    <w:rsid w:val="0087061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E9E1DE3-C341-4F27-B898-0BDE076D9597}">
  <ds:schemaRefs>
    <ds:schemaRef ds:uri="http://schemas.openxmlformats.org/officeDocument/2006/bibliography"/>
  </ds:schemaRefs>
</ds:datastoreItem>
</file>

<file path=customXml/itemProps2.xml><?xml version="1.0" encoding="utf-8"?>
<ds:datastoreItem xmlns:ds="http://schemas.openxmlformats.org/officeDocument/2006/customXml" ds:itemID="{65850752-9178-4933-B97A-8A3B4712512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255E8BA-9994-438F-B56C-3E944D04E77E}"/>
</file>

<file path=customXml/itemProps4.xml><?xml version="1.0" encoding="utf-8"?>
<ds:datastoreItem xmlns:ds="http://schemas.openxmlformats.org/officeDocument/2006/customXml" ds:itemID="{05D509C3-F245-49CA-A81C-F318C268577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TEM-DHCW-TOR-Terms of Reference.dotx</Template>
  <TotalTime>9</TotalTime>
  <Pages>46</Pages>
  <Words>10710</Words>
  <Characters>61053</Characters>
  <Application>Microsoft Office Word</Application>
  <DocSecurity>0</DocSecurity>
  <Lines>508</Lines>
  <Paragraphs>143</Paragraphs>
  <ScaleCrop>false</ScaleCrop>
  <HeadingPairs>
    <vt:vector size="2" baseType="variant">
      <vt:variant>
        <vt:lpstr>Title</vt:lpstr>
      </vt:variant>
      <vt:variant>
        <vt:i4>1</vt:i4>
      </vt:variant>
    </vt:vector>
  </HeadingPairs>
  <TitlesOfParts>
    <vt:vector size="1" baseType="lpstr">
      <vt:lpstr>DHCW - Cloud Strategy  (2022)</vt:lpstr>
    </vt:vector>
  </TitlesOfParts>
  <Company>NHS Wales</Company>
  <LinksUpToDate>false</LinksUpToDate>
  <CharactersWithSpaces>71620</CharactersWithSpaces>
  <SharedDoc>false</SharedDoc>
  <HLinks>
    <vt:vector size="474" baseType="variant">
      <vt:variant>
        <vt:i4>3473499</vt:i4>
      </vt:variant>
      <vt:variant>
        <vt:i4>411</vt:i4>
      </vt:variant>
      <vt:variant>
        <vt:i4>0</vt:i4>
      </vt:variant>
      <vt:variant>
        <vt:i4>5</vt:i4>
      </vt:variant>
      <vt:variant>
        <vt:lpwstr>https://en.wikipedia.org/wiki/IT_operations</vt:lpwstr>
      </vt:variant>
      <vt:variant>
        <vt:lpwstr/>
      </vt:variant>
      <vt:variant>
        <vt:i4>2949207</vt:i4>
      </vt:variant>
      <vt:variant>
        <vt:i4>408</vt:i4>
      </vt:variant>
      <vt:variant>
        <vt:i4>0</vt:i4>
      </vt:variant>
      <vt:variant>
        <vt:i4>5</vt:i4>
      </vt:variant>
      <vt:variant>
        <vt:lpwstr>https://en.wikipedia.org/wiki/Software_development</vt:lpwstr>
      </vt:variant>
      <vt:variant>
        <vt:lpwstr/>
      </vt:variant>
      <vt:variant>
        <vt:i4>1835098</vt:i4>
      </vt:variant>
      <vt:variant>
        <vt:i4>402</vt:i4>
      </vt:variant>
      <vt:variant>
        <vt:i4>0</vt:i4>
      </vt:variant>
      <vt:variant>
        <vt:i4>5</vt:i4>
      </vt:variant>
      <vt:variant>
        <vt:lpwstr>https://gov.wales/sites/default/files/publications/2021-09/a-healthier-wales-our-plan-for-health-and-social-care.pdf</vt:lpwstr>
      </vt:variant>
      <vt:variant>
        <vt:lpwstr/>
      </vt:variant>
      <vt:variant>
        <vt:i4>5439552</vt:i4>
      </vt:variant>
      <vt:variant>
        <vt:i4>399</vt:i4>
      </vt:variant>
      <vt:variant>
        <vt:i4>0</vt:i4>
      </vt:variant>
      <vt:variant>
        <vt:i4>5</vt:i4>
      </vt:variant>
      <vt:variant>
        <vt:lpwstr>https://gov.wales/digital-strategy-wales-html</vt:lpwstr>
      </vt:variant>
      <vt:variant>
        <vt:lpwstr/>
      </vt:variant>
      <vt:variant>
        <vt:i4>1638412</vt:i4>
      </vt:variant>
      <vt:variant>
        <vt:i4>396</vt:i4>
      </vt:variant>
      <vt:variant>
        <vt:i4>0</vt:i4>
      </vt:variant>
      <vt:variant>
        <vt:i4>5</vt:i4>
      </vt:variant>
      <vt:variant>
        <vt:lpwstr>https://digital.nhs.uk/data-and-information/looking-after-information/data-security-and-information-governance/nhs-and-social-care-data-off-shoring-and-the-use-of-public-cloud-services</vt:lpwstr>
      </vt:variant>
      <vt:variant>
        <vt:lpwstr/>
      </vt:variant>
      <vt:variant>
        <vt:i4>3604562</vt:i4>
      </vt:variant>
      <vt:variant>
        <vt:i4>393</vt:i4>
      </vt:variant>
      <vt:variant>
        <vt:i4>0</vt:i4>
      </vt:variant>
      <vt:variant>
        <vt:i4>5</vt:i4>
      </vt:variant>
      <vt:variant>
        <vt:lpwstr>https://nhswales365.sharepoint.com/:w:/r/sites/DHC_PST/_layouts/15/Doc.aspx?sourcedoc=%7BD93F67F9-70A3-4181-BE21-1855C890937F%7D&amp;file=Doc%20003a%20-%20NHS%20Wales%20guidance_%20Cloud%20services%20v1.0.docx&amp;action=default&amp;mobileredirect=true&amp;DefaultItemOpen=1</vt:lpwstr>
      </vt:variant>
      <vt:variant>
        <vt:lpwstr/>
      </vt:variant>
      <vt:variant>
        <vt:i4>2031647</vt:i4>
      </vt:variant>
      <vt:variant>
        <vt:i4>390</vt:i4>
      </vt:variant>
      <vt:variant>
        <vt:i4>0</vt:i4>
      </vt:variant>
      <vt:variant>
        <vt:i4>5</vt:i4>
      </vt:variant>
      <vt:variant>
        <vt:lpwstr>https://www.gartner.com/document/3994952?ref=solrAll&amp;refval=316306191</vt:lpwstr>
      </vt:variant>
      <vt:variant>
        <vt:lpwstr/>
      </vt:variant>
      <vt:variant>
        <vt:i4>5242970</vt:i4>
      </vt:variant>
      <vt:variant>
        <vt:i4>387</vt:i4>
      </vt:variant>
      <vt:variant>
        <vt:i4>0</vt:i4>
      </vt:variant>
      <vt:variant>
        <vt:i4>5</vt:i4>
      </vt:variant>
      <vt:variant>
        <vt:lpwstr>https://www.gartner.com/document/3899275</vt:lpwstr>
      </vt:variant>
      <vt:variant>
        <vt:lpwstr/>
      </vt:variant>
      <vt:variant>
        <vt:i4>5570645</vt:i4>
      </vt:variant>
      <vt:variant>
        <vt:i4>384</vt:i4>
      </vt:variant>
      <vt:variant>
        <vt:i4>0</vt:i4>
      </vt:variant>
      <vt:variant>
        <vt:i4>5</vt:i4>
      </vt:variant>
      <vt:variant>
        <vt:lpwstr>https://www.gartner.com/document/3997270</vt:lpwstr>
      </vt:variant>
      <vt:variant>
        <vt:lpwstr/>
      </vt:variant>
      <vt:variant>
        <vt:i4>4456536</vt:i4>
      </vt:variant>
      <vt:variant>
        <vt:i4>381</vt:i4>
      </vt:variant>
      <vt:variant>
        <vt:i4>0</vt:i4>
      </vt:variant>
      <vt:variant>
        <vt:i4>5</vt:i4>
      </vt:variant>
      <vt:variant>
        <vt:lpwstr>https://www.gartner.com/document/code/720291</vt:lpwstr>
      </vt:variant>
      <vt:variant>
        <vt:lpwstr/>
      </vt:variant>
      <vt:variant>
        <vt:i4>4390998</vt:i4>
      </vt:variant>
      <vt:variant>
        <vt:i4>378</vt:i4>
      </vt:variant>
      <vt:variant>
        <vt:i4>0</vt:i4>
      </vt:variant>
      <vt:variant>
        <vt:i4>5</vt:i4>
      </vt:variant>
      <vt:variant>
        <vt:lpwstr>https://www.gartner.com/document/code/724337</vt:lpwstr>
      </vt:variant>
      <vt:variant>
        <vt:lpwstr/>
      </vt:variant>
      <vt:variant>
        <vt:i4>4259927</vt:i4>
      </vt:variant>
      <vt:variant>
        <vt:i4>375</vt:i4>
      </vt:variant>
      <vt:variant>
        <vt:i4>0</vt:i4>
      </vt:variant>
      <vt:variant>
        <vt:i4>5</vt:i4>
      </vt:variant>
      <vt:variant>
        <vt:lpwstr>https://www.gartner.com/document/code/724325</vt:lpwstr>
      </vt:variant>
      <vt:variant>
        <vt:lpwstr/>
      </vt:variant>
      <vt:variant>
        <vt:i4>6750252</vt:i4>
      </vt:variant>
      <vt:variant>
        <vt:i4>372</vt:i4>
      </vt:variant>
      <vt:variant>
        <vt:i4>0</vt:i4>
      </vt:variant>
      <vt:variant>
        <vt:i4>5</vt:i4>
      </vt:variant>
      <vt:variant>
        <vt:lpwstr>https://dhcw.nhs.wales/files/key-documents/policies/corporate-governance/pol-cg-004-risk-management-policy-pdf/</vt:lpwstr>
      </vt:variant>
      <vt:variant>
        <vt:lpwstr/>
      </vt:variant>
      <vt:variant>
        <vt:i4>4653064</vt:i4>
      </vt:variant>
      <vt:variant>
        <vt:i4>369</vt:i4>
      </vt:variant>
      <vt:variant>
        <vt:i4>0</vt:i4>
      </vt:variant>
      <vt:variant>
        <vt:i4>5</vt:i4>
      </vt:variant>
      <vt:variant>
        <vt:lpwstr>https://nvlpubs.nist.gov/nistpubs/Legacy/SP/nistspecialpublication800-145.pdf</vt:lpwstr>
      </vt:variant>
      <vt:variant>
        <vt:lpwstr/>
      </vt:variant>
      <vt:variant>
        <vt:i4>5505106</vt:i4>
      </vt:variant>
      <vt:variant>
        <vt:i4>366</vt:i4>
      </vt:variant>
      <vt:variant>
        <vt:i4>0</vt:i4>
      </vt:variant>
      <vt:variant>
        <vt:i4>5</vt:i4>
      </vt:variant>
      <vt:variant>
        <vt:lpwstr>https://www.gartner.com/document/3997300</vt:lpwstr>
      </vt:variant>
      <vt:variant>
        <vt:lpwstr/>
      </vt:variant>
      <vt:variant>
        <vt:i4>5242960</vt:i4>
      </vt:variant>
      <vt:variant>
        <vt:i4>363</vt:i4>
      </vt:variant>
      <vt:variant>
        <vt:i4>0</vt:i4>
      </vt:variant>
      <vt:variant>
        <vt:i4>5</vt:i4>
      </vt:variant>
      <vt:variant>
        <vt:lpwstr>https://www.gartner.com/document/3995502</vt:lpwstr>
      </vt:variant>
      <vt:variant>
        <vt:lpwstr/>
      </vt:variant>
      <vt:variant>
        <vt:i4>5439577</vt:i4>
      </vt:variant>
      <vt:variant>
        <vt:i4>360</vt:i4>
      </vt:variant>
      <vt:variant>
        <vt:i4>0</vt:i4>
      </vt:variant>
      <vt:variant>
        <vt:i4>5</vt:i4>
      </vt:variant>
      <vt:variant>
        <vt:lpwstr>https://www.gartner.com/document/4001349</vt:lpwstr>
      </vt:variant>
      <vt:variant>
        <vt:lpwstr/>
      </vt:variant>
      <vt:variant>
        <vt:i4>4653064</vt:i4>
      </vt:variant>
      <vt:variant>
        <vt:i4>345</vt:i4>
      </vt:variant>
      <vt:variant>
        <vt:i4>0</vt:i4>
      </vt:variant>
      <vt:variant>
        <vt:i4>5</vt:i4>
      </vt:variant>
      <vt:variant>
        <vt:lpwstr>https://nvlpubs.nist.gov/nistpubs/Legacy/SP/nistspecialpublication800-145.pdf</vt:lpwstr>
      </vt:variant>
      <vt:variant>
        <vt:lpwstr/>
      </vt:variant>
      <vt:variant>
        <vt:i4>2228315</vt:i4>
      </vt:variant>
      <vt:variant>
        <vt:i4>306</vt:i4>
      </vt:variant>
      <vt:variant>
        <vt:i4>0</vt:i4>
      </vt:variant>
      <vt:variant>
        <vt:i4>5</vt:i4>
      </vt:variant>
      <vt:variant>
        <vt:lpwstr>https://nhswales365.sharepoint.com/sites/DHC_DHCWCloudWorkshop/Shared Documents/DHCW - Cloud Strategy (2022).docx?web=1</vt:lpwstr>
      </vt:variant>
      <vt:variant>
        <vt:lpwstr/>
      </vt:variant>
      <vt:variant>
        <vt:i4>1048639</vt:i4>
      </vt:variant>
      <vt:variant>
        <vt:i4>299</vt:i4>
      </vt:variant>
      <vt:variant>
        <vt:i4>0</vt:i4>
      </vt:variant>
      <vt:variant>
        <vt:i4>5</vt:i4>
      </vt:variant>
      <vt:variant>
        <vt:lpwstr/>
      </vt:variant>
      <vt:variant>
        <vt:lpwstr>_Toc96440326</vt:lpwstr>
      </vt:variant>
      <vt:variant>
        <vt:i4>1245247</vt:i4>
      </vt:variant>
      <vt:variant>
        <vt:i4>293</vt:i4>
      </vt:variant>
      <vt:variant>
        <vt:i4>0</vt:i4>
      </vt:variant>
      <vt:variant>
        <vt:i4>5</vt:i4>
      </vt:variant>
      <vt:variant>
        <vt:lpwstr/>
      </vt:variant>
      <vt:variant>
        <vt:lpwstr>_Toc96440325</vt:lpwstr>
      </vt:variant>
      <vt:variant>
        <vt:i4>1179711</vt:i4>
      </vt:variant>
      <vt:variant>
        <vt:i4>287</vt:i4>
      </vt:variant>
      <vt:variant>
        <vt:i4>0</vt:i4>
      </vt:variant>
      <vt:variant>
        <vt:i4>5</vt:i4>
      </vt:variant>
      <vt:variant>
        <vt:lpwstr/>
      </vt:variant>
      <vt:variant>
        <vt:lpwstr>_Toc96440324</vt:lpwstr>
      </vt:variant>
      <vt:variant>
        <vt:i4>1376319</vt:i4>
      </vt:variant>
      <vt:variant>
        <vt:i4>281</vt:i4>
      </vt:variant>
      <vt:variant>
        <vt:i4>0</vt:i4>
      </vt:variant>
      <vt:variant>
        <vt:i4>5</vt:i4>
      </vt:variant>
      <vt:variant>
        <vt:lpwstr/>
      </vt:variant>
      <vt:variant>
        <vt:lpwstr>_Toc96440323</vt:lpwstr>
      </vt:variant>
      <vt:variant>
        <vt:i4>1114168</vt:i4>
      </vt:variant>
      <vt:variant>
        <vt:i4>272</vt:i4>
      </vt:variant>
      <vt:variant>
        <vt:i4>0</vt:i4>
      </vt:variant>
      <vt:variant>
        <vt:i4>5</vt:i4>
      </vt:variant>
      <vt:variant>
        <vt:lpwstr/>
      </vt:variant>
      <vt:variant>
        <vt:lpwstr>_Toc98400957</vt:lpwstr>
      </vt:variant>
      <vt:variant>
        <vt:i4>1048632</vt:i4>
      </vt:variant>
      <vt:variant>
        <vt:i4>266</vt:i4>
      </vt:variant>
      <vt:variant>
        <vt:i4>0</vt:i4>
      </vt:variant>
      <vt:variant>
        <vt:i4>5</vt:i4>
      </vt:variant>
      <vt:variant>
        <vt:lpwstr/>
      </vt:variant>
      <vt:variant>
        <vt:lpwstr>_Toc98400956</vt:lpwstr>
      </vt:variant>
      <vt:variant>
        <vt:i4>1245240</vt:i4>
      </vt:variant>
      <vt:variant>
        <vt:i4>260</vt:i4>
      </vt:variant>
      <vt:variant>
        <vt:i4>0</vt:i4>
      </vt:variant>
      <vt:variant>
        <vt:i4>5</vt:i4>
      </vt:variant>
      <vt:variant>
        <vt:lpwstr/>
      </vt:variant>
      <vt:variant>
        <vt:lpwstr>_Toc98400955</vt:lpwstr>
      </vt:variant>
      <vt:variant>
        <vt:i4>1179704</vt:i4>
      </vt:variant>
      <vt:variant>
        <vt:i4>254</vt:i4>
      </vt:variant>
      <vt:variant>
        <vt:i4>0</vt:i4>
      </vt:variant>
      <vt:variant>
        <vt:i4>5</vt:i4>
      </vt:variant>
      <vt:variant>
        <vt:lpwstr/>
      </vt:variant>
      <vt:variant>
        <vt:lpwstr>_Toc98400954</vt:lpwstr>
      </vt:variant>
      <vt:variant>
        <vt:i4>1376312</vt:i4>
      </vt:variant>
      <vt:variant>
        <vt:i4>248</vt:i4>
      </vt:variant>
      <vt:variant>
        <vt:i4>0</vt:i4>
      </vt:variant>
      <vt:variant>
        <vt:i4>5</vt:i4>
      </vt:variant>
      <vt:variant>
        <vt:lpwstr/>
      </vt:variant>
      <vt:variant>
        <vt:lpwstr>_Toc98400953</vt:lpwstr>
      </vt:variant>
      <vt:variant>
        <vt:i4>1310776</vt:i4>
      </vt:variant>
      <vt:variant>
        <vt:i4>242</vt:i4>
      </vt:variant>
      <vt:variant>
        <vt:i4>0</vt:i4>
      </vt:variant>
      <vt:variant>
        <vt:i4>5</vt:i4>
      </vt:variant>
      <vt:variant>
        <vt:lpwstr/>
      </vt:variant>
      <vt:variant>
        <vt:lpwstr>_Toc98400952</vt:lpwstr>
      </vt:variant>
      <vt:variant>
        <vt:i4>1507384</vt:i4>
      </vt:variant>
      <vt:variant>
        <vt:i4>236</vt:i4>
      </vt:variant>
      <vt:variant>
        <vt:i4>0</vt:i4>
      </vt:variant>
      <vt:variant>
        <vt:i4>5</vt:i4>
      </vt:variant>
      <vt:variant>
        <vt:lpwstr/>
      </vt:variant>
      <vt:variant>
        <vt:lpwstr>_Toc98400951</vt:lpwstr>
      </vt:variant>
      <vt:variant>
        <vt:i4>1441848</vt:i4>
      </vt:variant>
      <vt:variant>
        <vt:i4>230</vt:i4>
      </vt:variant>
      <vt:variant>
        <vt:i4>0</vt:i4>
      </vt:variant>
      <vt:variant>
        <vt:i4>5</vt:i4>
      </vt:variant>
      <vt:variant>
        <vt:lpwstr/>
      </vt:variant>
      <vt:variant>
        <vt:lpwstr>_Toc98400950</vt:lpwstr>
      </vt:variant>
      <vt:variant>
        <vt:i4>2031673</vt:i4>
      </vt:variant>
      <vt:variant>
        <vt:i4>224</vt:i4>
      </vt:variant>
      <vt:variant>
        <vt:i4>0</vt:i4>
      </vt:variant>
      <vt:variant>
        <vt:i4>5</vt:i4>
      </vt:variant>
      <vt:variant>
        <vt:lpwstr/>
      </vt:variant>
      <vt:variant>
        <vt:lpwstr>_Toc98400949</vt:lpwstr>
      </vt:variant>
      <vt:variant>
        <vt:i4>1966137</vt:i4>
      </vt:variant>
      <vt:variant>
        <vt:i4>218</vt:i4>
      </vt:variant>
      <vt:variant>
        <vt:i4>0</vt:i4>
      </vt:variant>
      <vt:variant>
        <vt:i4>5</vt:i4>
      </vt:variant>
      <vt:variant>
        <vt:lpwstr/>
      </vt:variant>
      <vt:variant>
        <vt:lpwstr>_Toc98400948</vt:lpwstr>
      </vt:variant>
      <vt:variant>
        <vt:i4>1114169</vt:i4>
      </vt:variant>
      <vt:variant>
        <vt:i4>212</vt:i4>
      </vt:variant>
      <vt:variant>
        <vt:i4>0</vt:i4>
      </vt:variant>
      <vt:variant>
        <vt:i4>5</vt:i4>
      </vt:variant>
      <vt:variant>
        <vt:lpwstr/>
      </vt:variant>
      <vt:variant>
        <vt:lpwstr>_Toc98400947</vt:lpwstr>
      </vt:variant>
      <vt:variant>
        <vt:i4>1048633</vt:i4>
      </vt:variant>
      <vt:variant>
        <vt:i4>206</vt:i4>
      </vt:variant>
      <vt:variant>
        <vt:i4>0</vt:i4>
      </vt:variant>
      <vt:variant>
        <vt:i4>5</vt:i4>
      </vt:variant>
      <vt:variant>
        <vt:lpwstr/>
      </vt:variant>
      <vt:variant>
        <vt:lpwstr>_Toc98400946</vt:lpwstr>
      </vt:variant>
      <vt:variant>
        <vt:i4>1769521</vt:i4>
      </vt:variant>
      <vt:variant>
        <vt:i4>197</vt:i4>
      </vt:variant>
      <vt:variant>
        <vt:i4>0</vt:i4>
      </vt:variant>
      <vt:variant>
        <vt:i4>5</vt:i4>
      </vt:variant>
      <vt:variant>
        <vt:lpwstr/>
      </vt:variant>
      <vt:variant>
        <vt:lpwstr>_Toc98404185</vt:lpwstr>
      </vt:variant>
      <vt:variant>
        <vt:i4>1703985</vt:i4>
      </vt:variant>
      <vt:variant>
        <vt:i4>191</vt:i4>
      </vt:variant>
      <vt:variant>
        <vt:i4>0</vt:i4>
      </vt:variant>
      <vt:variant>
        <vt:i4>5</vt:i4>
      </vt:variant>
      <vt:variant>
        <vt:lpwstr/>
      </vt:variant>
      <vt:variant>
        <vt:lpwstr>_Toc98404184</vt:lpwstr>
      </vt:variant>
      <vt:variant>
        <vt:i4>1835057</vt:i4>
      </vt:variant>
      <vt:variant>
        <vt:i4>185</vt:i4>
      </vt:variant>
      <vt:variant>
        <vt:i4>0</vt:i4>
      </vt:variant>
      <vt:variant>
        <vt:i4>5</vt:i4>
      </vt:variant>
      <vt:variant>
        <vt:lpwstr/>
      </vt:variant>
      <vt:variant>
        <vt:lpwstr>_Toc98404182</vt:lpwstr>
      </vt:variant>
      <vt:variant>
        <vt:i4>2031665</vt:i4>
      </vt:variant>
      <vt:variant>
        <vt:i4>179</vt:i4>
      </vt:variant>
      <vt:variant>
        <vt:i4>0</vt:i4>
      </vt:variant>
      <vt:variant>
        <vt:i4>5</vt:i4>
      </vt:variant>
      <vt:variant>
        <vt:lpwstr/>
      </vt:variant>
      <vt:variant>
        <vt:lpwstr>_Toc98404181</vt:lpwstr>
      </vt:variant>
      <vt:variant>
        <vt:i4>1966129</vt:i4>
      </vt:variant>
      <vt:variant>
        <vt:i4>173</vt:i4>
      </vt:variant>
      <vt:variant>
        <vt:i4>0</vt:i4>
      </vt:variant>
      <vt:variant>
        <vt:i4>5</vt:i4>
      </vt:variant>
      <vt:variant>
        <vt:lpwstr/>
      </vt:variant>
      <vt:variant>
        <vt:lpwstr>_Toc98404180</vt:lpwstr>
      </vt:variant>
      <vt:variant>
        <vt:i4>1900606</vt:i4>
      </vt:variant>
      <vt:variant>
        <vt:i4>167</vt:i4>
      </vt:variant>
      <vt:variant>
        <vt:i4>0</vt:i4>
      </vt:variant>
      <vt:variant>
        <vt:i4>5</vt:i4>
      </vt:variant>
      <vt:variant>
        <vt:lpwstr/>
      </vt:variant>
      <vt:variant>
        <vt:lpwstr>_Toc98404173</vt:lpwstr>
      </vt:variant>
      <vt:variant>
        <vt:i4>1835070</vt:i4>
      </vt:variant>
      <vt:variant>
        <vt:i4>161</vt:i4>
      </vt:variant>
      <vt:variant>
        <vt:i4>0</vt:i4>
      </vt:variant>
      <vt:variant>
        <vt:i4>5</vt:i4>
      </vt:variant>
      <vt:variant>
        <vt:lpwstr/>
      </vt:variant>
      <vt:variant>
        <vt:lpwstr>_Toc98404172</vt:lpwstr>
      </vt:variant>
      <vt:variant>
        <vt:i4>2031678</vt:i4>
      </vt:variant>
      <vt:variant>
        <vt:i4>155</vt:i4>
      </vt:variant>
      <vt:variant>
        <vt:i4>0</vt:i4>
      </vt:variant>
      <vt:variant>
        <vt:i4>5</vt:i4>
      </vt:variant>
      <vt:variant>
        <vt:lpwstr/>
      </vt:variant>
      <vt:variant>
        <vt:lpwstr>_Toc98404171</vt:lpwstr>
      </vt:variant>
      <vt:variant>
        <vt:i4>1966142</vt:i4>
      </vt:variant>
      <vt:variant>
        <vt:i4>149</vt:i4>
      </vt:variant>
      <vt:variant>
        <vt:i4>0</vt:i4>
      </vt:variant>
      <vt:variant>
        <vt:i4>5</vt:i4>
      </vt:variant>
      <vt:variant>
        <vt:lpwstr/>
      </vt:variant>
      <vt:variant>
        <vt:lpwstr>_Toc98404170</vt:lpwstr>
      </vt:variant>
      <vt:variant>
        <vt:i4>1507391</vt:i4>
      </vt:variant>
      <vt:variant>
        <vt:i4>143</vt:i4>
      </vt:variant>
      <vt:variant>
        <vt:i4>0</vt:i4>
      </vt:variant>
      <vt:variant>
        <vt:i4>5</vt:i4>
      </vt:variant>
      <vt:variant>
        <vt:lpwstr/>
      </vt:variant>
      <vt:variant>
        <vt:lpwstr>_Toc98404169</vt:lpwstr>
      </vt:variant>
      <vt:variant>
        <vt:i4>1769535</vt:i4>
      </vt:variant>
      <vt:variant>
        <vt:i4>137</vt:i4>
      </vt:variant>
      <vt:variant>
        <vt:i4>0</vt:i4>
      </vt:variant>
      <vt:variant>
        <vt:i4>5</vt:i4>
      </vt:variant>
      <vt:variant>
        <vt:lpwstr/>
      </vt:variant>
      <vt:variant>
        <vt:lpwstr>_Toc98404165</vt:lpwstr>
      </vt:variant>
      <vt:variant>
        <vt:i4>1703999</vt:i4>
      </vt:variant>
      <vt:variant>
        <vt:i4>131</vt:i4>
      </vt:variant>
      <vt:variant>
        <vt:i4>0</vt:i4>
      </vt:variant>
      <vt:variant>
        <vt:i4>5</vt:i4>
      </vt:variant>
      <vt:variant>
        <vt:lpwstr/>
      </vt:variant>
      <vt:variant>
        <vt:lpwstr>_Toc98404164</vt:lpwstr>
      </vt:variant>
      <vt:variant>
        <vt:i4>1900607</vt:i4>
      </vt:variant>
      <vt:variant>
        <vt:i4>125</vt:i4>
      </vt:variant>
      <vt:variant>
        <vt:i4>0</vt:i4>
      </vt:variant>
      <vt:variant>
        <vt:i4>5</vt:i4>
      </vt:variant>
      <vt:variant>
        <vt:lpwstr/>
      </vt:variant>
      <vt:variant>
        <vt:lpwstr>_Toc98404163</vt:lpwstr>
      </vt:variant>
      <vt:variant>
        <vt:i4>1835071</vt:i4>
      </vt:variant>
      <vt:variant>
        <vt:i4>119</vt:i4>
      </vt:variant>
      <vt:variant>
        <vt:i4>0</vt:i4>
      </vt:variant>
      <vt:variant>
        <vt:i4>5</vt:i4>
      </vt:variant>
      <vt:variant>
        <vt:lpwstr/>
      </vt:variant>
      <vt:variant>
        <vt:lpwstr>_Toc98404162</vt:lpwstr>
      </vt:variant>
      <vt:variant>
        <vt:i4>2031679</vt:i4>
      </vt:variant>
      <vt:variant>
        <vt:i4>113</vt:i4>
      </vt:variant>
      <vt:variant>
        <vt:i4>0</vt:i4>
      </vt:variant>
      <vt:variant>
        <vt:i4>5</vt:i4>
      </vt:variant>
      <vt:variant>
        <vt:lpwstr/>
      </vt:variant>
      <vt:variant>
        <vt:lpwstr>_Toc98404161</vt:lpwstr>
      </vt:variant>
      <vt:variant>
        <vt:i4>1966143</vt:i4>
      </vt:variant>
      <vt:variant>
        <vt:i4>107</vt:i4>
      </vt:variant>
      <vt:variant>
        <vt:i4>0</vt:i4>
      </vt:variant>
      <vt:variant>
        <vt:i4>5</vt:i4>
      </vt:variant>
      <vt:variant>
        <vt:lpwstr/>
      </vt:variant>
      <vt:variant>
        <vt:lpwstr>_Toc98404160</vt:lpwstr>
      </vt:variant>
      <vt:variant>
        <vt:i4>1507388</vt:i4>
      </vt:variant>
      <vt:variant>
        <vt:i4>101</vt:i4>
      </vt:variant>
      <vt:variant>
        <vt:i4>0</vt:i4>
      </vt:variant>
      <vt:variant>
        <vt:i4>5</vt:i4>
      </vt:variant>
      <vt:variant>
        <vt:lpwstr/>
      </vt:variant>
      <vt:variant>
        <vt:lpwstr>_Toc98404159</vt:lpwstr>
      </vt:variant>
      <vt:variant>
        <vt:i4>1638460</vt:i4>
      </vt:variant>
      <vt:variant>
        <vt:i4>95</vt:i4>
      </vt:variant>
      <vt:variant>
        <vt:i4>0</vt:i4>
      </vt:variant>
      <vt:variant>
        <vt:i4>5</vt:i4>
      </vt:variant>
      <vt:variant>
        <vt:lpwstr/>
      </vt:variant>
      <vt:variant>
        <vt:lpwstr>_Toc98404157</vt:lpwstr>
      </vt:variant>
      <vt:variant>
        <vt:i4>1572924</vt:i4>
      </vt:variant>
      <vt:variant>
        <vt:i4>89</vt:i4>
      </vt:variant>
      <vt:variant>
        <vt:i4>0</vt:i4>
      </vt:variant>
      <vt:variant>
        <vt:i4>5</vt:i4>
      </vt:variant>
      <vt:variant>
        <vt:lpwstr/>
      </vt:variant>
      <vt:variant>
        <vt:lpwstr>_Toc98404156</vt:lpwstr>
      </vt:variant>
      <vt:variant>
        <vt:i4>1703996</vt:i4>
      </vt:variant>
      <vt:variant>
        <vt:i4>83</vt:i4>
      </vt:variant>
      <vt:variant>
        <vt:i4>0</vt:i4>
      </vt:variant>
      <vt:variant>
        <vt:i4>5</vt:i4>
      </vt:variant>
      <vt:variant>
        <vt:lpwstr/>
      </vt:variant>
      <vt:variant>
        <vt:lpwstr>_Toc98404154</vt:lpwstr>
      </vt:variant>
      <vt:variant>
        <vt:i4>1900604</vt:i4>
      </vt:variant>
      <vt:variant>
        <vt:i4>77</vt:i4>
      </vt:variant>
      <vt:variant>
        <vt:i4>0</vt:i4>
      </vt:variant>
      <vt:variant>
        <vt:i4>5</vt:i4>
      </vt:variant>
      <vt:variant>
        <vt:lpwstr/>
      </vt:variant>
      <vt:variant>
        <vt:lpwstr>_Toc98404153</vt:lpwstr>
      </vt:variant>
      <vt:variant>
        <vt:i4>2031676</vt:i4>
      </vt:variant>
      <vt:variant>
        <vt:i4>71</vt:i4>
      </vt:variant>
      <vt:variant>
        <vt:i4>0</vt:i4>
      </vt:variant>
      <vt:variant>
        <vt:i4>5</vt:i4>
      </vt:variant>
      <vt:variant>
        <vt:lpwstr/>
      </vt:variant>
      <vt:variant>
        <vt:lpwstr>_Toc98404151</vt:lpwstr>
      </vt:variant>
      <vt:variant>
        <vt:i4>1966140</vt:i4>
      </vt:variant>
      <vt:variant>
        <vt:i4>65</vt:i4>
      </vt:variant>
      <vt:variant>
        <vt:i4>0</vt:i4>
      </vt:variant>
      <vt:variant>
        <vt:i4>5</vt:i4>
      </vt:variant>
      <vt:variant>
        <vt:lpwstr/>
      </vt:variant>
      <vt:variant>
        <vt:lpwstr>_Toc98404150</vt:lpwstr>
      </vt:variant>
      <vt:variant>
        <vt:i4>1507389</vt:i4>
      </vt:variant>
      <vt:variant>
        <vt:i4>59</vt:i4>
      </vt:variant>
      <vt:variant>
        <vt:i4>0</vt:i4>
      </vt:variant>
      <vt:variant>
        <vt:i4>5</vt:i4>
      </vt:variant>
      <vt:variant>
        <vt:lpwstr/>
      </vt:variant>
      <vt:variant>
        <vt:lpwstr>_Toc98404149</vt:lpwstr>
      </vt:variant>
      <vt:variant>
        <vt:i4>1769533</vt:i4>
      </vt:variant>
      <vt:variant>
        <vt:i4>53</vt:i4>
      </vt:variant>
      <vt:variant>
        <vt:i4>0</vt:i4>
      </vt:variant>
      <vt:variant>
        <vt:i4>5</vt:i4>
      </vt:variant>
      <vt:variant>
        <vt:lpwstr/>
      </vt:variant>
      <vt:variant>
        <vt:lpwstr>_Toc98404145</vt:lpwstr>
      </vt:variant>
      <vt:variant>
        <vt:i4>1703997</vt:i4>
      </vt:variant>
      <vt:variant>
        <vt:i4>47</vt:i4>
      </vt:variant>
      <vt:variant>
        <vt:i4>0</vt:i4>
      </vt:variant>
      <vt:variant>
        <vt:i4>5</vt:i4>
      </vt:variant>
      <vt:variant>
        <vt:lpwstr/>
      </vt:variant>
      <vt:variant>
        <vt:lpwstr>_Toc98404144</vt:lpwstr>
      </vt:variant>
      <vt:variant>
        <vt:i4>1900605</vt:i4>
      </vt:variant>
      <vt:variant>
        <vt:i4>41</vt:i4>
      </vt:variant>
      <vt:variant>
        <vt:i4>0</vt:i4>
      </vt:variant>
      <vt:variant>
        <vt:i4>5</vt:i4>
      </vt:variant>
      <vt:variant>
        <vt:lpwstr/>
      </vt:variant>
      <vt:variant>
        <vt:lpwstr>_Toc98404143</vt:lpwstr>
      </vt:variant>
      <vt:variant>
        <vt:i4>1835069</vt:i4>
      </vt:variant>
      <vt:variant>
        <vt:i4>35</vt:i4>
      </vt:variant>
      <vt:variant>
        <vt:i4>0</vt:i4>
      </vt:variant>
      <vt:variant>
        <vt:i4>5</vt:i4>
      </vt:variant>
      <vt:variant>
        <vt:lpwstr/>
      </vt:variant>
      <vt:variant>
        <vt:lpwstr>_Toc98404142</vt:lpwstr>
      </vt:variant>
      <vt:variant>
        <vt:i4>2031677</vt:i4>
      </vt:variant>
      <vt:variant>
        <vt:i4>29</vt:i4>
      </vt:variant>
      <vt:variant>
        <vt:i4>0</vt:i4>
      </vt:variant>
      <vt:variant>
        <vt:i4>5</vt:i4>
      </vt:variant>
      <vt:variant>
        <vt:lpwstr/>
      </vt:variant>
      <vt:variant>
        <vt:lpwstr>_Toc98404141</vt:lpwstr>
      </vt:variant>
      <vt:variant>
        <vt:i4>1966141</vt:i4>
      </vt:variant>
      <vt:variant>
        <vt:i4>23</vt:i4>
      </vt:variant>
      <vt:variant>
        <vt:i4>0</vt:i4>
      </vt:variant>
      <vt:variant>
        <vt:i4>5</vt:i4>
      </vt:variant>
      <vt:variant>
        <vt:lpwstr/>
      </vt:variant>
      <vt:variant>
        <vt:lpwstr>_Toc98404140</vt:lpwstr>
      </vt:variant>
      <vt:variant>
        <vt:i4>1507386</vt:i4>
      </vt:variant>
      <vt:variant>
        <vt:i4>17</vt:i4>
      </vt:variant>
      <vt:variant>
        <vt:i4>0</vt:i4>
      </vt:variant>
      <vt:variant>
        <vt:i4>5</vt:i4>
      </vt:variant>
      <vt:variant>
        <vt:lpwstr/>
      </vt:variant>
      <vt:variant>
        <vt:lpwstr>_Toc98404139</vt:lpwstr>
      </vt:variant>
      <vt:variant>
        <vt:i4>1441850</vt:i4>
      </vt:variant>
      <vt:variant>
        <vt:i4>11</vt:i4>
      </vt:variant>
      <vt:variant>
        <vt:i4>0</vt:i4>
      </vt:variant>
      <vt:variant>
        <vt:i4>5</vt:i4>
      </vt:variant>
      <vt:variant>
        <vt:lpwstr/>
      </vt:variant>
      <vt:variant>
        <vt:lpwstr>_Toc98404138</vt:lpwstr>
      </vt:variant>
      <vt:variant>
        <vt:i4>1638458</vt:i4>
      </vt:variant>
      <vt:variant>
        <vt:i4>5</vt:i4>
      </vt:variant>
      <vt:variant>
        <vt:i4>0</vt:i4>
      </vt:variant>
      <vt:variant>
        <vt:i4>5</vt:i4>
      </vt:variant>
      <vt:variant>
        <vt:lpwstr/>
      </vt:variant>
      <vt:variant>
        <vt:lpwstr>_Toc98404137</vt:lpwstr>
      </vt:variant>
      <vt:variant>
        <vt:i4>5242961</vt:i4>
      </vt:variant>
      <vt:variant>
        <vt:i4>0</vt:i4>
      </vt:variant>
      <vt:variant>
        <vt:i4>0</vt:i4>
      </vt:variant>
      <vt:variant>
        <vt:i4>5</vt:i4>
      </vt:variant>
      <vt:variant>
        <vt:lpwstr>https://gov.wales/socio-economic-duty-overview</vt:lpwstr>
      </vt:variant>
      <vt:variant>
        <vt:lpwstr>:~:text=The%20overall%20aim%20of%20the%20duty%20is%20to%20deliver%20better,that%20those%20taking%20strategic%20decisions%3A&amp;text=drive%20a%20change%20in%20the,way%20that%20decision%20makers%20operate</vt:lpwstr>
      </vt:variant>
      <vt:variant>
        <vt:i4>7733275</vt:i4>
      </vt:variant>
      <vt:variant>
        <vt:i4>27</vt:i4>
      </vt:variant>
      <vt:variant>
        <vt:i4>0</vt:i4>
      </vt:variant>
      <vt:variant>
        <vt:i4>5</vt:i4>
      </vt:variant>
      <vt:variant>
        <vt:lpwstr>https://en.wikipedia.org/wiki/API_management</vt:lpwstr>
      </vt:variant>
      <vt:variant>
        <vt:lpwstr/>
      </vt:variant>
      <vt:variant>
        <vt:i4>2228348</vt:i4>
      </vt:variant>
      <vt:variant>
        <vt:i4>24</vt:i4>
      </vt:variant>
      <vt:variant>
        <vt:i4>0</vt:i4>
      </vt:variant>
      <vt:variant>
        <vt:i4>5</vt:i4>
      </vt:variant>
      <vt:variant>
        <vt:lpwstr>https://digitalhealth.wales/national-data-resource</vt:lpwstr>
      </vt:variant>
      <vt:variant>
        <vt:lpwstr/>
      </vt:variant>
      <vt:variant>
        <vt:i4>7995430</vt:i4>
      </vt:variant>
      <vt:variant>
        <vt:i4>21</vt:i4>
      </vt:variant>
      <vt:variant>
        <vt:i4>0</vt:i4>
      </vt:variant>
      <vt:variant>
        <vt:i4>5</vt:i4>
      </vt:variant>
      <vt:variant>
        <vt:lpwstr>https://business.senedd.wales/documents/s95234/PAC5-27-19 P1 - WG Evidence Paper on Informatics Systems.pdf</vt:lpwstr>
      </vt:variant>
      <vt:variant>
        <vt:lpwstr/>
      </vt:variant>
      <vt:variant>
        <vt:i4>4391001</vt:i4>
      </vt:variant>
      <vt:variant>
        <vt:i4>18</vt:i4>
      </vt:variant>
      <vt:variant>
        <vt:i4>0</vt:i4>
      </vt:variant>
      <vt:variant>
        <vt:i4>5</vt:i4>
      </vt:variant>
      <vt:variant>
        <vt:lpwstr>https://www.gov.uk/guidance/government-cloud-first-policy</vt:lpwstr>
      </vt:variant>
      <vt:variant>
        <vt:lpwstr/>
      </vt:variant>
      <vt:variant>
        <vt:i4>6553644</vt:i4>
      </vt:variant>
      <vt:variant>
        <vt:i4>15</vt:i4>
      </vt:variant>
      <vt:variant>
        <vt:i4>0</vt:i4>
      </vt:variant>
      <vt:variant>
        <vt:i4>5</vt:i4>
      </vt:variant>
      <vt:variant>
        <vt:lpwstr>https://dhcw.nhs.wales/files/publications/an-introduction-to-digital-health-and-care-wales/</vt:lpwstr>
      </vt:variant>
      <vt:variant>
        <vt:lpwstr/>
      </vt:variant>
      <vt:variant>
        <vt:i4>4653083</vt:i4>
      </vt:variant>
      <vt:variant>
        <vt:i4>12</vt:i4>
      </vt:variant>
      <vt:variant>
        <vt:i4>0</vt:i4>
      </vt:variant>
      <vt:variant>
        <vt:i4>5</vt:i4>
      </vt:variant>
      <vt:variant>
        <vt:lpwstr>https://www.networkworld.com/article/3599213/what-are-data-centers-how-they-work-and-how-they-are-changing-in-size-and-scope.html</vt:lpwstr>
      </vt:variant>
      <vt:variant>
        <vt:lpwstr/>
      </vt:variant>
      <vt:variant>
        <vt:i4>327804</vt:i4>
      </vt:variant>
      <vt:variant>
        <vt:i4>9</vt:i4>
      </vt:variant>
      <vt:variant>
        <vt:i4>0</vt:i4>
      </vt:variant>
      <vt:variant>
        <vt:i4>5</vt:i4>
      </vt:variant>
      <vt:variant>
        <vt:lpwstr>https://en.wikipedia.org/wiki/Telecommunication_circuit</vt:lpwstr>
      </vt:variant>
      <vt:variant>
        <vt:lpwstr/>
      </vt:variant>
      <vt:variant>
        <vt:i4>5439552</vt:i4>
      </vt:variant>
      <vt:variant>
        <vt:i4>6</vt:i4>
      </vt:variant>
      <vt:variant>
        <vt:i4>0</vt:i4>
      </vt:variant>
      <vt:variant>
        <vt:i4>5</vt:i4>
      </vt:variant>
      <vt:variant>
        <vt:lpwstr>https://gov.wales/digital-strategy-wales-html</vt:lpwstr>
      </vt:variant>
      <vt:variant>
        <vt:lpwstr/>
      </vt:variant>
      <vt:variant>
        <vt:i4>1835098</vt:i4>
      </vt:variant>
      <vt:variant>
        <vt:i4>3</vt:i4>
      </vt:variant>
      <vt:variant>
        <vt:i4>0</vt:i4>
      </vt:variant>
      <vt:variant>
        <vt:i4>5</vt:i4>
      </vt:variant>
      <vt:variant>
        <vt:lpwstr>https://gov.wales/sites/default/files/publications/2021-09/a-healthier-wales-our-plan-for-health-and-social-care.pdf</vt:lpwstr>
      </vt:variant>
      <vt:variant>
        <vt:lpwstr/>
      </vt:variant>
      <vt:variant>
        <vt:i4>4718665</vt:i4>
      </vt:variant>
      <vt:variant>
        <vt:i4>0</vt:i4>
      </vt:variant>
      <vt:variant>
        <vt:i4>0</vt:i4>
      </vt:variant>
      <vt:variant>
        <vt:i4>5</vt:i4>
      </vt:variant>
      <vt:variant>
        <vt:lpwstr>https://dhcw.nhs.wales/files/key-documents/dhcw-annual-plan-21-22-nbsp-final-pdf/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 Cloud Strategy  (2022)</dc:title>
  <dc:subject/>
  <dc:creator>Matt.Palmer@wales.nhs.uk;Donald.Kennedy@wales.nhs.uk</dc:creator>
  <cp:keywords>DHCW Template</cp:keywords>
  <cp:lastModifiedBy>Amanda Murray (DHCW - Corporate Governance)</cp:lastModifiedBy>
  <cp:revision>4</cp:revision>
  <cp:lastPrinted>2022-02-16T23:38:00Z</cp:lastPrinted>
  <dcterms:created xsi:type="dcterms:W3CDTF">2022-03-21T09:44:00Z</dcterms:created>
  <dcterms:modified xsi:type="dcterms:W3CDTF">2022-03-21T11:39:00Z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_dlc_policyId">
    <vt:lpwstr/>
  </property>
  <property fmtid="{D5CDD505-2E9C-101B-9397-08002B2CF9AE}" pid="7" name="ItemRetentionFormula">
    <vt:lpwstr/>
  </property>
  <property fmtid="{D5CDD505-2E9C-101B-9397-08002B2CF9AE}" pid="8" name="Organisation">
    <vt:lpwstr/>
  </property>
  <property fmtid="{D5CDD505-2E9C-101B-9397-08002B2CF9AE}" pid="9" name="Directorate">
    <vt:lpwstr/>
  </property>
  <property fmtid="{D5CDD505-2E9C-101B-9397-08002B2CF9AE}" pid="10" name="Management System Area">
    <vt:lpwstr>95;#Quality Management (ISO 9001)|a5a59913-81af-4a63-94e8-4803f338435e</vt:lpwstr>
  </property>
  <property fmtid="{D5CDD505-2E9C-101B-9397-08002B2CF9AE}" pid="11" name="Document Status">
    <vt:lpwstr>1;#Approved|6fe9cba8-b1b7-451f-9fa6-9fe04c97f359</vt:lpwstr>
  </property>
  <property fmtid="{D5CDD505-2E9C-101B-9397-08002B2CF9AE}" pid="12" name="NWIS Department">
    <vt:lpwstr>61;#NWIS|cfe06b90-24f6-4219-9901-e96804b994db</vt:lpwstr>
  </property>
  <property fmtid="{D5CDD505-2E9C-101B-9397-08002B2CF9AE}" pid="13" name="eb36d95f4cba4632acdee39f281b82a8">
    <vt:lpwstr/>
  </property>
  <property fmtid="{D5CDD505-2E9C-101B-9397-08002B2CF9AE}" pid="14" name="Order">
    <vt:r8>214500</vt:r8>
  </property>
  <property fmtid="{D5CDD505-2E9C-101B-9397-08002B2CF9AE}" pid="15" name="Content Type">
    <vt:lpwstr>69;#Template|00cc421f-a6dd-4d46-893e-3bebc021398a</vt:lpwstr>
  </property>
  <property fmtid="{D5CDD505-2E9C-101B-9397-08002B2CF9AE}" pid="16" name="IMS Area">
    <vt:lpwstr>73;#Quality Management - ISO 9001|b0ab0048-bdb0-45d5-85d7-99ab7c33e858</vt:lpwstr>
  </property>
  <property fmtid="{D5CDD505-2E9C-101B-9397-08002B2CF9AE}" pid="17" name="Management_x0020_System">
    <vt:lpwstr/>
  </property>
  <property fmtid="{D5CDD505-2E9C-101B-9397-08002B2CF9AE}" pid="18" name="Management System">
    <vt:lpwstr/>
  </property>
  <property fmtid="{D5CDD505-2E9C-101B-9397-08002B2CF9AE}" pid="19" name="_ExtendedDescription">
    <vt:lpwstr/>
  </property>
  <property fmtid="{D5CDD505-2E9C-101B-9397-08002B2CF9AE}" pid="20" name="MediaServiceImageTags">
    <vt:lpwstr/>
  </property>
</Properties>
</file>