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0CCA760F"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061F5F1E" w14:textId="37D8D968" w:rsidR="007B4CB2" w:rsidRPr="002B4EE0" w:rsidRDefault="000500C5" w:rsidP="003B68AB">
      <w:pPr>
        <w:pStyle w:val="BodyText"/>
        <w:tabs>
          <w:tab w:val="left" w:pos="1140"/>
        </w:tabs>
        <w:rPr>
          <w:rFonts w:ascii="Times New Roman"/>
          <w:sz w:val="24"/>
          <w:szCs w:val="24"/>
        </w:rPr>
      </w:pPr>
      <w:r w:rsidRPr="002B4EE0">
        <w:rPr>
          <w:rFonts w:ascii="Times New Roman"/>
          <w:sz w:val="24"/>
          <w:szCs w:val="24"/>
        </w:rPr>
        <w:tab/>
      </w:r>
      <w:r w:rsidR="00D64D68" w:rsidRPr="002B4EE0">
        <w:rPr>
          <w:rFonts w:ascii="Times New Roman"/>
          <w:noProof/>
          <w:sz w:val="24"/>
          <w:szCs w:val="24"/>
          <w:lang w:val="en-GB" w:eastAsia="en-GB"/>
        </w:rPr>
        <mc:AlternateContent>
          <mc:Choice Requires="wps">
            <w:drawing>
              <wp:anchor distT="0" distB="0" distL="114300" distR="114300" simplePos="0" relativeHeight="25167616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14FE398D"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r w:rsidR="00F62DFE">
                              <w:rPr>
                                <w:rFonts w:asciiTheme="majorHAnsi" w:hAnsiTheme="majorHAnsi" w:cstheme="majorHAnsi"/>
                                <w:b/>
                                <w:bCs/>
                                <w:color w:val="13A3C9"/>
                                <w:spacing w:val="20"/>
                                <w:sz w:val="40"/>
                                <w:szCs w:val="40"/>
                              </w:rPr>
                              <w:t xml:space="preserve"> (DHCW)</w:t>
                            </w:r>
                          </w:p>
                          <w:p w14:paraId="0D8979A7" w14:textId="74DA70D0" w:rsidR="00A76C96" w:rsidRPr="001B4339" w:rsidRDefault="00CC3EFE"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VELINDRE UNIVERSITY NHS TRUST COMMITTEE ACTIONS HANDOVER REPORT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" filled="f" stroked="f">
                <v:textbox>
                  <w:txbxContent>
                    <w:p w14:paraId="65D0924D" w14:textId="14FE398D"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r w:rsidR="00F62DFE">
                        <w:rPr>
                          <w:rFonts w:asciiTheme="majorHAnsi" w:hAnsiTheme="majorHAnsi" w:cstheme="majorHAnsi"/>
                          <w:b/>
                          <w:bCs/>
                          <w:color w:val="13A3C9"/>
                          <w:spacing w:val="20"/>
                          <w:sz w:val="40"/>
                          <w:szCs w:val="40"/>
                        </w:rPr>
                        <w:t xml:space="preserve"> (DHCW)</w:t>
                      </w:r>
                    </w:p>
                    <w:p w14:paraId="0D8979A7" w14:textId="74DA70D0" w:rsidR="00A76C96" w:rsidRPr="001B4339" w:rsidRDefault="00CC3EFE"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VELINDRE UNIVERSITY NHS TRUST COMMITTEE ACTIONS HANDOVER REPORT</w:t>
                      </w:r>
                    </w:p>
                  </w:txbxContent>
                </v:textbox>
                <w10:wrap anchorx="page"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001B433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244E42AF" w:rsidR="00C92768" w:rsidRPr="009D4468" w:rsidRDefault="00CC3EFE" w:rsidP="00BE096D">
                <w:pPr>
                  <w:rPr>
                    <w:rFonts w:asciiTheme="minorHAnsi" w:hAnsiTheme="minorHAnsi" w:cstheme="minorHAnsi"/>
                    <w:spacing w:val="6"/>
                  </w:rPr>
                </w:pPr>
                <w:r>
                  <w:rPr>
                    <w:rFonts w:asciiTheme="minorHAnsi" w:hAnsiTheme="minorHAnsi" w:cstheme="minorHAnsi"/>
                    <w:spacing w:val="6"/>
                  </w:rPr>
                  <w:t>For Assurance</w:t>
                </w:r>
              </w:p>
            </w:tc>
          </w:sdtContent>
        </w:sdt>
      </w:tr>
      <w:tr w:rsidR="00BE096D" w:rsidRPr="00743F32" w14:paraId="016DB13C" w14:textId="77777777" w:rsidTr="001B433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BE096D">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322BF94" w14:textId="32A6046D" w:rsidR="00BE096D" w:rsidRPr="002F42F3" w:rsidRDefault="00BE096D" w:rsidP="00004FE9">
            <w:pPr>
              <w:tabs>
                <w:tab w:val="left" w:pos="1970"/>
                <w:tab w:val="left" w:pos="3941"/>
                <w:tab w:val="left" w:pos="5912"/>
                <w:tab w:val="left" w:pos="7883"/>
              </w:tabs>
              <w:jc w:val="both"/>
              <w:rPr>
                <w:rFonts w:asciiTheme="minorHAnsi" w:hAnsiTheme="minorHAnsi" w:cstheme="minorHAnsi"/>
                <w:spacing w:val="6"/>
                <w:sz w:val="24"/>
                <w:szCs w:val="24"/>
              </w:rPr>
            </w:pPr>
            <w:r w:rsidRPr="002F42F3">
              <w:rPr>
                <w:rFonts w:asciiTheme="minorHAnsi" w:hAnsiTheme="minorHAnsi" w:cstheme="minorHAnsi"/>
                <w:spacing w:val="6"/>
                <w:sz w:val="24"/>
                <w:szCs w:val="24"/>
              </w:rPr>
              <w:t xml:space="preserve">The </w:t>
            </w:r>
            <w:r w:rsidR="00CC3EFE">
              <w:rPr>
                <w:rFonts w:asciiTheme="minorHAnsi" w:hAnsiTheme="minorHAnsi" w:cstheme="minorHAnsi"/>
                <w:spacing w:val="6"/>
                <w:sz w:val="24"/>
                <w:szCs w:val="24"/>
              </w:rPr>
              <w:t xml:space="preserve">DHCW Chair and Chairs of Velindre University NHS Trust Audit Committee and Quality &amp; Safety </w:t>
            </w:r>
            <w:r w:rsidR="00F62DFE">
              <w:rPr>
                <w:rFonts w:asciiTheme="minorHAnsi" w:hAnsiTheme="minorHAnsi" w:cstheme="minorHAnsi"/>
                <w:spacing w:val="6"/>
                <w:sz w:val="24"/>
                <w:szCs w:val="24"/>
              </w:rPr>
              <w:t xml:space="preserve">Performance </w:t>
            </w:r>
            <w:r w:rsidR="00CC3EFE">
              <w:rPr>
                <w:rFonts w:asciiTheme="minorHAnsi" w:hAnsiTheme="minorHAnsi" w:cstheme="minorHAnsi"/>
                <w:spacing w:val="6"/>
                <w:sz w:val="24"/>
                <w:szCs w:val="24"/>
              </w:rPr>
              <w:t>Committee are requested to agree handover actions</w:t>
            </w:r>
            <w:r w:rsidR="00F379FB">
              <w:rPr>
                <w:rFonts w:asciiTheme="minorHAnsi" w:hAnsiTheme="minorHAnsi" w:cstheme="minorHAnsi"/>
                <w:spacing w:val="6"/>
                <w:sz w:val="24"/>
                <w:szCs w:val="24"/>
              </w:rPr>
              <w:t xml:space="preserve"> set out in this paper</w:t>
            </w:r>
            <w:r w:rsidR="00CC3EFE">
              <w:rPr>
                <w:rFonts w:asciiTheme="minorHAnsi" w:hAnsiTheme="minorHAnsi" w:cstheme="minorHAnsi"/>
                <w:spacing w:val="6"/>
                <w:sz w:val="24"/>
                <w:szCs w:val="24"/>
              </w:rPr>
              <w:t>.</w:t>
            </w:r>
          </w:p>
          <w:p w14:paraId="771C6A27" w14:textId="77777777" w:rsidR="00BE096D" w:rsidRPr="00743F32" w:rsidRDefault="00BE096D" w:rsidP="00BE096D">
            <w:pPr>
              <w:tabs>
                <w:tab w:val="left" w:pos="1970"/>
                <w:tab w:val="left" w:pos="3941"/>
                <w:tab w:val="left" w:pos="5912"/>
                <w:tab w:val="left" w:pos="7883"/>
              </w:tabs>
              <w:rPr>
                <w:rFonts w:asciiTheme="minorHAnsi" w:hAnsiTheme="minorHAnsi" w:cstheme="minorHAnsi"/>
                <w:color w:val="595959"/>
                <w:spacing w:val="6"/>
                <w:sz w:val="24"/>
                <w:szCs w:val="24"/>
              </w:rPr>
            </w:pPr>
          </w:p>
        </w:tc>
      </w:tr>
    </w:tbl>
    <w:p w14:paraId="1119620F" w14:textId="18F00E37" w:rsidR="003F231F" w:rsidRDefault="003F231F" w:rsidP="003F231F">
      <w:pPr>
        <w:pStyle w:val="Heading1"/>
      </w:pPr>
      <w:r>
        <w:t>SITUATION/BACKGROUND</w:t>
      </w:r>
    </w:p>
    <w:p w14:paraId="15D39924" w14:textId="6B8A5C3C" w:rsidR="003F231F" w:rsidRDefault="009E6625" w:rsidP="00637D54">
      <w:pPr>
        <w:pStyle w:val="Heading2"/>
        <w:jc w:val="both"/>
      </w:pPr>
      <w:r>
        <w:t xml:space="preserve">The NHS Wales Informatics Service </w:t>
      </w:r>
      <w:r w:rsidR="006A4C02">
        <w:t xml:space="preserve">(NWIS) </w:t>
      </w:r>
      <w:r w:rsidR="00836B9A">
        <w:t>was formed on 1 April 2010</w:t>
      </w:r>
      <w:r w:rsidR="00E1585C">
        <w:t xml:space="preserve"> when it was established as </w:t>
      </w:r>
      <w:r w:rsidR="007A0909">
        <w:t>an</w:t>
      </w:r>
      <w:r w:rsidR="00E1585C">
        <w:t xml:space="preserve"> organisation sitting within Velindre </w:t>
      </w:r>
      <w:r w:rsidR="00F62DFE">
        <w:t xml:space="preserve">University </w:t>
      </w:r>
      <w:r w:rsidR="00E1585C">
        <w:t>NHS Trust under a host</w:t>
      </w:r>
      <w:r w:rsidR="0083643A">
        <w:t>ing</w:t>
      </w:r>
      <w:r w:rsidR="00E1585C">
        <w:t xml:space="preserve"> agreement.</w:t>
      </w:r>
      <w:r w:rsidR="006A4C02">
        <w:t xml:space="preserve">  The agreement included a requirement for </w:t>
      </w:r>
      <w:r w:rsidR="00961F07">
        <w:t xml:space="preserve">NWIS to provide assurance of </w:t>
      </w:r>
      <w:r w:rsidR="00A53F79">
        <w:t>its</w:t>
      </w:r>
      <w:r w:rsidR="00961F07">
        <w:t xml:space="preserve"> governance processes by the submission of a number of standing items to Velindre</w:t>
      </w:r>
      <w:r w:rsidR="00F62DFE">
        <w:t xml:space="preserve"> University</w:t>
      </w:r>
      <w:r w:rsidR="00961F07">
        <w:t xml:space="preserve"> NHS Trust Audit Committee.  This was in addition to any requirement for escalation of other matters to Trust Board.</w:t>
      </w:r>
      <w:r w:rsidR="006A4C02">
        <w:t xml:space="preserve"> </w:t>
      </w:r>
      <w:r w:rsidR="008C5087">
        <w:t xml:space="preserve"> NWIS also attended Velindre NHS Trust Quality &amp; Safety </w:t>
      </w:r>
      <w:r w:rsidR="00F62DFE">
        <w:t xml:space="preserve">Performance </w:t>
      </w:r>
      <w:r w:rsidR="008C5087">
        <w:t>Committee</w:t>
      </w:r>
      <w:r w:rsidR="00A455B2">
        <w:t xml:space="preserve"> to report on Serious Incidents and other issues of note.</w:t>
      </w:r>
    </w:p>
    <w:p w14:paraId="1FAB68EE" w14:textId="77777777" w:rsidR="001C7481" w:rsidRPr="001C7481" w:rsidRDefault="001C7481" w:rsidP="00637D54">
      <w:pPr>
        <w:jc w:val="both"/>
        <w:rPr>
          <w:lang w:val="en-GB"/>
        </w:rPr>
      </w:pPr>
    </w:p>
    <w:p w14:paraId="00D23864" w14:textId="77DB33CF" w:rsidR="0083643A" w:rsidRPr="001C7481" w:rsidRDefault="00BE096B" w:rsidP="00637D54">
      <w:pPr>
        <w:pStyle w:val="Heading2"/>
        <w:jc w:val="both"/>
      </w:pPr>
      <w:r w:rsidRPr="001C7481">
        <w:rPr>
          <w:rStyle w:val="fontcolorthemedarkalt"/>
        </w:rPr>
        <w:t xml:space="preserve">On the 30th September 2019 the Minister for Health and Social Services, Vaughan </w:t>
      </w:r>
      <w:proofErr w:type="spellStart"/>
      <w:r w:rsidRPr="001C7481">
        <w:rPr>
          <w:rStyle w:val="fontcolorthemedarkalt"/>
        </w:rPr>
        <w:t>Gething</w:t>
      </w:r>
      <w:proofErr w:type="spellEnd"/>
      <w:r w:rsidRPr="001C7481">
        <w:rPr>
          <w:rStyle w:val="fontcolorthemedarkalt"/>
        </w:rPr>
        <w:t xml:space="preserve">, announced that the NHS Wales Informatics Service (NWIS) will transition </w:t>
      </w:r>
      <w:r w:rsidR="0046015C">
        <w:rPr>
          <w:rStyle w:val="fontcolorthemedarkalt"/>
        </w:rPr>
        <w:t>f</w:t>
      </w:r>
      <w:r w:rsidRPr="001C7481">
        <w:rPr>
          <w:rStyle w:val="fontcolorthemedarkalt"/>
        </w:rPr>
        <w:t xml:space="preserve">rom its current structure, as part of Velindre </w:t>
      </w:r>
      <w:r w:rsidR="00DE7773">
        <w:rPr>
          <w:rStyle w:val="fontcolorthemedarkalt"/>
        </w:rPr>
        <w:t>University</w:t>
      </w:r>
      <w:r w:rsidR="00F62DFE">
        <w:rPr>
          <w:rStyle w:val="fontcolorthemedarkalt"/>
        </w:rPr>
        <w:t xml:space="preserve"> NHS </w:t>
      </w:r>
      <w:r w:rsidRPr="001C7481">
        <w:rPr>
          <w:rStyle w:val="fontcolorthemedarkalt"/>
        </w:rPr>
        <w:t>Trust, to a new Special Health Authority</w:t>
      </w:r>
      <w:r w:rsidR="0046015C">
        <w:rPr>
          <w:rStyle w:val="fontcolorthemedarkalt"/>
        </w:rPr>
        <w:t xml:space="preserve"> </w:t>
      </w:r>
      <w:r w:rsidR="00003FBA">
        <w:rPr>
          <w:rStyle w:val="fontcolorthemedarkalt"/>
        </w:rPr>
        <w:t xml:space="preserve">(SHA) </w:t>
      </w:r>
      <w:r w:rsidR="0046015C">
        <w:rPr>
          <w:rStyle w:val="fontcolorthemedarkalt"/>
        </w:rPr>
        <w:t xml:space="preserve">– Digital Health and Care Wales (DHCW).  This </w:t>
      </w:r>
      <w:r w:rsidR="00F95D08">
        <w:rPr>
          <w:rStyle w:val="fontcolorthemedarkalt"/>
        </w:rPr>
        <w:t>transition was effective from</w:t>
      </w:r>
      <w:r w:rsidR="0046015C">
        <w:rPr>
          <w:rStyle w:val="fontcolorthemedarkalt"/>
        </w:rPr>
        <w:t xml:space="preserve"> 1 April 2021.</w:t>
      </w:r>
    </w:p>
    <w:p w14:paraId="71A6BCB0" w14:textId="325EEBCE" w:rsidR="003F231F" w:rsidRDefault="003B68AB" w:rsidP="00637D54">
      <w:pPr>
        <w:pStyle w:val="Heading1"/>
        <w:jc w:val="both"/>
      </w:pPr>
      <w:r>
        <w:t>CONTEXT</w:t>
      </w:r>
      <w:r w:rsidR="003F231F" w:rsidRPr="003F231F">
        <w:t xml:space="preserve"> </w:t>
      </w:r>
    </w:p>
    <w:p w14:paraId="036E8E0D" w14:textId="34D4BF15" w:rsidR="00756E4C" w:rsidRDefault="00003FBA" w:rsidP="00637D54">
      <w:pPr>
        <w:pStyle w:val="Heading2"/>
        <w:jc w:val="both"/>
        <w:rPr>
          <w:rFonts w:ascii="Calibri Light" w:hAnsi="Calibri Light" w:cs="Calibri Light"/>
        </w:rPr>
      </w:pPr>
      <w:r>
        <w:t>The DHCW SHA Board</w:t>
      </w:r>
      <w:r w:rsidR="00CC583D">
        <w:t xml:space="preserve"> held their inaugural meeting on 1 April 2021</w:t>
      </w:r>
      <w:r w:rsidR="000716D4">
        <w:t xml:space="preserve"> </w:t>
      </w:r>
      <w:r w:rsidR="00756E4C">
        <w:t xml:space="preserve">where Standing Orders and Standing Financial Instructions </w:t>
      </w:r>
      <w:r w:rsidR="00370248">
        <w:t xml:space="preserve">and </w:t>
      </w:r>
      <w:r w:rsidR="0079608D">
        <w:t xml:space="preserve">a paper </w:t>
      </w:r>
      <w:r w:rsidR="00756E4C">
        <w:t xml:space="preserve">setting out the Board and Committee structure were approved. </w:t>
      </w:r>
      <w:r w:rsidR="00BF32CE">
        <w:t>D</w:t>
      </w:r>
      <w:r w:rsidR="00756E4C">
        <w:rPr>
          <w:rStyle w:val="normaltextrun"/>
          <w:rFonts w:ascii="Calibri Light" w:eastAsia="Calibri" w:hAnsi="Calibri Light" w:cs="Calibri Light"/>
        </w:rPr>
        <w:t>HCW has designed a Committee structure to cover the aspects required by the DHCW Standing Orders, which covers DHCW Board business as follows:</w:t>
      </w:r>
      <w:r w:rsidR="00756E4C">
        <w:rPr>
          <w:rStyle w:val="eop"/>
          <w:rFonts w:ascii="Calibri Light" w:hAnsi="Calibri Light" w:cs="Calibri Light"/>
        </w:rPr>
        <w:t> </w:t>
      </w:r>
    </w:p>
    <w:p w14:paraId="434C4E1B" w14:textId="77777777" w:rsidR="00756E4C" w:rsidRDefault="00756E4C" w:rsidP="00637D54">
      <w:pPr>
        <w:pStyle w:val="normal-paragraph0"/>
        <w:jc w:val="both"/>
        <w:rPr>
          <w:rFonts w:ascii="Calibri Light" w:hAnsi="Calibri Light" w:cs="Calibri Light"/>
        </w:rPr>
      </w:pPr>
      <w:r>
        <w:rPr>
          <w:rStyle w:val="eop"/>
          <w:sz w:val="22"/>
          <w:szCs w:val="22"/>
        </w:rPr>
        <w:t> </w:t>
      </w:r>
    </w:p>
    <w:p w14:paraId="615D434A" w14:textId="11764EC6" w:rsidR="00756E4C" w:rsidRPr="006E019C" w:rsidRDefault="00756E4C" w:rsidP="00637D54">
      <w:pPr>
        <w:pStyle w:val="normal-paragraph0"/>
        <w:numPr>
          <w:ilvl w:val="0"/>
          <w:numId w:val="17"/>
        </w:numPr>
        <w:spacing w:line="240" w:lineRule="auto"/>
        <w:ind w:left="935" w:hanging="357"/>
        <w:jc w:val="both"/>
        <w:rPr>
          <w:rFonts w:ascii="Calibri Light" w:hAnsi="Calibri Light" w:cs="Calibri Light"/>
          <w:color w:val="2C3E72" w:themeColor="accent2"/>
        </w:rPr>
      </w:pPr>
      <w:r w:rsidRPr="006E019C">
        <w:rPr>
          <w:rStyle w:val="normaltextrun"/>
          <w:rFonts w:ascii="Calibri Light" w:hAnsi="Calibri Light" w:cs="Calibri Light"/>
          <w:color w:val="2C3E72" w:themeColor="accent2"/>
        </w:rPr>
        <w:t>Audit</w:t>
      </w:r>
      <w:r w:rsidR="006E019C">
        <w:rPr>
          <w:rStyle w:val="normaltextrun"/>
          <w:rFonts w:ascii="Calibri Light" w:hAnsi="Calibri Light" w:cs="Calibri Light"/>
          <w:color w:val="2C3E72" w:themeColor="accent2"/>
        </w:rPr>
        <w:t xml:space="preserve"> &amp; Assurance</w:t>
      </w:r>
    </w:p>
    <w:p w14:paraId="51EB53C9" w14:textId="77777777" w:rsidR="00756E4C" w:rsidRPr="006E019C" w:rsidRDefault="00756E4C" w:rsidP="00637D54">
      <w:pPr>
        <w:pStyle w:val="normal-paragraph0"/>
        <w:numPr>
          <w:ilvl w:val="0"/>
          <w:numId w:val="17"/>
        </w:numPr>
        <w:spacing w:line="240" w:lineRule="auto"/>
        <w:ind w:left="935" w:hanging="357"/>
        <w:jc w:val="both"/>
        <w:rPr>
          <w:rFonts w:ascii="Calibri Light" w:hAnsi="Calibri Light" w:cs="Calibri Light"/>
          <w:color w:val="2C3E72" w:themeColor="accent2"/>
        </w:rPr>
      </w:pPr>
      <w:r w:rsidRPr="006E019C">
        <w:rPr>
          <w:rStyle w:val="normaltextrun"/>
          <w:rFonts w:ascii="Calibri Light" w:hAnsi="Calibri Light" w:cs="Calibri Light"/>
          <w:color w:val="2C3E72" w:themeColor="accent2"/>
        </w:rPr>
        <w:t>Remuneration and Terms of Service; and</w:t>
      </w:r>
      <w:r w:rsidRPr="006E019C">
        <w:rPr>
          <w:rStyle w:val="eop"/>
          <w:rFonts w:ascii="Calibri Light" w:hAnsi="Calibri Light" w:cs="Calibri Light"/>
          <w:color w:val="2C3E72" w:themeColor="accent2"/>
        </w:rPr>
        <w:t> </w:t>
      </w:r>
    </w:p>
    <w:p w14:paraId="4BFA210F" w14:textId="5D7F424F" w:rsidR="00756E4C" w:rsidRDefault="00756E4C" w:rsidP="00637D54">
      <w:pPr>
        <w:pStyle w:val="normal-paragraph0"/>
        <w:numPr>
          <w:ilvl w:val="0"/>
          <w:numId w:val="17"/>
        </w:numPr>
        <w:spacing w:line="240" w:lineRule="auto"/>
        <w:ind w:left="935" w:hanging="357"/>
        <w:jc w:val="both"/>
        <w:rPr>
          <w:rStyle w:val="eop"/>
          <w:rFonts w:ascii="Calibri Light" w:hAnsi="Calibri Light" w:cs="Calibri Light"/>
          <w:color w:val="2C3E72" w:themeColor="accent2"/>
        </w:rPr>
      </w:pPr>
      <w:r w:rsidRPr="006E019C">
        <w:rPr>
          <w:rStyle w:val="normaltextrun"/>
          <w:rFonts w:ascii="Calibri Light" w:hAnsi="Calibri Light" w:cs="Calibri Light"/>
          <w:color w:val="2C3E72" w:themeColor="accent2"/>
        </w:rPr>
        <w:t>Oversight and scrutiny of quality, safety, information governance, data quality, security and risk.</w:t>
      </w:r>
      <w:r w:rsidRPr="006E019C">
        <w:rPr>
          <w:rStyle w:val="eop"/>
          <w:rFonts w:ascii="Calibri Light" w:hAnsi="Calibri Light" w:cs="Calibri Light"/>
          <w:color w:val="2C3E72" w:themeColor="accent2"/>
        </w:rPr>
        <w:t> </w:t>
      </w:r>
    </w:p>
    <w:p w14:paraId="761FB22E" w14:textId="77777777" w:rsidR="00C56D8C" w:rsidRPr="006E019C" w:rsidRDefault="00C56D8C" w:rsidP="00637D54">
      <w:pPr>
        <w:pStyle w:val="normal-paragraph0"/>
        <w:spacing w:line="240" w:lineRule="auto"/>
        <w:jc w:val="both"/>
        <w:rPr>
          <w:rFonts w:ascii="Calibri Light" w:hAnsi="Calibri Light" w:cs="Calibri Light"/>
          <w:color w:val="2C3E72" w:themeColor="accent2"/>
        </w:rPr>
      </w:pPr>
    </w:p>
    <w:p w14:paraId="24A19823" w14:textId="000A27A7" w:rsidR="003F231F" w:rsidRDefault="00BA14BE" w:rsidP="00637D54">
      <w:pPr>
        <w:pStyle w:val="Heading2"/>
        <w:jc w:val="both"/>
      </w:pPr>
      <w:r>
        <w:t xml:space="preserve">This paper sets out the business previously dealt with </w:t>
      </w:r>
      <w:r w:rsidR="005A53A0">
        <w:t xml:space="preserve">by the </w:t>
      </w:r>
      <w:r w:rsidR="00B265C0">
        <w:t>following Committees and their transfer to the equivalent Committee under the new SHA structure</w:t>
      </w:r>
      <w:r w:rsidR="007E7859">
        <w:t>:</w:t>
      </w:r>
    </w:p>
    <w:p w14:paraId="209FE8AB" w14:textId="47F4DAD4" w:rsidR="007E7859" w:rsidRDefault="007E7859" w:rsidP="00637D54">
      <w:pPr>
        <w:pStyle w:val="Heading2"/>
        <w:numPr>
          <w:ilvl w:val="0"/>
          <w:numId w:val="0"/>
        </w:numPr>
        <w:ind w:left="578"/>
        <w:jc w:val="both"/>
      </w:pPr>
    </w:p>
    <w:tbl>
      <w:tblPr>
        <w:tblStyle w:val="TableGrid"/>
        <w:tblW w:w="0" w:type="auto"/>
        <w:tblInd w:w="562" w:type="dxa"/>
        <w:tblLook w:val="04A0" w:firstRow="1" w:lastRow="0" w:firstColumn="1" w:lastColumn="0" w:noHBand="0" w:noVBand="1"/>
      </w:tblPr>
      <w:tblGrid>
        <w:gridCol w:w="4395"/>
        <w:gridCol w:w="4677"/>
      </w:tblGrid>
      <w:tr w:rsidR="00CA17D7" w14:paraId="35E76CA4" w14:textId="77777777" w:rsidTr="00E071F3">
        <w:tc>
          <w:tcPr>
            <w:tcW w:w="4395" w:type="dxa"/>
          </w:tcPr>
          <w:p w14:paraId="22D50D71" w14:textId="31CD5152" w:rsidR="00CA17D7" w:rsidRDefault="00CA17D7" w:rsidP="000F7480">
            <w:pPr>
              <w:jc w:val="center"/>
              <w:rPr>
                <w:lang w:val="en-GB"/>
              </w:rPr>
            </w:pPr>
            <w:r>
              <w:rPr>
                <w:lang w:val="en-GB"/>
              </w:rPr>
              <w:t>Velindre University NHS Trust</w:t>
            </w:r>
            <w:r w:rsidR="00515FD3">
              <w:rPr>
                <w:lang w:val="en-GB"/>
              </w:rPr>
              <w:t xml:space="preserve"> Board/Committee</w:t>
            </w:r>
          </w:p>
        </w:tc>
        <w:tc>
          <w:tcPr>
            <w:tcW w:w="4677" w:type="dxa"/>
          </w:tcPr>
          <w:p w14:paraId="4EEBEFBF" w14:textId="77777777" w:rsidR="006F7CAD" w:rsidRDefault="00515FD3" w:rsidP="000F7480">
            <w:pPr>
              <w:jc w:val="center"/>
              <w:rPr>
                <w:lang w:val="en-GB"/>
              </w:rPr>
            </w:pPr>
            <w:r>
              <w:rPr>
                <w:lang w:val="en-GB"/>
              </w:rPr>
              <w:t>Digital Health &amp; Care Wales Board/</w:t>
            </w:r>
          </w:p>
          <w:p w14:paraId="627176CC" w14:textId="3F9B9690" w:rsidR="00CA17D7" w:rsidRDefault="00515FD3" w:rsidP="000F7480">
            <w:pPr>
              <w:jc w:val="center"/>
              <w:rPr>
                <w:lang w:val="en-GB"/>
              </w:rPr>
            </w:pPr>
            <w:r>
              <w:rPr>
                <w:lang w:val="en-GB"/>
              </w:rPr>
              <w:t>Committee</w:t>
            </w:r>
          </w:p>
        </w:tc>
      </w:tr>
      <w:tr w:rsidR="00CA17D7" w14:paraId="63C5933A" w14:textId="77777777" w:rsidTr="00E071F3">
        <w:tc>
          <w:tcPr>
            <w:tcW w:w="4395" w:type="dxa"/>
          </w:tcPr>
          <w:p w14:paraId="0A3FA513" w14:textId="679DE9A0" w:rsidR="00CA17D7" w:rsidRDefault="006F7CAD" w:rsidP="00637D54">
            <w:pPr>
              <w:jc w:val="both"/>
              <w:rPr>
                <w:lang w:val="en-GB"/>
              </w:rPr>
            </w:pPr>
            <w:r>
              <w:rPr>
                <w:lang w:val="en-GB"/>
              </w:rPr>
              <w:t>Velindre University NHS Trust Board</w:t>
            </w:r>
          </w:p>
        </w:tc>
        <w:tc>
          <w:tcPr>
            <w:tcW w:w="4677" w:type="dxa"/>
          </w:tcPr>
          <w:p w14:paraId="46AC870B" w14:textId="1B3A4ED2" w:rsidR="00CA17D7" w:rsidRDefault="006F7CAD" w:rsidP="00637D54">
            <w:pPr>
              <w:jc w:val="both"/>
              <w:rPr>
                <w:lang w:val="en-GB"/>
              </w:rPr>
            </w:pPr>
            <w:r>
              <w:rPr>
                <w:lang w:val="en-GB"/>
              </w:rPr>
              <w:t>Digital Health &amp; Care Wales Board</w:t>
            </w:r>
          </w:p>
        </w:tc>
      </w:tr>
      <w:tr w:rsidR="004312FA" w14:paraId="1186B0E1" w14:textId="77777777" w:rsidTr="00E071F3">
        <w:tc>
          <w:tcPr>
            <w:tcW w:w="4395" w:type="dxa"/>
          </w:tcPr>
          <w:p w14:paraId="06B81E07" w14:textId="464EAD34" w:rsidR="004312FA" w:rsidRDefault="00635E43" w:rsidP="00637D54">
            <w:pPr>
              <w:jc w:val="both"/>
              <w:rPr>
                <w:lang w:val="en-GB"/>
              </w:rPr>
            </w:pPr>
            <w:r>
              <w:rPr>
                <w:lang w:val="en-GB"/>
              </w:rPr>
              <w:t>Audit Committee</w:t>
            </w:r>
          </w:p>
        </w:tc>
        <w:tc>
          <w:tcPr>
            <w:tcW w:w="4677" w:type="dxa"/>
          </w:tcPr>
          <w:p w14:paraId="6064AE7C" w14:textId="2AED2F2B" w:rsidR="004312FA" w:rsidRDefault="00635E43" w:rsidP="00637D54">
            <w:pPr>
              <w:jc w:val="both"/>
              <w:rPr>
                <w:lang w:val="en-GB"/>
              </w:rPr>
            </w:pPr>
            <w:r>
              <w:rPr>
                <w:lang w:val="en-GB"/>
              </w:rPr>
              <w:t>Audit and Assurance Committee</w:t>
            </w:r>
          </w:p>
        </w:tc>
      </w:tr>
      <w:tr w:rsidR="00CA17D7" w14:paraId="0545387E" w14:textId="77777777" w:rsidTr="00E071F3">
        <w:tc>
          <w:tcPr>
            <w:tcW w:w="4395" w:type="dxa"/>
          </w:tcPr>
          <w:p w14:paraId="2DADF6EE" w14:textId="7ACC396F" w:rsidR="00CA17D7" w:rsidRDefault="00635E43" w:rsidP="00637D54">
            <w:pPr>
              <w:jc w:val="both"/>
              <w:rPr>
                <w:lang w:val="en-GB"/>
              </w:rPr>
            </w:pPr>
            <w:r>
              <w:rPr>
                <w:lang w:val="en-GB"/>
              </w:rPr>
              <w:t xml:space="preserve">Quality &amp; Safety </w:t>
            </w:r>
            <w:r w:rsidR="00F62DFE">
              <w:rPr>
                <w:lang w:val="en-GB"/>
              </w:rPr>
              <w:t xml:space="preserve">Performance </w:t>
            </w:r>
            <w:r>
              <w:rPr>
                <w:lang w:val="en-GB"/>
              </w:rPr>
              <w:t>Committee</w:t>
            </w:r>
          </w:p>
        </w:tc>
        <w:tc>
          <w:tcPr>
            <w:tcW w:w="4677" w:type="dxa"/>
          </w:tcPr>
          <w:p w14:paraId="05E6E0A8" w14:textId="68374223" w:rsidR="00CA17D7" w:rsidRDefault="00ED378E" w:rsidP="00637D54">
            <w:pPr>
              <w:jc w:val="both"/>
              <w:rPr>
                <w:lang w:val="en-GB"/>
              </w:rPr>
            </w:pPr>
            <w:r>
              <w:rPr>
                <w:lang w:val="en-GB"/>
              </w:rPr>
              <w:t>Digital Governance &amp; Safety Committee</w:t>
            </w:r>
          </w:p>
        </w:tc>
      </w:tr>
      <w:tr w:rsidR="00CA17D7" w14:paraId="6D2D8871" w14:textId="77777777" w:rsidTr="00E071F3">
        <w:tc>
          <w:tcPr>
            <w:tcW w:w="4395" w:type="dxa"/>
          </w:tcPr>
          <w:p w14:paraId="4B94FABC" w14:textId="7FA7A190" w:rsidR="00CA17D7" w:rsidRDefault="00014741" w:rsidP="00637D54">
            <w:pPr>
              <w:jc w:val="both"/>
              <w:rPr>
                <w:lang w:val="en-GB"/>
              </w:rPr>
            </w:pPr>
            <w:r>
              <w:rPr>
                <w:lang w:val="en-GB"/>
              </w:rPr>
              <w:t>Remuneration Committee</w:t>
            </w:r>
          </w:p>
        </w:tc>
        <w:tc>
          <w:tcPr>
            <w:tcW w:w="4677" w:type="dxa"/>
          </w:tcPr>
          <w:p w14:paraId="2D63EAA5" w14:textId="4AE0F346" w:rsidR="00CA17D7" w:rsidRDefault="00A53F79" w:rsidP="00637D54">
            <w:pPr>
              <w:jc w:val="both"/>
              <w:rPr>
                <w:lang w:val="en-GB"/>
              </w:rPr>
            </w:pPr>
            <w:r>
              <w:rPr>
                <w:lang w:val="en-GB"/>
              </w:rPr>
              <w:t>Remuneration</w:t>
            </w:r>
            <w:r w:rsidR="00ED378E">
              <w:rPr>
                <w:lang w:val="en-GB"/>
              </w:rPr>
              <w:t xml:space="preserve"> &amp; Terms of Service Committee</w:t>
            </w:r>
          </w:p>
        </w:tc>
      </w:tr>
    </w:tbl>
    <w:p w14:paraId="177BDE92" w14:textId="50FB2990" w:rsidR="007E7859" w:rsidRDefault="007E7859" w:rsidP="00637D54">
      <w:pPr>
        <w:jc w:val="both"/>
        <w:rPr>
          <w:lang w:val="en-GB"/>
        </w:rPr>
      </w:pPr>
    </w:p>
    <w:p w14:paraId="2034434D" w14:textId="500E712A" w:rsidR="00C348FB" w:rsidRPr="00C348FB" w:rsidRDefault="00E30433" w:rsidP="00C348FB">
      <w:pPr>
        <w:pStyle w:val="Heading2"/>
      </w:pPr>
      <w:r>
        <w:t xml:space="preserve">An exercise </w:t>
      </w:r>
      <w:r w:rsidR="00846B23">
        <w:t>h</w:t>
      </w:r>
      <w:r>
        <w:t>as been undertaken to map responsibilities identified in the Hosting Agreement to</w:t>
      </w:r>
      <w:r w:rsidR="00C348FB" w:rsidRPr="00C348FB">
        <w:rPr>
          <w:sz w:val="20"/>
          <w:szCs w:val="20"/>
        </w:rPr>
        <w:t xml:space="preserve"> </w:t>
      </w:r>
      <w:r w:rsidR="00C348FB" w:rsidRPr="008B1C79">
        <w:t>one of the</w:t>
      </w:r>
      <w:r w:rsidR="00C348FB">
        <w:rPr>
          <w:rFonts w:ascii="Arial" w:hAnsi="Arial" w:cs="Arial"/>
          <w:b/>
        </w:rPr>
        <w:t xml:space="preserve"> </w:t>
      </w:r>
      <w:r w:rsidR="00C348FB" w:rsidRPr="00C348FB">
        <w:t>three transition projects (Transfer of Accountabilities Project / Transition Project / Establishment Project)</w:t>
      </w:r>
      <w:r w:rsidR="00846B23">
        <w:t>, this is attached as Appendix A for assurance purposes.</w:t>
      </w:r>
    </w:p>
    <w:p w14:paraId="4E76607D" w14:textId="1006A516" w:rsidR="003B691B" w:rsidRPr="00C348FB" w:rsidRDefault="003B691B" w:rsidP="00C348FB">
      <w:pPr>
        <w:jc w:val="both"/>
        <w:rPr>
          <w:rFonts w:asciiTheme="minorHAnsi" w:hAnsiTheme="minorHAnsi" w:cstheme="minorHAnsi"/>
          <w:bCs/>
          <w:lang w:val="en-GB"/>
        </w:rPr>
      </w:pPr>
    </w:p>
    <w:p w14:paraId="66563547" w14:textId="70B6C6B3" w:rsidR="003F231F" w:rsidRDefault="003B68AB" w:rsidP="00637D54">
      <w:pPr>
        <w:pStyle w:val="Heading1"/>
        <w:jc w:val="both"/>
      </w:pPr>
      <w:r>
        <w:t>STANDARD AGENDA ITEMS</w:t>
      </w:r>
    </w:p>
    <w:p w14:paraId="59F689A2" w14:textId="5F71ED21" w:rsidR="00D370D4" w:rsidRDefault="004727CC" w:rsidP="00637D54">
      <w:pPr>
        <w:pStyle w:val="Heading2"/>
        <w:jc w:val="both"/>
      </w:pPr>
      <w:r>
        <w:t>The following table</w:t>
      </w:r>
      <w:r w:rsidR="000B5200">
        <w:t xml:space="preserve">, which is not exhaustive, lists </w:t>
      </w:r>
      <w:r>
        <w:t>items dealt with as part of the business of th</w:t>
      </w:r>
      <w:r w:rsidR="000B5200">
        <w:t>e Board and Committees</w:t>
      </w:r>
      <w:r w:rsidR="00665E28">
        <w:t>:</w:t>
      </w:r>
    </w:p>
    <w:p w14:paraId="3B428002" w14:textId="0135AD3D" w:rsidR="00782B71" w:rsidRDefault="00782B71" w:rsidP="00637D54">
      <w:pPr>
        <w:jc w:val="both"/>
        <w:rPr>
          <w:lang w:val="en-GB"/>
        </w:rPr>
      </w:pPr>
    </w:p>
    <w:tbl>
      <w:tblPr>
        <w:tblStyle w:val="TableGrid"/>
        <w:tblW w:w="9072" w:type="dxa"/>
        <w:tblInd w:w="562" w:type="dxa"/>
        <w:tblLook w:val="04A0" w:firstRow="1" w:lastRow="0" w:firstColumn="1" w:lastColumn="0" w:noHBand="0" w:noVBand="1"/>
      </w:tblPr>
      <w:tblGrid>
        <w:gridCol w:w="4311"/>
        <w:gridCol w:w="4761"/>
      </w:tblGrid>
      <w:tr w:rsidR="00665E28" w14:paraId="248597B7" w14:textId="77777777" w:rsidTr="00E071F3">
        <w:tc>
          <w:tcPr>
            <w:tcW w:w="4311" w:type="dxa"/>
          </w:tcPr>
          <w:p w14:paraId="697150B1" w14:textId="63D03396" w:rsidR="00665E28" w:rsidRDefault="00665E28" w:rsidP="000F7480">
            <w:pPr>
              <w:jc w:val="center"/>
              <w:rPr>
                <w:lang w:val="en-GB"/>
              </w:rPr>
            </w:pPr>
            <w:r>
              <w:rPr>
                <w:lang w:val="en-GB"/>
              </w:rPr>
              <w:t>Velindre University NHS Trust Board/Committee</w:t>
            </w:r>
          </w:p>
        </w:tc>
        <w:tc>
          <w:tcPr>
            <w:tcW w:w="4761" w:type="dxa"/>
          </w:tcPr>
          <w:p w14:paraId="3B904BE1" w14:textId="22CF0657" w:rsidR="00665E28" w:rsidRDefault="00800634" w:rsidP="000F7480">
            <w:pPr>
              <w:jc w:val="center"/>
              <w:rPr>
                <w:lang w:val="en-GB"/>
              </w:rPr>
            </w:pPr>
            <w:r>
              <w:rPr>
                <w:lang w:val="en-GB"/>
              </w:rPr>
              <w:t>Item</w:t>
            </w:r>
          </w:p>
        </w:tc>
      </w:tr>
      <w:tr w:rsidR="00665E28" w14:paraId="57DF4BE9" w14:textId="77777777" w:rsidTr="00E071F3">
        <w:tc>
          <w:tcPr>
            <w:tcW w:w="4311" w:type="dxa"/>
          </w:tcPr>
          <w:p w14:paraId="73C7A667" w14:textId="4557FCE6" w:rsidR="00665E28" w:rsidRDefault="00665E28" w:rsidP="00637D54">
            <w:pPr>
              <w:jc w:val="both"/>
              <w:rPr>
                <w:lang w:val="en-GB"/>
              </w:rPr>
            </w:pPr>
            <w:r>
              <w:rPr>
                <w:lang w:val="en-GB"/>
              </w:rPr>
              <w:t>Velindre University NHS Trust Board</w:t>
            </w:r>
          </w:p>
        </w:tc>
        <w:tc>
          <w:tcPr>
            <w:tcW w:w="4761" w:type="dxa"/>
          </w:tcPr>
          <w:p w14:paraId="337C425B" w14:textId="77777777" w:rsidR="00665E28" w:rsidRDefault="00800634" w:rsidP="00637D54">
            <w:pPr>
              <w:jc w:val="both"/>
              <w:rPr>
                <w:lang w:val="en-GB"/>
              </w:rPr>
            </w:pPr>
            <w:r>
              <w:rPr>
                <w:lang w:val="en-GB"/>
              </w:rPr>
              <w:t>Lease Approvals</w:t>
            </w:r>
          </w:p>
          <w:p w14:paraId="341A1C13" w14:textId="47736989" w:rsidR="007E6D11" w:rsidRDefault="007E6D11" w:rsidP="00637D54">
            <w:pPr>
              <w:jc w:val="both"/>
              <w:rPr>
                <w:lang w:val="en-GB"/>
              </w:rPr>
            </w:pPr>
            <w:r>
              <w:rPr>
                <w:lang w:val="en-GB"/>
              </w:rPr>
              <w:t>High value contract awards (over £750k)</w:t>
            </w:r>
          </w:p>
        </w:tc>
      </w:tr>
      <w:tr w:rsidR="00665E28" w14:paraId="75CABA77" w14:textId="77777777" w:rsidTr="00E071F3">
        <w:tc>
          <w:tcPr>
            <w:tcW w:w="4311" w:type="dxa"/>
          </w:tcPr>
          <w:p w14:paraId="73FCF7AD" w14:textId="5B8DE39D" w:rsidR="00665E28" w:rsidRDefault="00665E28" w:rsidP="00637D54">
            <w:pPr>
              <w:jc w:val="both"/>
              <w:rPr>
                <w:lang w:val="en-GB"/>
              </w:rPr>
            </w:pPr>
            <w:r>
              <w:rPr>
                <w:lang w:val="en-GB"/>
              </w:rPr>
              <w:t>Audit Committee</w:t>
            </w:r>
          </w:p>
        </w:tc>
        <w:tc>
          <w:tcPr>
            <w:tcW w:w="4761" w:type="dxa"/>
          </w:tcPr>
          <w:p w14:paraId="67129C9F" w14:textId="11C1600F" w:rsidR="000A0F5C" w:rsidRDefault="000A0F5C" w:rsidP="00637D54">
            <w:pPr>
              <w:jc w:val="both"/>
              <w:rPr>
                <w:lang w:val="en-GB"/>
              </w:rPr>
            </w:pPr>
            <w:r>
              <w:rPr>
                <w:lang w:val="en-GB"/>
              </w:rPr>
              <w:t>Internal and External Audit Reports</w:t>
            </w:r>
          </w:p>
          <w:p w14:paraId="3116C1E3" w14:textId="5F053D6E" w:rsidR="00665E28" w:rsidRDefault="00A30DA8" w:rsidP="00637D54">
            <w:pPr>
              <w:jc w:val="both"/>
              <w:rPr>
                <w:lang w:val="en-GB"/>
              </w:rPr>
            </w:pPr>
            <w:r>
              <w:rPr>
                <w:lang w:val="en-GB"/>
              </w:rPr>
              <w:t>Corporate Risk Register</w:t>
            </w:r>
          </w:p>
          <w:p w14:paraId="68E63A3F" w14:textId="77777777" w:rsidR="00A30DA8" w:rsidRDefault="00A30DA8" w:rsidP="00637D54">
            <w:pPr>
              <w:jc w:val="both"/>
              <w:rPr>
                <w:lang w:val="en-GB"/>
              </w:rPr>
            </w:pPr>
            <w:r>
              <w:rPr>
                <w:lang w:val="en-GB"/>
              </w:rPr>
              <w:t>Declarations of Gifts and Hospitality</w:t>
            </w:r>
          </w:p>
          <w:p w14:paraId="3DC47174" w14:textId="77777777" w:rsidR="00A30DA8" w:rsidRDefault="00E071F3" w:rsidP="00637D54">
            <w:pPr>
              <w:jc w:val="both"/>
              <w:rPr>
                <w:lang w:val="en-GB"/>
              </w:rPr>
            </w:pPr>
            <w:r>
              <w:rPr>
                <w:lang w:val="en-GB"/>
              </w:rPr>
              <w:t>Single Tender Actions and Change Control Notices</w:t>
            </w:r>
          </w:p>
          <w:p w14:paraId="1B77D3CE" w14:textId="428ED2DA" w:rsidR="000A0F5C" w:rsidRDefault="000A0F5C" w:rsidP="00637D54">
            <w:pPr>
              <w:jc w:val="both"/>
              <w:rPr>
                <w:lang w:val="en-GB"/>
              </w:rPr>
            </w:pPr>
            <w:r>
              <w:rPr>
                <w:lang w:val="en-GB"/>
              </w:rPr>
              <w:t>Financial Update Position</w:t>
            </w:r>
          </w:p>
          <w:p w14:paraId="7C3BBFE5" w14:textId="4BD24D71" w:rsidR="000A0F5C" w:rsidRDefault="000A0F5C" w:rsidP="00637D54">
            <w:pPr>
              <w:jc w:val="both"/>
              <w:rPr>
                <w:lang w:val="en-GB"/>
              </w:rPr>
            </w:pPr>
            <w:r>
              <w:rPr>
                <w:lang w:val="en-GB"/>
              </w:rPr>
              <w:t>Audit Action Log</w:t>
            </w:r>
          </w:p>
          <w:p w14:paraId="2C700402" w14:textId="2D145129" w:rsidR="000A0F5C" w:rsidRPr="00AE243C" w:rsidRDefault="00AE243C" w:rsidP="00637D54">
            <w:pPr>
              <w:jc w:val="both"/>
              <w:rPr>
                <w:i/>
                <w:iCs/>
                <w:lang w:val="en-GB"/>
              </w:rPr>
            </w:pPr>
            <w:r>
              <w:rPr>
                <w:lang w:val="en-GB"/>
              </w:rPr>
              <w:t xml:space="preserve">Transition to Special Health Authority – </w:t>
            </w:r>
            <w:r>
              <w:rPr>
                <w:i/>
                <w:iCs/>
                <w:lang w:val="en-GB"/>
              </w:rPr>
              <w:t>note this activity now complete</w:t>
            </w:r>
          </w:p>
        </w:tc>
      </w:tr>
      <w:tr w:rsidR="00665E28" w14:paraId="18B4F318" w14:textId="77777777" w:rsidTr="00E071F3">
        <w:tc>
          <w:tcPr>
            <w:tcW w:w="4311" w:type="dxa"/>
          </w:tcPr>
          <w:p w14:paraId="53548A64" w14:textId="7F83B1CC" w:rsidR="00665E28" w:rsidRDefault="00665E28">
            <w:pPr>
              <w:jc w:val="both"/>
              <w:rPr>
                <w:lang w:val="en-GB"/>
              </w:rPr>
            </w:pPr>
            <w:r>
              <w:rPr>
                <w:lang w:val="en-GB"/>
              </w:rPr>
              <w:t>Quality</w:t>
            </w:r>
            <w:r w:rsidR="00F62DFE">
              <w:rPr>
                <w:lang w:val="en-GB"/>
              </w:rPr>
              <w:t xml:space="preserve">, </w:t>
            </w:r>
            <w:r>
              <w:rPr>
                <w:lang w:val="en-GB"/>
              </w:rPr>
              <w:t>Safety</w:t>
            </w:r>
            <w:r w:rsidR="00F62DFE">
              <w:rPr>
                <w:lang w:val="en-GB"/>
              </w:rPr>
              <w:t xml:space="preserve"> &amp; Performance</w:t>
            </w:r>
            <w:r>
              <w:rPr>
                <w:lang w:val="en-GB"/>
              </w:rPr>
              <w:t xml:space="preserve"> Committee</w:t>
            </w:r>
          </w:p>
        </w:tc>
        <w:tc>
          <w:tcPr>
            <w:tcW w:w="4761" w:type="dxa"/>
          </w:tcPr>
          <w:p w14:paraId="34C16B83" w14:textId="77777777" w:rsidR="00665E28" w:rsidRDefault="0082305E" w:rsidP="00637D54">
            <w:pPr>
              <w:jc w:val="both"/>
              <w:rPr>
                <w:lang w:val="en-GB"/>
              </w:rPr>
            </w:pPr>
            <w:r>
              <w:rPr>
                <w:lang w:val="en-GB"/>
              </w:rPr>
              <w:t>Serious Incidents</w:t>
            </w:r>
          </w:p>
          <w:p w14:paraId="7D605E70" w14:textId="37369B2D" w:rsidR="0082305E" w:rsidRDefault="0082305E" w:rsidP="00637D54">
            <w:pPr>
              <w:jc w:val="both"/>
              <w:rPr>
                <w:lang w:val="en-GB"/>
              </w:rPr>
            </w:pPr>
            <w:r>
              <w:rPr>
                <w:lang w:val="en-GB"/>
              </w:rPr>
              <w:t>No Surprises</w:t>
            </w:r>
            <w:r w:rsidR="004803C5">
              <w:rPr>
                <w:lang w:val="en-GB"/>
              </w:rPr>
              <w:t xml:space="preserve"> Notifications</w:t>
            </w:r>
          </w:p>
        </w:tc>
      </w:tr>
      <w:tr w:rsidR="00665E28" w14:paraId="40476F9B" w14:textId="77777777" w:rsidTr="00E071F3">
        <w:tc>
          <w:tcPr>
            <w:tcW w:w="4311" w:type="dxa"/>
          </w:tcPr>
          <w:p w14:paraId="03F1C5CF" w14:textId="5CDA4719" w:rsidR="00665E28" w:rsidRDefault="00665E28" w:rsidP="00637D54">
            <w:pPr>
              <w:jc w:val="both"/>
              <w:rPr>
                <w:lang w:val="en-GB"/>
              </w:rPr>
            </w:pPr>
            <w:r>
              <w:rPr>
                <w:lang w:val="en-GB"/>
              </w:rPr>
              <w:t>Remuneration Committee</w:t>
            </w:r>
          </w:p>
        </w:tc>
        <w:tc>
          <w:tcPr>
            <w:tcW w:w="4761" w:type="dxa"/>
          </w:tcPr>
          <w:p w14:paraId="41F1DC9C" w14:textId="77777777" w:rsidR="00665E28" w:rsidRDefault="00AE243C" w:rsidP="00637D54">
            <w:pPr>
              <w:jc w:val="both"/>
              <w:rPr>
                <w:lang w:val="en-GB"/>
              </w:rPr>
            </w:pPr>
            <w:r>
              <w:rPr>
                <w:lang w:val="en-GB"/>
              </w:rPr>
              <w:t>Voluntary Early Release Scheme Applications</w:t>
            </w:r>
          </w:p>
          <w:p w14:paraId="70DEAA45" w14:textId="3D4EC4C7" w:rsidR="00BC5DF2" w:rsidRDefault="00BC5DF2" w:rsidP="00637D54">
            <w:pPr>
              <w:jc w:val="both"/>
              <w:rPr>
                <w:lang w:val="en-GB"/>
              </w:rPr>
            </w:pPr>
            <w:r>
              <w:rPr>
                <w:lang w:val="en-GB"/>
              </w:rPr>
              <w:t>Very Senior Roles Pay Awards</w:t>
            </w:r>
          </w:p>
        </w:tc>
      </w:tr>
    </w:tbl>
    <w:p w14:paraId="0343AED7" w14:textId="77777777" w:rsidR="00782B71" w:rsidRPr="00782B71" w:rsidRDefault="00782B71" w:rsidP="00637D54">
      <w:pPr>
        <w:jc w:val="both"/>
        <w:rPr>
          <w:lang w:val="en-GB"/>
        </w:rPr>
      </w:pPr>
    </w:p>
    <w:p w14:paraId="1216FC95" w14:textId="72A405A4" w:rsidR="00581DC9" w:rsidRDefault="003B68AB" w:rsidP="00637D54">
      <w:pPr>
        <w:pStyle w:val="Heading1"/>
        <w:jc w:val="both"/>
      </w:pPr>
      <w:r>
        <w:t>OUTSTANDING ACTIONS</w:t>
      </w:r>
      <w:r w:rsidR="00684A64">
        <w:t xml:space="preserve"> (INCLUDING AUDIT ACTIONS)</w:t>
      </w:r>
      <w:r w:rsidR="00D96F19">
        <w:t xml:space="preserve"> FOR HANDOVER</w:t>
      </w:r>
    </w:p>
    <w:p w14:paraId="05C9E011" w14:textId="3629B74A" w:rsidR="0084413C" w:rsidRDefault="004231DC" w:rsidP="004231DC">
      <w:pPr>
        <w:pStyle w:val="Heading2"/>
      </w:pPr>
      <w:r>
        <w:t xml:space="preserve">There are no outstanding Audit Committee actions although a number of audit actions (summarised below) remain open </w:t>
      </w:r>
      <w:r w:rsidR="00E717F2">
        <w:t xml:space="preserve">on the Audit Tracker </w:t>
      </w:r>
      <w:r>
        <w:t>and will be monitored in future by the DHCW Audit &amp; Assurance Committee:</w:t>
      </w:r>
    </w:p>
    <w:p w14:paraId="11EC220E" w14:textId="2AE3371F" w:rsidR="004231DC" w:rsidRDefault="004231DC" w:rsidP="004231DC">
      <w:pPr>
        <w:rPr>
          <w:lang w:val="en-GB"/>
        </w:rPr>
      </w:pPr>
    </w:p>
    <w:tbl>
      <w:tblPr>
        <w:tblStyle w:val="TableGrid"/>
        <w:tblW w:w="0" w:type="auto"/>
        <w:jc w:val="center"/>
        <w:tblLook w:val="04A0" w:firstRow="1" w:lastRow="0" w:firstColumn="1" w:lastColumn="0" w:noHBand="0" w:noVBand="1"/>
      </w:tblPr>
      <w:tblGrid>
        <w:gridCol w:w="694"/>
        <w:gridCol w:w="2238"/>
        <w:gridCol w:w="658"/>
        <w:gridCol w:w="2498"/>
        <w:gridCol w:w="1562"/>
        <w:gridCol w:w="2096"/>
      </w:tblGrid>
      <w:tr w:rsidR="009912A4" w:rsidRPr="0018024E" w14:paraId="41FF74AE" w14:textId="77777777" w:rsidTr="009912A4">
        <w:trPr>
          <w:trHeight w:val="1332"/>
          <w:jc w:val="center"/>
        </w:trPr>
        <w:tc>
          <w:tcPr>
            <w:tcW w:w="681" w:type="dxa"/>
            <w:noWrap/>
            <w:textDirection w:val="btLr"/>
            <w:hideMark/>
          </w:tcPr>
          <w:p w14:paraId="6265A511" w14:textId="77777777" w:rsidR="004F1E99" w:rsidRPr="0018024E" w:rsidRDefault="004F1E99" w:rsidP="004F1E99">
            <w:pPr>
              <w:rPr>
                <w:sz w:val="20"/>
                <w:szCs w:val="20"/>
              </w:rPr>
            </w:pPr>
            <w:r w:rsidRPr="0018024E">
              <w:rPr>
                <w:sz w:val="20"/>
                <w:szCs w:val="20"/>
              </w:rPr>
              <w:lastRenderedPageBreak/>
              <w:t> </w:t>
            </w:r>
          </w:p>
        </w:tc>
        <w:tc>
          <w:tcPr>
            <w:tcW w:w="2238" w:type="dxa"/>
            <w:hideMark/>
          </w:tcPr>
          <w:p w14:paraId="707A6A6B" w14:textId="77777777" w:rsidR="004F1E99" w:rsidRPr="0018024E" w:rsidRDefault="004F1E99">
            <w:pPr>
              <w:rPr>
                <w:b/>
                <w:bCs/>
                <w:sz w:val="20"/>
                <w:szCs w:val="20"/>
              </w:rPr>
            </w:pPr>
            <w:r w:rsidRPr="0018024E">
              <w:rPr>
                <w:b/>
                <w:bCs/>
                <w:sz w:val="20"/>
                <w:szCs w:val="20"/>
              </w:rPr>
              <w:t>Recommendation</w:t>
            </w:r>
          </w:p>
        </w:tc>
        <w:tc>
          <w:tcPr>
            <w:tcW w:w="658" w:type="dxa"/>
            <w:textDirection w:val="btLr"/>
            <w:hideMark/>
          </w:tcPr>
          <w:p w14:paraId="235184A2" w14:textId="77777777" w:rsidR="004F1E99" w:rsidRPr="0018024E" w:rsidRDefault="004F1E99" w:rsidP="004F1E99">
            <w:pPr>
              <w:rPr>
                <w:b/>
                <w:bCs/>
                <w:sz w:val="20"/>
                <w:szCs w:val="20"/>
              </w:rPr>
            </w:pPr>
            <w:r w:rsidRPr="0018024E">
              <w:rPr>
                <w:b/>
                <w:bCs/>
                <w:sz w:val="20"/>
                <w:szCs w:val="20"/>
              </w:rPr>
              <w:t>Priority</w:t>
            </w:r>
          </w:p>
        </w:tc>
        <w:tc>
          <w:tcPr>
            <w:tcW w:w="2868" w:type="dxa"/>
            <w:hideMark/>
          </w:tcPr>
          <w:p w14:paraId="0959F4C6" w14:textId="77777777" w:rsidR="004F1E99" w:rsidRPr="0018024E" w:rsidRDefault="004F1E99">
            <w:pPr>
              <w:rPr>
                <w:b/>
                <w:bCs/>
                <w:sz w:val="20"/>
                <w:szCs w:val="20"/>
              </w:rPr>
            </w:pPr>
            <w:r w:rsidRPr="0018024E">
              <w:rPr>
                <w:b/>
                <w:bCs/>
                <w:sz w:val="20"/>
                <w:szCs w:val="20"/>
              </w:rPr>
              <w:t xml:space="preserve">Management Action </w:t>
            </w:r>
          </w:p>
        </w:tc>
        <w:tc>
          <w:tcPr>
            <w:tcW w:w="1205" w:type="dxa"/>
            <w:hideMark/>
          </w:tcPr>
          <w:p w14:paraId="5B101310" w14:textId="77777777" w:rsidR="004F1E99" w:rsidRPr="0018024E" w:rsidRDefault="004F1E99">
            <w:pPr>
              <w:rPr>
                <w:b/>
                <w:bCs/>
                <w:sz w:val="20"/>
                <w:szCs w:val="20"/>
              </w:rPr>
            </w:pPr>
            <w:r w:rsidRPr="0018024E">
              <w:rPr>
                <w:b/>
                <w:bCs/>
                <w:sz w:val="20"/>
                <w:szCs w:val="20"/>
              </w:rPr>
              <w:t>Current/ Revised Implementation Date</w:t>
            </w:r>
          </w:p>
        </w:tc>
        <w:tc>
          <w:tcPr>
            <w:tcW w:w="2096" w:type="dxa"/>
            <w:hideMark/>
          </w:tcPr>
          <w:p w14:paraId="12B8436D" w14:textId="77777777" w:rsidR="004F1E99" w:rsidRPr="0018024E" w:rsidRDefault="004F1E99">
            <w:pPr>
              <w:rPr>
                <w:b/>
                <w:bCs/>
                <w:sz w:val="20"/>
                <w:szCs w:val="20"/>
              </w:rPr>
            </w:pPr>
            <w:r w:rsidRPr="0018024E">
              <w:rPr>
                <w:b/>
                <w:bCs/>
                <w:sz w:val="20"/>
                <w:szCs w:val="20"/>
              </w:rPr>
              <w:t>Comments</w:t>
            </w:r>
            <w:r w:rsidRPr="0018024E">
              <w:rPr>
                <w:b/>
                <w:bCs/>
                <w:sz w:val="20"/>
                <w:szCs w:val="20"/>
              </w:rPr>
              <w:br/>
              <w:t>Audit Committee</w:t>
            </w:r>
          </w:p>
        </w:tc>
      </w:tr>
      <w:tr w:rsidR="004F1E99" w:rsidRPr="0018024E" w14:paraId="3415C2BA" w14:textId="77777777" w:rsidTr="009912A4">
        <w:trPr>
          <w:trHeight w:val="444"/>
          <w:jc w:val="center"/>
        </w:trPr>
        <w:tc>
          <w:tcPr>
            <w:tcW w:w="9746" w:type="dxa"/>
            <w:gridSpan w:val="6"/>
            <w:hideMark/>
          </w:tcPr>
          <w:p w14:paraId="002C0704" w14:textId="77777777" w:rsidR="004F1E99" w:rsidRPr="0018024E" w:rsidRDefault="004F1E99">
            <w:pPr>
              <w:rPr>
                <w:b/>
                <w:bCs/>
                <w:sz w:val="20"/>
                <w:szCs w:val="20"/>
              </w:rPr>
            </w:pPr>
            <w:r w:rsidRPr="0018024E">
              <w:rPr>
                <w:b/>
                <w:bCs/>
                <w:sz w:val="20"/>
                <w:szCs w:val="20"/>
              </w:rPr>
              <w:t>External Audit - WAO - Nationally Hosted NHS IT Systems Annual Audits</w:t>
            </w:r>
          </w:p>
        </w:tc>
      </w:tr>
      <w:tr w:rsidR="004F1E99" w:rsidRPr="0018024E" w14:paraId="44BB5ABA" w14:textId="77777777" w:rsidTr="009912A4">
        <w:trPr>
          <w:trHeight w:val="4644"/>
          <w:jc w:val="center"/>
        </w:trPr>
        <w:tc>
          <w:tcPr>
            <w:tcW w:w="681" w:type="dxa"/>
            <w:noWrap/>
            <w:textDirection w:val="btLr"/>
            <w:hideMark/>
          </w:tcPr>
          <w:p w14:paraId="41DC1BBC" w14:textId="77777777" w:rsidR="004F1E99" w:rsidRPr="0018024E" w:rsidRDefault="004F1E99" w:rsidP="004F1E99">
            <w:pPr>
              <w:rPr>
                <w:sz w:val="20"/>
                <w:szCs w:val="20"/>
              </w:rPr>
            </w:pPr>
            <w:r w:rsidRPr="0018024E">
              <w:rPr>
                <w:sz w:val="20"/>
                <w:szCs w:val="20"/>
              </w:rPr>
              <w:t>2016.1</w:t>
            </w:r>
          </w:p>
        </w:tc>
        <w:tc>
          <w:tcPr>
            <w:tcW w:w="2238" w:type="dxa"/>
            <w:hideMark/>
          </w:tcPr>
          <w:p w14:paraId="3420CC12" w14:textId="432DB2D6" w:rsidR="004F1E99" w:rsidRPr="0018024E" w:rsidRDefault="004F1E99">
            <w:pPr>
              <w:rPr>
                <w:sz w:val="20"/>
                <w:szCs w:val="20"/>
              </w:rPr>
            </w:pPr>
            <w:r w:rsidRPr="0018024E">
              <w:rPr>
                <w:sz w:val="20"/>
                <w:szCs w:val="20"/>
              </w:rPr>
              <w:t xml:space="preserve">NHS Digital (formerly known as HSCIC) are decommissioning the NHAIS </w:t>
            </w:r>
            <w:r w:rsidR="00A53F79" w:rsidRPr="0018024E">
              <w:rPr>
                <w:sz w:val="20"/>
                <w:szCs w:val="20"/>
              </w:rPr>
              <w:t>system and</w:t>
            </w:r>
            <w:r w:rsidRPr="0018024E">
              <w:rPr>
                <w:sz w:val="20"/>
                <w:szCs w:val="20"/>
              </w:rPr>
              <w:t xml:space="preserve"> replacing the functionality with a </w:t>
            </w:r>
            <w:r w:rsidR="00A53F79" w:rsidRPr="0018024E">
              <w:rPr>
                <w:sz w:val="20"/>
                <w:szCs w:val="20"/>
              </w:rPr>
              <w:t>third-party</w:t>
            </w:r>
            <w:r w:rsidRPr="0018024E">
              <w:rPr>
                <w:sz w:val="20"/>
                <w:szCs w:val="20"/>
              </w:rPr>
              <w:t xml:space="preserve"> supplier system from Capita for the payments engine for calculating general medical services payments.  NHS Digital are also developing the demographic registration and reporting systems required to replace NHAIS functionality.  For NHS Wales, NWIS and NWSSP are considering the system replacement options for Welsh requirements as NWIS also support and develop the Welsh Demographic System (WDS).</w:t>
            </w:r>
          </w:p>
        </w:tc>
        <w:tc>
          <w:tcPr>
            <w:tcW w:w="658" w:type="dxa"/>
            <w:textDirection w:val="btLr"/>
            <w:hideMark/>
          </w:tcPr>
          <w:p w14:paraId="6941A108" w14:textId="77777777" w:rsidR="004F1E99" w:rsidRPr="0018024E" w:rsidRDefault="004F1E99" w:rsidP="004F1E99">
            <w:pPr>
              <w:rPr>
                <w:sz w:val="20"/>
                <w:szCs w:val="20"/>
              </w:rPr>
            </w:pPr>
            <w:r w:rsidRPr="0018024E">
              <w:rPr>
                <w:sz w:val="20"/>
                <w:szCs w:val="20"/>
              </w:rPr>
              <w:t>Medium</w:t>
            </w:r>
          </w:p>
        </w:tc>
        <w:tc>
          <w:tcPr>
            <w:tcW w:w="2868" w:type="dxa"/>
            <w:hideMark/>
          </w:tcPr>
          <w:p w14:paraId="15CBAF96" w14:textId="77777777" w:rsidR="004F1E99" w:rsidRPr="0018024E" w:rsidRDefault="004F1E99">
            <w:pPr>
              <w:rPr>
                <w:sz w:val="20"/>
                <w:szCs w:val="20"/>
              </w:rPr>
            </w:pPr>
            <w:r w:rsidRPr="0018024E">
              <w:rPr>
                <w:sz w:val="20"/>
                <w:szCs w:val="20"/>
              </w:rPr>
              <w:t>NWIS should, as they manage, support and develop the Welsh Demographic System (WDS) plan to provide the required functionality for NHS Wales in developing the WDS for patient demographic purposes.</w:t>
            </w:r>
          </w:p>
        </w:tc>
        <w:tc>
          <w:tcPr>
            <w:tcW w:w="1205" w:type="dxa"/>
            <w:hideMark/>
          </w:tcPr>
          <w:p w14:paraId="421BD4C0" w14:textId="77777777" w:rsidR="004F1E99" w:rsidRPr="0018024E" w:rsidRDefault="004F1E99" w:rsidP="004F1E99">
            <w:pPr>
              <w:rPr>
                <w:sz w:val="20"/>
                <w:szCs w:val="20"/>
              </w:rPr>
            </w:pPr>
            <w:r w:rsidRPr="0018024E">
              <w:rPr>
                <w:sz w:val="20"/>
                <w:szCs w:val="20"/>
              </w:rPr>
              <w:t>Jul-22</w:t>
            </w:r>
          </w:p>
        </w:tc>
        <w:tc>
          <w:tcPr>
            <w:tcW w:w="2096" w:type="dxa"/>
            <w:hideMark/>
          </w:tcPr>
          <w:p w14:paraId="40BD99A0" w14:textId="7D7D6578" w:rsidR="004F1E99" w:rsidRPr="0018024E" w:rsidRDefault="004F1E99">
            <w:pPr>
              <w:rPr>
                <w:sz w:val="20"/>
                <w:szCs w:val="20"/>
              </w:rPr>
            </w:pPr>
            <w:r w:rsidRPr="0018024E">
              <w:rPr>
                <w:sz w:val="20"/>
                <w:szCs w:val="20"/>
              </w:rPr>
              <w:t xml:space="preserve">NWIS met with NHS Digital in November 2020 where they confirmed they are still not in a position to give us revised dates for the start of decommissioning. </w:t>
            </w:r>
            <w:r w:rsidRPr="0018024E">
              <w:rPr>
                <w:sz w:val="20"/>
                <w:szCs w:val="20"/>
              </w:rPr>
              <w:br/>
              <w:t xml:space="preserve">NHS Digital are currently not in a position to provide dates for key Capita deliverables.  The WDS Phase 3 development will be aligned with these </w:t>
            </w:r>
            <w:r w:rsidR="0060781D" w:rsidRPr="0018024E">
              <w:rPr>
                <w:sz w:val="20"/>
                <w:szCs w:val="20"/>
              </w:rPr>
              <w:t>timescales,</w:t>
            </w:r>
            <w:r w:rsidRPr="0018024E">
              <w:rPr>
                <w:sz w:val="20"/>
                <w:szCs w:val="20"/>
              </w:rPr>
              <w:t xml:space="preserve"> but more clarity is needed from England before substantive work can take place.  We are advised that the implementation date is unlikely to be before </w:t>
            </w:r>
            <w:r w:rsidR="0060781D" w:rsidRPr="0018024E">
              <w:rPr>
                <w:sz w:val="20"/>
                <w:szCs w:val="20"/>
              </w:rPr>
              <w:t>January 2022 and</w:t>
            </w:r>
            <w:r w:rsidRPr="0018024E">
              <w:rPr>
                <w:sz w:val="20"/>
                <w:szCs w:val="20"/>
              </w:rPr>
              <w:t xml:space="preserve"> may take up to 6 months to complete.</w:t>
            </w:r>
          </w:p>
        </w:tc>
      </w:tr>
      <w:tr w:rsidR="004F1E99" w:rsidRPr="0018024E" w14:paraId="2E300B80" w14:textId="77777777" w:rsidTr="009912A4">
        <w:trPr>
          <w:trHeight w:val="699"/>
          <w:jc w:val="center"/>
        </w:trPr>
        <w:tc>
          <w:tcPr>
            <w:tcW w:w="681" w:type="dxa"/>
            <w:noWrap/>
            <w:textDirection w:val="btLr"/>
            <w:hideMark/>
          </w:tcPr>
          <w:p w14:paraId="629475F9" w14:textId="77777777" w:rsidR="004F1E99" w:rsidRPr="0018024E" w:rsidRDefault="004F1E99" w:rsidP="004F1E99">
            <w:pPr>
              <w:rPr>
                <w:sz w:val="20"/>
                <w:szCs w:val="20"/>
              </w:rPr>
            </w:pPr>
            <w:r w:rsidRPr="0018024E">
              <w:rPr>
                <w:sz w:val="20"/>
                <w:szCs w:val="20"/>
              </w:rPr>
              <w:t>2018.1</w:t>
            </w:r>
          </w:p>
        </w:tc>
        <w:tc>
          <w:tcPr>
            <w:tcW w:w="2238" w:type="dxa"/>
            <w:hideMark/>
          </w:tcPr>
          <w:p w14:paraId="747EBA94" w14:textId="77777777" w:rsidR="004F1E99" w:rsidRPr="0018024E" w:rsidRDefault="004F1E99">
            <w:pPr>
              <w:rPr>
                <w:sz w:val="20"/>
                <w:szCs w:val="20"/>
              </w:rPr>
            </w:pPr>
            <w:r w:rsidRPr="0018024E">
              <w:rPr>
                <w:sz w:val="20"/>
                <w:szCs w:val="20"/>
              </w:rPr>
              <w:t>Review the age of the NHAIS servers used, some of which are approaching nine years old.  NWIS should then liaise with NWSSP to agree a server replacement schedule or consider what mitigating controls can be put in place for service availability and resilience.</w:t>
            </w:r>
          </w:p>
        </w:tc>
        <w:tc>
          <w:tcPr>
            <w:tcW w:w="658" w:type="dxa"/>
            <w:textDirection w:val="btLr"/>
            <w:hideMark/>
          </w:tcPr>
          <w:p w14:paraId="3CC8B9E6" w14:textId="77777777" w:rsidR="004F1E99" w:rsidRPr="0018024E" w:rsidRDefault="004F1E99" w:rsidP="004F1E99">
            <w:pPr>
              <w:rPr>
                <w:sz w:val="20"/>
                <w:szCs w:val="20"/>
              </w:rPr>
            </w:pPr>
            <w:r w:rsidRPr="0018024E">
              <w:rPr>
                <w:sz w:val="20"/>
                <w:szCs w:val="20"/>
              </w:rPr>
              <w:t>Medium</w:t>
            </w:r>
          </w:p>
        </w:tc>
        <w:tc>
          <w:tcPr>
            <w:tcW w:w="2868" w:type="dxa"/>
            <w:hideMark/>
          </w:tcPr>
          <w:p w14:paraId="7B908963" w14:textId="77777777" w:rsidR="004F1E99" w:rsidRPr="0018024E" w:rsidRDefault="004F1E99">
            <w:pPr>
              <w:rPr>
                <w:sz w:val="20"/>
                <w:szCs w:val="20"/>
              </w:rPr>
            </w:pPr>
            <w:r w:rsidRPr="0018024E">
              <w:rPr>
                <w:sz w:val="20"/>
                <w:szCs w:val="20"/>
              </w:rPr>
              <w:t>Although the NHAIS infrastructure is approaching 10 years of age, the team have contacted HP to enquire as to the EOSL (End of Support Life). Hewlett-Packard (HP) have confirmed that for key pieces of hardware, the c7000 Blade Enclosures and the BL860c blades, no EOSL is in place currently.  Based on this response, there is no pressing need to consider replacements.  NWIS will contact HP every six months to confirm the position.</w:t>
            </w:r>
          </w:p>
        </w:tc>
        <w:tc>
          <w:tcPr>
            <w:tcW w:w="1205" w:type="dxa"/>
            <w:hideMark/>
          </w:tcPr>
          <w:p w14:paraId="72F39D30" w14:textId="77777777" w:rsidR="004F1E99" w:rsidRPr="0018024E" w:rsidRDefault="004F1E99" w:rsidP="004F1E99">
            <w:pPr>
              <w:rPr>
                <w:sz w:val="20"/>
                <w:szCs w:val="20"/>
              </w:rPr>
            </w:pPr>
            <w:r w:rsidRPr="0018024E">
              <w:rPr>
                <w:sz w:val="20"/>
                <w:szCs w:val="20"/>
              </w:rPr>
              <w:t>Mar-22</w:t>
            </w:r>
          </w:p>
        </w:tc>
        <w:tc>
          <w:tcPr>
            <w:tcW w:w="2096" w:type="dxa"/>
            <w:hideMark/>
          </w:tcPr>
          <w:p w14:paraId="06E22EF4" w14:textId="77777777" w:rsidR="004F1E99" w:rsidRPr="0018024E" w:rsidRDefault="004F1E99">
            <w:pPr>
              <w:rPr>
                <w:sz w:val="20"/>
                <w:szCs w:val="20"/>
              </w:rPr>
            </w:pPr>
            <w:r w:rsidRPr="0018024E">
              <w:rPr>
                <w:sz w:val="20"/>
                <w:szCs w:val="20"/>
              </w:rPr>
              <w:t>HP have advised NWIS that a key part of the NHAIS infrastructure will reach EOSL on 31/12/2021. Analysis is underway to identify potential replacement hardware and associated costs.</w:t>
            </w:r>
            <w:r w:rsidRPr="0018024E">
              <w:rPr>
                <w:sz w:val="20"/>
                <w:szCs w:val="20"/>
              </w:rPr>
              <w:br/>
              <w:t xml:space="preserve">Adoption of the replacement PCRM (Primary Care Registration Management) product is scheduled for December 2021 with the decommissioning of NHAIS due to start in January 2022. However, NWSSP plan to retain the NHAIS infrastructure for up to </w:t>
            </w:r>
            <w:r w:rsidRPr="0018024E">
              <w:rPr>
                <w:sz w:val="20"/>
                <w:szCs w:val="20"/>
              </w:rPr>
              <w:lastRenderedPageBreak/>
              <w:t>seven years post-decommissioning so that access to the legacy data remains. Therefore, all aspects of the infrastructure will need to remain supported beyond decommissioning.</w:t>
            </w:r>
          </w:p>
        </w:tc>
      </w:tr>
      <w:tr w:rsidR="004F1E99" w:rsidRPr="0018024E" w14:paraId="5543AA07" w14:textId="77777777" w:rsidTr="009912A4">
        <w:trPr>
          <w:trHeight w:val="1932"/>
          <w:jc w:val="center"/>
        </w:trPr>
        <w:tc>
          <w:tcPr>
            <w:tcW w:w="681" w:type="dxa"/>
            <w:noWrap/>
            <w:textDirection w:val="btLr"/>
            <w:hideMark/>
          </w:tcPr>
          <w:p w14:paraId="04360492" w14:textId="77777777" w:rsidR="004F1E99" w:rsidRPr="0018024E" w:rsidRDefault="004F1E99" w:rsidP="004F1E99">
            <w:pPr>
              <w:rPr>
                <w:sz w:val="20"/>
                <w:szCs w:val="20"/>
              </w:rPr>
            </w:pPr>
            <w:r w:rsidRPr="0018024E">
              <w:rPr>
                <w:sz w:val="20"/>
                <w:szCs w:val="20"/>
              </w:rPr>
              <w:lastRenderedPageBreak/>
              <w:t>2018.6</w:t>
            </w:r>
          </w:p>
        </w:tc>
        <w:tc>
          <w:tcPr>
            <w:tcW w:w="2238" w:type="dxa"/>
            <w:hideMark/>
          </w:tcPr>
          <w:p w14:paraId="275A0B10" w14:textId="77777777" w:rsidR="004F1E99" w:rsidRPr="0018024E" w:rsidRDefault="004F1E99">
            <w:pPr>
              <w:rPr>
                <w:sz w:val="20"/>
                <w:szCs w:val="20"/>
              </w:rPr>
            </w:pPr>
            <w:r w:rsidRPr="0018024E">
              <w:rPr>
                <w:sz w:val="20"/>
                <w:szCs w:val="20"/>
              </w:rPr>
              <w:t>NWIS should aim to complete accreditation to the Information Technology Standard for a Business Continuity Management System (ISO 22301).</w:t>
            </w:r>
          </w:p>
        </w:tc>
        <w:tc>
          <w:tcPr>
            <w:tcW w:w="658" w:type="dxa"/>
            <w:textDirection w:val="btLr"/>
            <w:hideMark/>
          </w:tcPr>
          <w:p w14:paraId="44673D3A" w14:textId="77777777" w:rsidR="004F1E99" w:rsidRPr="0018024E" w:rsidRDefault="004F1E99" w:rsidP="004F1E99">
            <w:pPr>
              <w:rPr>
                <w:sz w:val="20"/>
                <w:szCs w:val="20"/>
              </w:rPr>
            </w:pPr>
            <w:r w:rsidRPr="0018024E">
              <w:rPr>
                <w:sz w:val="20"/>
                <w:szCs w:val="20"/>
              </w:rPr>
              <w:t>Medium</w:t>
            </w:r>
          </w:p>
        </w:tc>
        <w:tc>
          <w:tcPr>
            <w:tcW w:w="2868" w:type="dxa"/>
            <w:hideMark/>
          </w:tcPr>
          <w:p w14:paraId="47A4C0CC" w14:textId="77777777" w:rsidR="004F1E99" w:rsidRPr="0018024E" w:rsidRDefault="004F1E99">
            <w:pPr>
              <w:rPr>
                <w:sz w:val="20"/>
                <w:szCs w:val="20"/>
              </w:rPr>
            </w:pPr>
            <w:r w:rsidRPr="0018024E">
              <w:rPr>
                <w:sz w:val="20"/>
                <w:szCs w:val="20"/>
              </w:rPr>
              <w:t>This will be included as an objective within the 2019/2022 Integrated Medium Term Plan (IMTP).  A gap analysis will be completed before the end of March to establish requirements in lights of the move to a new SHA and implications of the Civil Contingencies Act 2004.</w:t>
            </w:r>
          </w:p>
        </w:tc>
        <w:tc>
          <w:tcPr>
            <w:tcW w:w="1205" w:type="dxa"/>
            <w:hideMark/>
          </w:tcPr>
          <w:p w14:paraId="16852D13" w14:textId="77777777" w:rsidR="004F1E99" w:rsidRPr="0018024E" w:rsidRDefault="004F1E99" w:rsidP="004F1E99">
            <w:pPr>
              <w:rPr>
                <w:sz w:val="20"/>
                <w:szCs w:val="20"/>
              </w:rPr>
            </w:pPr>
            <w:r w:rsidRPr="0018024E">
              <w:rPr>
                <w:sz w:val="20"/>
                <w:szCs w:val="20"/>
              </w:rPr>
              <w:t>Mar-21</w:t>
            </w:r>
          </w:p>
        </w:tc>
        <w:tc>
          <w:tcPr>
            <w:tcW w:w="2096" w:type="dxa"/>
            <w:hideMark/>
          </w:tcPr>
          <w:p w14:paraId="0E1EF903" w14:textId="77777777" w:rsidR="004F1E99" w:rsidRPr="0018024E" w:rsidRDefault="004F1E99">
            <w:pPr>
              <w:rPr>
                <w:sz w:val="20"/>
                <w:szCs w:val="20"/>
              </w:rPr>
            </w:pPr>
            <w:r w:rsidRPr="0018024E">
              <w:rPr>
                <w:sz w:val="20"/>
                <w:szCs w:val="20"/>
              </w:rPr>
              <w:t xml:space="preserve">First phase of BIA has been undertaken with a further 5 phases to be completed to cover the whole </w:t>
            </w:r>
            <w:proofErr w:type="spellStart"/>
            <w:r w:rsidRPr="0018024E">
              <w:rPr>
                <w:sz w:val="20"/>
                <w:szCs w:val="20"/>
              </w:rPr>
              <w:t>organisation</w:t>
            </w:r>
            <w:proofErr w:type="spellEnd"/>
            <w:r w:rsidRPr="0018024E">
              <w:rPr>
                <w:sz w:val="20"/>
                <w:szCs w:val="20"/>
              </w:rPr>
              <w:t xml:space="preserve">. </w:t>
            </w:r>
          </w:p>
        </w:tc>
      </w:tr>
      <w:tr w:rsidR="004F1E99" w:rsidRPr="0018024E" w14:paraId="4DCF0D75" w14:textId="77777777" w:rsidTr="009912A4">
        <w:trPr>
          <w:trHeight w:val="3000"/>
          <w:jc w:val="center"/>
        </w:trPr>
        <w:tc>
          <w:tcPr>
            <w:tcW w:w="681" w:type="dxa"/>
            <w:noWrap/>
            <w:textDirection w:val="btLr"/>
            <w:hideMark/>
          </w:tcPr>
          <w:p w14:paraId="1FDEA264" w14:textId="77777777" w:rsidR="004F1E99" w:rsidRPr="0018024E" w:rsidRDefault="004F1E99" w:rsidP="004F1E99">
            <w:pPr>
              <w:rPr>
                <w:sz w:val="20"/>
                <w:szCs w:val="20"/>
              </w:rPr>
            </w:pPr>
            <w:r w:rsidRPr="0018024E">
              <w:rPr>
                <w:sz w:val="20"/>
                <w:szCs w:val="20"/>
              </w:rPr>
              <w:t>2020.1</w:t>
            </w:r>
          </w:p>
        </w:tc>
        <w:tc>
          <w:tcPr>
            <w:tcW w:w="2238" w:type="dxa"/>
            <w:hideMark/>
          </w:tcPr>
          <w:p w14:paraId="3B08939F" w14:textId="77777777" w:rsidR="004F1E99" w:rsidRPr="0018024E" w:rsidRDefault="004F1E99">
            <w:pPr>
              <w:rPr>
                <w:sz w:val="20"/>
                <w:szCs w:val="20"/>
              </w:rPr>
            </w:pPr>
            <w:r w:rsidRPr="0018024E">
              <w:rPr>
                <w:sz w:val="20"/>
                <w:szCs w:val="20"/>
              </w:rPr>
              <w:t>LASPAR is written in an old programming language in which NWIS have NWIS have limited skills and application development capacity.  We understand that the application technology platform is de-supported in 2020 and NWIS should plan to migrate to a controlled environment to enable support for LASPAR to continue or consider a new technology platform.</w:t>
            </w:r>
          </w:p>
        </w:tc>
        <w:tc>
          <w:tcPr>
            <w:tcW w:w="658" w:type="dxa"/>
            <w:textDirection w:val="btLr"/>
            <w:hideMark/>
          </w:tcPr>
          <w:p w14:paraId="53140491" w14:textId="77777777" w:rsidR="004F1E99" w:rsidRPr="0018024E" w:rsidRDefault="004F1E99" w:rsidP="004F1E99">
            <w:pPr>
              <w:rPr>
                <w:sz w:val="20"/>
                <w:szCs w:val="20"/>
              </w:rPr>
            </w:pPr>
            <w:r w:rsidRPr="0018024E">
              <w:rPr>
                <w:sz w:val="20"/>
                <w:szCs w:val="20"/>
              </w:rPr>
              <w:t>Medium</w:t>
            </w:r>
          </w:p>
        </w:tc>
        <w:tc>
          <w:tcPr>
            <w:tcW w:w="2868" w:type="dxa"/>
            <w:hideMark/>
          </w:tcPr>
          <w:p w14:paraId="4200054B" w14:textId="262BF7BA" w:rsidR="004F1E99" w:rsidRPr="0018024E" w:rsidRDefault="004F1E99">
            <w:pPr>
              <w:rPr>
                <w:sz w:val="20"/>
                <w:szCs w:val="20"/>
              </w:rPr>
            </w:pPr>
            <w:r w:rsidRPr="0018024E">
              <w:rPr>
                <w:sz w:val="20"/>
                <w:szCs w:val="20"/>
              </w:rPr>
              <w:t xml:space="preserve">Migrate to a controlled environment to enable support for LASPAR to </w:t>
            </w:r>
            <w:r w:rsidR="0060781D" w:rsidRPr="0018024E">
              <w:rPr>
                <w:sz w:val="20"/>
                <w:szCs w:val="20"/>
              </w:rPr>
              <w:t>continue</w:t>
            </w:r>
            <w:r w:rsidRPr="0018024E">
              <w:rPr>
                <w:sz w:val="20"/>
                <w:szCs w:val="20"/>
              </w:rPr>
              <w:t xml:space="preserve"> or consider a new </w:t>
            </w:r>
            <w:r w:rsidR="009D4481" w:rsidRPr="0018024E">
              <w:rPr>
                <w:sz w:val="20"/>
                <w:szCs w:val="20"/>
              </w:rPr>
              <w:t>technology</w:t>
            </w:r>
            <w:r w:rsidRPr="0018024E">
              <w:rPr>
                <w:sz w:val="20"/>
                <w:szCs w:val="20"/>
              </w:rPr>
              <w:t xml:space="preserve"> platform.</w:t>
            </w:r>
          </w:p>
        </w:tc>
        <w:tc>
          <w:tcPr>
            <w:tcW w:w="1205" w:type="dxa"/>
            <w:hideMark/>
          </w:tcPr>
          <w:p w14:paraId="15D7E730" w14:textId="77777777" w:rsidR="004F1E99" w:rsidRPr="0018024E" w:rsidRDefault="004F1E99" w:rsidP="004F1E99">
            <w:pPr>
              <w:rPr>
                <w:sz w:val="20"/>
                <w:szCs w:val="20"/>
              </w:rPr>
            </w:pPr>
            <w:r w:rsidRPr="0018024E">
              <w:rPr>
                <w:sz w:val="20"/>
                <w:szCs w:val="20"/>
              </w:rPr>
              <w:t>Aug-21</w:t>
            </w:r>
          </w:p>
        </w:tc>
        <w:tc>
          <w:tcPr>
            <w:tcW w:w="2096" w:type="dxa"/>
            <w:hideMark/>
          </w:tcPr>
          <w:p w14:paraId="16CCE738" w14:textId="77777777" w:rsidR="004F1E99" w:rsidRPr="0018024E" w:rsidRDefault="004F1E99">
            <w:pPr>
              <w:rPr>
                <w:sz w:val="20"/>
                <w:szCs w:val="20"/>
              </w:rPr>
            </w:pPr>
            <w:r w:rsidRPr="0018024E">
              <w:rPr>
                <w:sz w:val="20"/>
                <w:szCs w:val="20"/>
              </w:rPr>
              <w:t>An options paper is being prepared for consideration and then implementation.</w:t>
            </w:r>
          </w:p>
        </w:tc>
      </w:tr>
      <w:tr w:rsidR="004F1E99" w:rsidRPr="0018024E" w14:paraId="4B7C21B6" w14:textId="77777777" w:rsidTr="009912A4">
        <w:trPr>
          <w:trHeight w:val="1860"/>
          <w:jc w:val="center"/>
        </w:trPr>
        <w:tc>
          <w:tcPr>
            <w:tcW w:w="681" w:type="dxa"/>
            <w:noWrap/>
            <w:textDirection w:val="btLr"/>
            <w:hideMark/>
          </w:tcPr>
          <w:p w14:paraId="1B443199" w14:textId="77777777" w:rsidR="004F1E99" w:rsidRPr="0018024E" w:rsidRDefault="004F1E99" w:rsidP="004F1E99">
            <w:pPr>
              <w:rPr>
                <w:sz w:val="20"/>
                <w:szCs w:val="20"/>
              </w:rPr>
            </w:pPr>
            <w:r w:rsidRPr="0018024E">
              <w:rPr>
                <w:sz w:val="20"/>
                <w:szCs w:val="20"/>
              </w:rPr>
              <w:t>2020.2</w:t>
            </w:r>
          </w:p>
        </w:tc>
        <w:tc>
          <w:tcPr>
            <w:tcW w:w="2238" w:type="dxa"/>
            <w:hideMark/>
          </w:tcPr>
          <w:p w14:paraId="222F8A3C" w14:textId="77777777" w:rsidR="004F1E99" w:rsidRPr="0018024E" w:rsidRDefault="004F1E99">
            <w:pPr>
              <w:rPr>
                <w:sz w:val="20"/>
                <w:szCs w:val="20"/>
              </w:rPr>
            </w:pPr>
            <w:r w:rsidRPr="0018024E">
              <w:rPr>
                <w:sz w:val="20"/>
                <w:szCs w:val="20"/>
              </w:rPr>
              <w:t xml:space="preserve">We were made aware in our 2019-20 fieldwork that the management of one of the two National Data </w:t>
            </w:r>
            <w:proofErr w:type="spellStart"/>
            <w:r w:rsidRPr="0018024E">
              <w:rPr>
                <w:sz w:val="20"/>
                <w:szCs w:val="20"/>
              </w:rPr>
              <w:t>Centres</w:t>
            </w:r>
            <w:proofErr w:type="spellEnd"/>
            <w:r w:rsidRPr="0018024E">
              <w:rPr>
                <w:sz w:val="20"/>
                <w:szCs w:val="20"/>
              </w:rPr>
              <w:t xml:space="preserve"> notified NWIS of their intention to exit from Data Centre Services during 2021/22.</w:t>
            </w:r>
          </w:p>
        </w:tc>
        <w:tc>
          <w:tcPr>
            <w:tcW w:w="658" w:type="dxa"/>
            <w:textDirection w:val="btLr"/>
            <w:hideMark/>
          </w:tcPr>
          <w:p w14:paraId="14D6D67F" w14:textId="77777777" w:rsidR="004F1E99" w:rsidRPr="0018024E" w:rsidRDefault="004F1E99" w:rsidP="004F1E99">
            <w:pPr>
              <w:rPr>
                <w:sz w:val="20"/>
                <w:szCs w:val="20"/>
              </w:rPr>
            </w:pPr>
            <w:r w:rsidRPr="0018024E">
              <w:rPr>
                <w:sz w:val="20"/>
                <w:szCs w:val="20"/>
              </w:rPr>
              <w:t>High</w:t>
            </w:r>
          </w:p>
        </w:tc>
        <w:tc>
          <w:tcPr>
            <w:tcW w:w="2868" w:type="dxa"/>
            <w:hideMark/>
          </w:tcPr>
          <w:p w14:paraId="10EF908B" w14:textId="77777777" w:rsidR="004F1E99" w:rsidRPr="0018024E" w:rsidRDefault="004F1E99">
            <w:pPr>
              <w:rPr>
                <w:sz w:val="20"/>
                <w:szCs w:val="20"/>
              </w:rPr>
            </w:pPr>
            <w:r w:rsidRPr="0018024E">
              <w:rPr>
                <w:sz w:val="20"/>
                <w:szCs w:val="20"/>
              </w:rPr>
              <w:t xml:space="preserve">NWIS should identify alternatives for additional data </w:t>
            </w:r>
            <w:proofErr w:type="spellStart"/>
            <w:r w:rsidRPr="0018024E">
              <w:rPr>
                <w:sz w:val="20"/>
                <w:szCs w:val="20"/>
              </w:rPr>
              <w:t>centre</w:t>
            </w:r>
            <w:proofErr w:type="spellEnd"/>
            <w:r w:rsidRPr="0018024E">
              <w:rPr>
                <w:sz w:val="20"/>
                <w:szCs w:val="20"/>
              </w:rPr>
              <w:t xml:space="preserve"> services, plan and manage the transition to the new data </w:t>
            </w:r>
            <w:proofErr w:type="spellStart"/>
            <w:r w:rsidRPr="0018024E">
              <w:rPr>
                <w:sz w:val="20"/>
                <w:szCs w:val="20"/>
              </w:rPr>
              <w:t>centre</w:t>
            </w:r>
            <w:proofErr w:type="spellEnd"/>
            <w:r w:rsidRPr="0018024E">
              <w:rPr>
                <w:sz w:val="20"/>
                <w:szCs w:val="20"/>
              </w:rPr>
              <w:t xml:space="preserve"> site by October 2021</w:t>
            </w:r>
          </w:p>
        </w:tc>
        <w:tc>
          <w:tcPr>
            <w:tcW w:w="1205" w:type="dxa"/>
            <w:hideMark/>
          </w:tcPr>
          <w:p w14:paraId="5188E622" w14:textId="77777777" w:rsidR="004F1E99" w:rsidRPr="0018024E" w:rsidRDefault="004F1E99" w:rsidP="004F1E99">
            <w:pPr>
              <w:rPr>
                <w:sz w:val="20"/>
                <w:szCs w:val="20"/>
              </w:rPr>
            </w:pPr>
            <w:r w:rsidRPr="0018024E">
              <w:rPr>
                <w:sz w:val="20"/>
                <w:szCs w:val="20"/>
              </w:rPr>
              <w:t>Oct-21</w:t>
            </w:r>
          </w:p>
        </w:tc>
        <w:tc>
          <w:tcPr>
            <w:tcW w:w="2096" w:type="dxa"/>
            <w:hideMark/>
          </w:tcPr>
          <w:p w14:paraId="0BF184B1" w14:textId="77777777" w:rsidR="004F1E99" w:rsidRPr="0018024E" w:rsidRDefault="004F1E99">
            <w:pPr>
              <w:rPr>
                <w:sz w:val="20"/>
                <w:szCs w:val="20"/>
              </w:rPr>
            </w:pPr>
            <w:r w:rsidRPr="0018024E">
              <w:rPr>
                <w:sz w:val="20"/>
                <w:szCs w:val="20"/>
              </w:rPr>
              <w:t xml:space="preserve">The contract for the existing Data Centre will end in late 2021 and NWIS have a timetabled plan to leave by Summer 2021.  A new </w:t>
            </w:r>
            <w:proofErr w:type="spellStart"/>
            <w:r w:rsidRPr="0018024E">
              <w:rPr>
                <w:sz w:val="20"/>
                <w:szCs w:val="20"/>
              </w:rPr>
              <w:t>datacentre</w:t>
            </w:r>
            <w:proofErr w:type="spellEnd"/>
            <w:r w:rsidRPr="0018024E">
              <w:rPr>
                <w:sz w:val="20"/>
                <w:szCs w:val="20"/>
              </w:rPr>
              <w:t xml:space="preserve"> location has been procured, and the contract awarded.</w:t>
            </w:r>
          </w:p>
        </w:tc>
      </w:tr>
      <w:tr w:rsidR="004F1E99" w:rsidRPr="0018024E" w14:paraId="6E30E750" w14:textId="77777777" w:rsidTr="009912A4">
        <w:trPr>
          <w:trHeight w:val="983"/>
          <w:jc w:val="center"/>
        </w:trPr>
        <w:tc>
          <w:tcPr>
            <w:tcW w:w="681" w:type="dxa"/>
            <w:noWrap/>
            <w:textDirection w:val="btLr"/>
            <w:hideMark/>
          </w:tcPr>
          <w:p w14:paraId="742631C9" w14:textId="77777777" w:rsidR="004F1E99" w:rsidRPr="0018024E" w:rsidRDefault="004F1E99" w:rsidP="004F1E99">
            <w:pPr>
              <w:rPr>
                <w:sz w:val="20"/>
                <w:szCs w:val="20"/>
              </w:rPr>
            </w:pPr>
            <w:r w:rsidRPr="0018024E">
              <w:rPr>
                <w:sz w:val="20"/>
                <w:szCs w:val="20"/>
              </w:rPr>
              <w:t>2020.3</w:t>
            </w:r>
          </w:p>
        </w:tc>
        <w:tc>
          <w:tcPr>
            <w:tcW w:w="2238" w:type="dxa"/>
            <w:hideMark/>
          </w:tcPr>
          <w:p w14:paraId="7850D0B8" w14:textId="48651A34" w:rsidR="004F1E99" w:rsidRPr="0018024E" w:rsidRDefault="004F1E99">
            <w:pPr>
              <w:rPr>
                <w:sz w:val="20"/>
                <w:szCs w:val="20"/>
              </w:rPr>
            </w:pPr>
            <w:r w:rsidRPr="0018024E">
              <w:rPr>
                <w:sz w:val="20"/>
                <w:szCs w:val="20"/>
              </w:rPr>
              <w:t xml:space="preserve">The Network Information Systems (NIS) Directive </w:t>
            </w:r>
            <w:r w:rsidR="009D4481" w:rsidRPr="0018024E">
              <w:rPr>
                <w:sz w:val="20"/>
                <w:szCs w:val="20"/>
              </w:rPr>
              <w:t>requires</w:t>
            </w:r>
            <w:r w:rsidRPr="0018024E">
              <w:rPr>
                <w:sz w:val="20"/>
                <w:szCs w:val="20"/>
              </w:rPr>
              <w:t xml:space="preserve"> Operators of Essential Services (OES), including critical healthcare services, to report network and/or </w:t>
            </w:r>
            <w:r w:rsidRPr="0018024E">
              <w:rPr>
                <w:sz w:val="20"/>
                <w:szCs w:val="20"/>
              </w:rPr>
              <w:lastRenderedPageBreak/>
              <w:t>information systems</w:t>
            </w:r>
            <w:r w:rsidR="009D4481">
              <w:rPr>
                <w:sz w:val="20"/>
                <w:szCs w:val="20"/>
              </w:rPr>
              <w:t>/</w:t>
            </w:r>
            <w:r w:rsidR="001F7609" w:rsidRPr="0018024E">
              <w:rPr>
                <w:sz w:val="20"/>
                <w:szCs w:val="20"/>
              </w:rPr>
              <w:t>inc</w:t>
            </w:r>
            <w:r w:rsidR="001F7609">
              <w:rPr>
                <w:sz w:val="20"/>
                <w:szCs w:val="20"/>
              </w:rPr>
              <w:t>i</w:t>
            </w:r>
            <w:r w:rsidR="001F7609" w:rsidRPr="0018024E">
              <w:rPr>
                <w:sz w:val="20"/>
                <w:szCs w:val="20"/>
              </w:rPr>
              <w:t>d</w:t>
            </w:r>
            <w:r w:rsidR="001F7609">
              <w:rPr>
                <w:sz w:val="20"/>
                <w:szCs w:val="20"/>
              </w:rPr>
              <w:t>e</w:t>
            </w:r>
            <w:r w:rsidR="001F7609" w:rsidRPr="0018024E">
              <w:rPr>
                <w:sz w:val="20"/>
                <w:szCs w:val="20"/>
              </w:rPr>
              <w:t>n</w:t>
            </w:r>
            <w:r w:rsidR="001F7609">
              <w:rPr>
                <w:sz w:val="20"/>
                <w:szCs w:val="20"/>
              </w:rPr>
              <w:t>t</w:t>
            </w:r>
            <w:r w:rsidR="001F7609" w:rsidRPr="0018024E">
              <w:rPr>
                <w:sz w:val="20"/>
                <w:szCs w:val="20"/>
              </w:rPr>
              <w:t>s</w:t>
            </w:r>
            <w:r w:rsidRPr="0018024E">
              <w:rPr>
                <w:sz w:val="20"/>
                <w:szCs w:val="20"/>
              </w:rPr>
              <w:t xml:space="preserve"> which have a significant impact to the continuity of essential services.  Under the NIS, reporting of incidents should take place to a National Competent Authority (NCA).</w:t>
            </w:r>
          </w:p>
        </w:tc>
        <w:tc>
          <w:tcPr>
            <w:tcW w:w="658" w:type="dxa"/>
            <w:textDirection w:val="btLr"/>
            <w:hideMark/>
          </w:tcPr>
          <w:p w14:paraId="4F6427D7" w14:textId="77777777" w:rsidR="004F1E99" w:rsidRPr="0018024E" w:rsidRDefault="004F1E99" w:rsidP="004F1E99">
            <w:pPr>
              <w:rPr>
                <w:sz w:val="20"/>
                <w:szCs w:val="20"/>
              </w:rPr>
            </w:pPr>
            <w:r w:rsidRPr="0018024E">
              <w:rPr>
                <w:sz w:val="20"/>
                <w:szCs w:val="20"/>
              </w:rPr>
              <w:lastRenderedPageBreak/>
              <w:t>Medium</w:t>
            </w:r>
          </w:p>
        </w:tc>
        <w:tc>
          <w:tcPr>
            <w:tcW w:w="2868" w:type="dxa"/>
            <w:hideMark/>
          </w:tcPr>
          <w:p w14:paraId="50594CD4" w14:textId="62C7BEC9" w:rsidR="004F1E99" w:rsidRPr="0018024E" w:rsidRDefault="004F1E99">
            <w:pPr>
              <w:rPr>
                <w:sz w:val="20"/>
                <w:szCs w:val="20"/>
              </w:rPr>
            </w:pPr>
            <w:r w:rsidRPr="0018024E">
              <w:rPr>
                <w:sz w:val="20"/>
                <w:szCs w:val="20"/>
              </w:rPr>
              <w:t xml:space="preserve">NWIS should seek written confirmation from Welsh Government on their future intended requirements for the </w:t>
            </w:r>
            <w:r w:rsidR="001F7609" w:rsidRPr="0018024E">
              <w:rPr>
                <w:sz w:val="20"/>
                <w:szCs w:val="20"/>
              </w:rPr>
              <w:t>applicability</w:t>
            </w:r>
            <w:r w:rsidRPr="0018024E">
              <w:rPr>
                <w:sz w:val="20"/>
                <w:szCs w:val="20"/>
              </w:rPr>
              <w:t xml:space="preserve"> of the Network Information Systems (NIS) Directive for Digital Health and Care </w:t>
            </w:r>
            <w:r w:rsidRPr="0018024E">
              <w:rPr>
                <w:sz w:val="20"/>
                <w:szCs w:val="20"/>
              </w:rPr>
              <w:lastRenderedPageBreak/>
              <w:t>Wales from 1 April 2021.</w:t>
            </w:r>
          </w:p>
        </w:tc>
        <w:tc>
          <w:tcPr>
            <w:tcW w:w="1205" w:type="dxa"/>
            <w:hideMark/>
          </w:tcPr>
          <w:p w14:paraId="0CE5462C" w14:textId="77777777" w:rsidR="004F1E99" w:rsidRPr="0018024E" w:rsidRDefault="004F1E99" w:rsidP="004F1E99">
            <w:pPr>
              <w:rPr>
                <w:sz w:val="20"/>
                <w:szCs w:val="20"/>
              </w:rPr>
            </w:pPr>
            <w:r w:rsidRPr="0018024E">
              <w:rPr>
                <w:sz w:val="20"/>
                <w:szCs w:val="20"/>
              </w:rPr>
              <w:lastRenderedPageBreak/>
              <w:t>Mar-21</w:t>
            </w:r>
          </w:p>
        </w:tc>
        <w:tc>
          <w:tcPr>
            <w:tcW w:w="2096" w:type="dxa"/>
            <w:hideMark/>
          </w:tcPr>
          <w:p w14:paraId="52C1C1B4" w14:textId="77777777" w:rsidR="004F1E99" w:rsidRPr="0018024E" w:rsidRDefault="004F1E99">
            <w:pPr>
              <w:rPr>
                <w:sz w:val="20"/>
                <w:szCs w:val="20"/>
              </w:rPr>
            </w:pPr>
            <w:r w:rsidRPr="0018024E">
              <w:rPr>
                <w:sz w:val="20"/>
                <w:szCs w:val="20"/>
              </w:rPr>
              <w:t>DHCW has been designated as an Operator of Essential Services (OES).</w:t>
            </w:r>
          </w:p>
        </w:tc>
      </w:tr>
      <w:tr w:rsidR="004F1E99" w:rsidRPr="0018024E" w14:paraId="1BE68149" w14:textId="77777777" w:rsidTr="009912A4">
        <w:trPr>
          <w:trHeight w:val="276"/>
          <w:jc w:val="center"/>
        </w:trPr>
        <w:tc>
          <w:tcPr>
            <w:tcW w:w="9746" w:type="dxa"/>
            <w:gridSpan w:val="6"/>
            <w:noWrap/>
            <w:hideMark/>
          </w:tcPr>
          <w:p w14:paraId="6526C87E" w14:textId="77777777" w:rsidR="004F1E99" w:rsidRPr="0018024E" w:rsidRDefault="004F1E99">
            <w:pPr>
              <w:rPr>
                <w:b/>
                <w:bCs/>
                <w:sz w:val="20"/>
                <w:szCs w:val="20"/>
              </w:rPr>
            </w:pPr>
            <w:r w:rsidRPr="0018024E">
              <w:rPr>
                <w:b/>
                <w:bCs/>
                <w:sz w:val="20"/>
                <w:szCs w:val="20"/>
              </w:rPr>
              <w:t>NWSSP Findings</w:t>
            </w:r>
          </w:p>
        </w:tc>
      </w:tr>
      <w:tr w:rsidR="004F1E99" w:rsidRPr="0018024E" w14:paraId="52F42134" w14:textId="77777777" w:rsidTr="009912A4">
        <w:trPr>
          <w:trHeight w:val="2364"/>
          <w:jc w:val="center"/>
        </w:trPr>
        <w:tc>
          <w:tcPr>
            <w:tcW w:w="681" w:type="dxa"/>
            <w:hideMark/>
          </w:tcPr>
          <w:p w14:paraId="74FA9C7E" w14:textId="77777777" w:rsidR="004F1E99" w:rsidRPr="0018024E" w:rsidRDefault="004F1E99">
            <w:pPr>
              <w:rPr>
                <w:sz w:val="20"/>
                <w:szCs w:val="20"/>
              </w:rPr>
            </w:pPr>
            <w:r w:rsidRPr="0018024E">
              <w:rPr>
                <w:sz w:val="20"/>
                <w:szCs w:val="20"/>
              </w:rPr>
              <w:t>INF1b</w:t>
            </w:r>
          </w:p>
        </w:tc>
        <w:tc>
          <w:tcPr>
            <w:tcW w:w="2238" w:type="dxa"/>
            <w:hideMark/>
          </w:tcPr>
          <w:p w14:paraId="4D5278D8" w14:textId="77777777" w:rsidR="004F1E99" w:rsidRPr="0018024E" w:rsidRDefault="004F1E99">
            <w:pPr>
              <w:rPr>
                <w:sz w:val="20"/>
                <w:szCs w:val="20"/>
              </w:rPr>
            </w:pPr>
            <w:r w:rsidRPr="0018024E">
              <w:rPr>
                <w:sz w:val="20"/>
                <w:szCs w:val="20"/>
              </w:rPr>
              <w:t xml:space="preserve">Firmware, BIOS and OS on infrastructure components should be keep up to date, in particular when critical vulnerabilities have been identified.  Old infrastructure components should be identified and </w:t>
            </w:r>
            <w:proofErr w:type="spellStart"/>
            <w:r w:rsidRPr="0018024E">
              <w:rPr>
                <w:sz w:val="20"/>
                <w:szCs w:val="20"/>
              </w:rPr>
              <w:t>prioritised</w:t>
            </w:r>
            <w:proofErr w:type="spellEnd"/>
            <w:r w:rsidRPr="0018024E">
              <w:rPr>
                <w:sz w:val="20"/>
                <w:szCs w:val="20"/>
              </w:rPr>
              <w:t xml:space="preserve"> for replacement to enable the most effective use of the WG monies.</w:t>
            </w:r>
          </w:p>
        </w:tc>
        <w:tc>
          <w:tcPr>
            <w:tcW w:w="658" w:type="dxa"/>
            <w:textDirection w:val="btLr"/>
            <w:hideMark/>
          </w:tcPr>
          <w:p w14:paraId="6FF2E609" w14:textId="77777777" w:rsidR="004F1E99" w:rsidRPr="0018024E" w:rsidRDefault="004F1E99" w:rsidP="004F1E99">
            <w:pPr>
              <w:rPr>
                <w:sz w:val="20"/>
                <w:szCs w:val="20"/>
              </w:rPr>
            </w:pPr>
            <w:r w:rsidRPr="0018024E">
              <w:rPr>
                <w:sz w:val="20"/>
                <w:szCs w:val="20"/>
              </w:rPr>
              <w:t>High</w:t>
            </w:r>
          </w:p>
        </w:tc>
        <w:tc>
          <w:tcPr>
            <w:tcW w:w="2868" w:type="dxa"/>
            <w:hideMark/>
          </w:tcPr>
          <w:p w14:paraId="546FD2DE" w14:textId="77777777" w:rsidR="004F1E99" w:rsidRPr="0018024E" w:rsidRDefault="004F1E99">
            <w:pPr>
              <w:rPr>
                <w:sz w:val="20"/>
                <w:szCs w:val="20"/>
              </w:rPr>
            </w:pPr>
            <w:r w:rsidRPr="0018024E">
              <w:rPr>
                <w:sz w:val="20"/>
                <w:szCs w:val="20"/>
              </w:rPr>
              <w:t>Server 2008 Removal</w:t>
            </w:r>
          </w:p>
        </w:tc>
        <w:tc>
          <w:tcPr>
            <w:tcW w:w="1205" w:type="dxa"/>
            <w:hideMark/>
          </w:tcPr>
          <w:p w14:paraId="60F96231" w14:textId="77777777" w:rsidR="004F1E99" w:rsidRPr="0018024E" w:rsidRDefault="004F1E99" w:rsidP="004F1E99">
            <w:pPr>
              <w:rPr>
                <w:sz w:val="20"/>
                <w:szCs w:val="20"/>
              </w:rPr>
            </w:pPr>
            <w:r w:rsidRPr="0018024E">
              <w:rPr>
                <w:sz w:val="20"/>
                <w:szCs w:val="20"/>
              </w:rPr>
              <w:t>Apr-21</w:t>
            </w:r>
          </w:p>
        </w:tc>
        <w:tc>
          <w:tcPr>
            <w:tcW w:w="2096" w:type="dxa"/>
            <w:hideMark/>
          </w:tcPr>
          <w:p w14:paraId="5A38DFF2" w14:textId="77777777" w:rsidR="004F1E99" w:rsidRPr="0018024E" w:rsidRDefault="004F1E99">
            <w:pPr>
              <w:rPr>
                <w:sz w:val="20"/>
                <w:szCs w:val="20"/>
              </w:rPr>
            </w:pPr>
            <w:r w:rsidRPr="0018024E">
              <w:rPr>
                <w:sz w:val="20"/>
                <w:szCs w:val="20"/>
              </w:rPr>
              <w:t xml:space="preserve">This </w:t>
            </w:r>
            <w:proofErr w:type="spellStart"/>
            <w:r w:rsidRPr="0018024E">
              <w:rPr>
                <w:sz w:val="20"/>
                <w:szCs w:val="20"/>
              </w:rPr>
              <w:t>programme</w:t>
            </w:r>
            <w:proofErr w:type="spellEnd"/>
            <w:r w:rsidRPr="0018024E">
              <w:rPr>
                <w:sz w:val="20"/>
                <w:szCs w:val="20"/>
              </w:rPr>
              <w:t xml:space="preserve"> of work is ongoing, link to 2018.3.  Extended Security Updates have been purchased to reduce the risk.</w:t>
            </w:r>
          </w:p>
        </w:tc>
      </w:tr>
      <w:tr w:rsidR="004F1E99" w:rsidRPr="0018024E" w14:paraId="13DDA15A" w14:textId="77777777" w:rsidTr="009912A4">
        <w:trPr>
          <w:trHeight w:val="2544"/>
          <w:jc w:val="center"/>
        </w:trPr>
        <w:tc>
          <w:tcPr>
            <w:tcW w:w="681" w:type="dxa"/>
            <w:hideMark/>
          </w:tcPr>
          <w:p w14:paraId="7AAA9D02" w14:textId="77777777" w:rsidR="004F1E99" w:rsidRPr="0018024E" w:rsidRDefault="004F1E99">
            <w:pPr>
              <w:rPr>
                <w:sz w:val="20"/>
                <w:szCs w:val="20"/>
              </w:rPr>
            </w:pPr>
            <w:r w:rsidRPr="0018024E">
              <w:rPr>
                <w:sz w:val="20"/>
                <w:szCs w:val="20"/>
              </w:rPr>
              <w:t>RES1</w:t>
            </w:r>
          </w:p>
        </w:tc>
        <w:tc>
          <w:tcPr>
            <w:tcW w:w="2238" w:type="dxa"/>
            <w:hideMark/>
          </w:tcPr>
          <w:p w14:paraId="7E563CC0" w14:textId="77777777" w:rsidR="004F1E99" w:rsidRPr="0018024E" w:rsidRDefault="004F1E99" w:rsidP="004F1E99">
            <w:pPr>
              <w:rPr>
                <w:sz w:val="20"/>
                <w:szCs w:val="20"/>
              </w:rPr>
            </w:pPr>
            <w:r w:rsidRPr="0018024E">
              <w:rPr>
                <w:sz w:val="20"/>
                <w:szCs w:val="20"/>
              </w:rPr>
              <w:t>The BCP should be amended to include the requirement to create a command structure and maintain decision logs.</w:t>
            </w:r>
          </w:p>
        </w:tc>
        <w:tc>
          <w:tcPr>
            <w:tcW w:w="658" w:type="dxa"/>
            <w:textDirection w:val="btLr"/>
            <w:hideMark/>
          </w:tcPr>
          <w:p w14:paraId="4D6588A9" w14:textId="77777777" w:rsidR="004F1E99" w:rsidRPr="0018024E" w:rsidRDefault="004F1E99" w:rsidP="004F1E99">
            <w:pPr>
              <w:rPr>
                <w:sz w:val="20"/>
                <w:szCs w:val="20"/>
              </w:rPr>
            </w:pPr>
            <w:r w:rsidRPr="0018024E">
              <w:rPr>
                <w:sz w:val="20"/>
                <w:szCs w:val="20"/>
              </w:rPr>
              <w:t>Medium</w:t>
            </w:r>
          </w:p>
        </w:tc>
        <w:tc>
          <w:tcPr>
            <w:tcW w:w="2868" w:type="dxa"/>
            <w:hideMark/>
          </w:tcPr>
          <w:p w14:paraId="4B389F6C" w14:textId="77777777" w:rsidR="004F1E99" w:rsidRPr="0018024E" w:rsidRDefault="004F1E99">
            <w:pPr>
              <w:rPr>
                <w:sz w:val="20"/>
                <w:szCs w:val="20"/>
              </w:rPr>
            </w:pPr>
            <w:r w:rsidRPr="0018024E">
              <w:rPr>
                <w:sz w:val="20"/>
                <w:szCs w:val="20"/>
              </w:rPr>
              <w:t>The BCP will be updated to include reference to a command structure and the maintenance of decision/action logs.</w:t>
            </w:r>
          </w:p>
        </w:tc>
        <w:tc>
          <w:tcPr>
            <w:tcW w:w="1205" w:type="dxa"/>
            <w:hideMark/>
          </w:tcPr>
          <w:p w14:paraId="5648DEE1" w14:textId="77777777" w:rsidR="004F1E99" w:rsidRPr="0018024E" w:rsidRDefault="004F1E99" w:rsidP="004F1E99">
            <w:pPr>
              <w:rPr>
                <w:sz w:val="20"/>
                <w:szCs w:val="20"/>
              </w:rPr>
            </w:pPr>
            <w:r w:rsidRPr="0018024E">
              <w:rPr>
                <w:sz w:val="20"/>
                <w:szCs w:val="20"/>
              </w:rPr>
              <w:t>Jun-21</w:t>
            </w:r>
          </w:p>
        </w:tc>
        <w:tc>
          <w:tcPr>
            <w:tcW w:w="2096" w:type="dxa"/>
            <w:hideMark/>
          </w:tcPr>
          <w:p w14:paraId="449B461D" w14:textId="77777777" w:rsidR="004F1E99" w:rsidRPr="0018024E" w:rsidRDefault="004F1E99">
            <w:pPr>
              <w:rPr>
                <w:sz w:val="20"/>
                <w:szCs w:val="20"/>
              </w:rPr>
            </w:pPr>
            <w:r w:rsidRPr="0018024E">
              <w:rPr>
                <w:sz w:val="20"/>
                <w:szCs w:val="20"/>
              </w:rPr>
              <w:t>BCP to be updated to reflect audit recommendations and transition to Special Health Authority</w:t>
            </w:r>
          </w:p>
        </w:tc>
      </w:tr>
      <w:tr w:rsidR="004F1E99" w:rsidRPr="0018024E" w14:paraId="3F67BD48" w14:textId="77777777" w:rsidTr="009912A4">
        <w:trPr>
          <w:trHeight w:val="1512"/>
          <w:jc w:val="center"/>
        </w:trPr>
        <w:tc>
          <w:tcPr>
            <w:tcW w:w="681" w:type="dxa"/>
            <w:hideMark/>
          </w:tcPr>
          <w:p w14:paraId="3883B2DE" w14:textId="77777777" w:rsidR="004F1E99" w:rsidRPr="0018024E" w:rsidRDefault="004F1E99">
            <w:pPr>
              <w:rPr>
                <w:sz w:val="20"/>
                <w:szCs w:val="20"/>
              </w:rPr>
            </w:pPr>
            <w:r w:rsidRPr="0018024E">
              <w:rPr>
                <w:sz w:val="20"/>
                <w:szCs w:val="20"/>
              </w:rPr>
              <w:t>RES2</w:t>
            </w:r>
          </w:p>
        </w:tc>
        <w:tc>
          <w:tcPr>
            <w:tcW w:w="2238" w:type="dxa"/>
            <w:hideMark/>
          </w:tcPr>
          <w:p w14:paraId="2F71B8D4" w14:textId="77777777" w:rsidR="004F1E99" w:rsidRPr="0018024E" w:rsidRDefault="004F1E99">
            <w:pPr>
              <w:rPr>
                <w:sz w:val="20"/>
                <w:szCs w:val="20"/>
              </w:rPr>
            </w:pPr>
            <w:r w:rsidRPr="0018024E">
              <w:rPr>
                <w:sz w:val="20"/>
                <w:szCs w:val="20"/>
              </w:rPr>
              <w:t xml:space="preserve">The agreements made during the Covid response should be further developed into formal partnerships with other </w:t>
            </w:r>
            <w:proofErr w:type="spellStart"/>
            <w:r w:rsidRPr="0018024E">
              <w:rPr>
                <w:sz w:val="20"/>
                <w:szCs w:val="20"/>
              </w:rPr>
              <w:t>organisations</w:t>
            </w:r>
            <w:proofErr w:type="spellEnd"/>
            <w:r w:rsidRPr="0018024E">
              <w:rPr>
                <w:sz w:val="20"/>
                <w:szCs w:val="20"/>
              </w:rPr>
              <w:t xml:space="preserve"> to provide mutual support for future disruptions.</w:t>
            </w:r>
          </w:p>
        </w:tc>
        <w:tc>
          <w:tcPr>
            <w:tcW w:w="658" w:type="dxa"/>
            <w:textDirection w:val="btLr"/>
            <w:hideMark/>
          </w:tcPr>
          <w:p w14:paraId="38CC701D" w14:textId="77777777" w:rsidR="004F1E99" w:rsidRPr="0018024E" w:rsidRDefault="004F1E99" w:rsidP="004F1E99">
            <w:pPr>
              <w:rPr>
                <w:sz w:val="20"/>
                <w:szCs w:val="20"/>
              </w:rPr>
            </w:pPr>
            <w:r w:rsidRPr="0018024E">
              <w:rPr>
                <w:sz w:val="20"/>
                <w:szCs w:val="20"/>
              </w:rPr>
              <w:t>Medium</w:t>
            </w:r>
          </w:p>
        </w:tc>
        <w:tc>
          <w:tcPr>
            <w:tcW w:w="2868" w:type="dxa"/>
            <w:hideMark/>
          </w:tcPr>
          <w:p w14:paraId="15F5CCDF" w14:textId="77777777" w:rsidR="004F1E99" w:rsidRPr="0018024E" w:rsidRDefault="004F1E99">
            <w:pPr>
              <w:rPr>
                <w:sz w:val="20"/>
                <w:szCs w:val="20"/>
              </w:rPr>
            </w:pPr>
            <w:r w:rsidRPr="0018024E">
              <w:rPr>
                <w:sz w:val="20"/>
                <w:szCs w:val="20"/>
              </w:rPr>
              <w:t>Reference to support and partnership arrangements will be included in the Business Continuity Plan.</w:t>
            </w:r>
          </w:p>
        </w:tc>
        <w:tc>
          <w:tcPr>
            <w:tcW w:w="1205" w:type="dxa"/>
            <w:hideMark/>
          </w:tcPr>
          <w:p w14:paraId="11C153AB" w14:textId="77777777" w:rsidR="004F1E99" w:rsidRPr="0018024E" w:rsidRDefault="004F1E99" w:rsidP="004F1E99">
            <w:pPr>
              <w:rPr>
                <w:sz w:val="20"/>
                <w:szCs w:val="20"/>
              </w:rPr>
            </w:pPr>
            <w:r w:rsidRPr="0018024E">
              <w:rPr>
                <w:sz w:val="20"/>
                <w:szCs w:val="20"/>
              </w:rPr>
              <w:t>Jun-21</w:t>
            </w:r>
          </w:p>
        </w:tc>
        <w:tc>
          <w:tcPr>
            <w:tcW w:w="2096" w:type="dxa"/>
            <w:hideMark/>
          </w:tcPr>
          <w:p w14:paraId="40B373A1" w14:textId="77777777" w:rsidR="004F1E99" w:rsidRPr="0018024E" w:rsidRDefault="004F1E99">
            <w:pPr>
              <w:rPr>
                <w:sz w:val="20"/>
                <w:szCs w:val="20"/>
              </w:rPr>
            </w:pPr>
            <w:r w:rsidRPr="0018024E">
              <w:rPr>
                <w:sz w:val="20"/>
                <w:szCs w:val="20"/>
              </w:rPr>
              <w:t>BCP to be updated to reflect audit recommendations and transition to Special Health Authority</w:t>
            </w:r>
          </w:p>
        </w:tc>
      </w:tr>
      <w:tr w:rsidR="004F1E99" w:rsidRPr="0018024E" w14:paraId="5ACD7B73" w14:textId="77777777" w:rsidTr="008B1C79">
        <w:trPr>
          <w:trHeight w:val="983"/>
          <w:jc w:val="center"/>
        </w:trPr>
        <w:tc>
          <w:tcPr>
            <w:tcW w:w="681" w:type="dxa"/>
            <w:hideMark/>
          </w:tcPr>
          <w:p w14:paraId="09D54C2D" w14:textId="77777777" w:rsidR="004F1E99" w:rsidRPr="0018024E" w:rsidRDefault="004F1E99">
            <w:pPr>
              <w:rPr>
                <w:sz w:val="20"/>
                <w:szCs w:val="20"/>
              </w:rPr>
            </w:pPr>
            <w:r w:rsidRPr="0018024E">
              <w:rPr>
                <w:sz w:val="20"/>
                <w:szCs w:val="20"/>
              </w:rPr>
              <w:t>RES3</w:t>
            </w:r>
          </w:p>
        </w:tc>
        <w:tc>
          <w:tcPr>
            <w:tcW w:w="2238" w:type="dxa"/>
            <w:hideMark/>
          </w:tcPr>
          <w:p w14:paraId="56D805BB" w14:textId="77777777" w:rsidR="004F1E99" w:rsidRPr="0018024E" w:rsidRDefault="004F1E99" w:rsidP="004F1E99">
            <w:pPr>
              <w:rPr>
                <w:sz w:val="20"/>
                <w:szCs w:val="20"/>
              </w:rPr>
            </w:pPr>
            <w:r w:rsidRPr="0018024E">
              <w:rPr>
                <w:sz w:val="20"/>
                <w:szCs w:val="20"/>
              </w:rPr>
              <w:t xml:space="preserve">The ability to relax standard operating procedures should be clearly stated within continuity and emergency plan documentation. This should include guidance for when it is acceptable and the requirements to record when it occurs, document risk and </w:t>
            </w:r>
            <w:r w:rsidRPr="0018024E">
              <w:rPr>
                <w:sz w:val="20"/>
                <w:szCs w:val="20"/>
              </w:rPr>
              <w:lastRenderedPageBreak/>
              <w:t>ensure appropriate governance is maintained.</w:t>
            </w:r>
          </w:p>
        </w:tc>
        <w:tc>
          <w:tcPr>
            <w:tcW w:w="658" w:type="dxa"/>
            <w:textDirection w:val="btLr"/>
            <w:hideMark/>
          </w:tcPr>
          <w:p w14:paraId="3860B74B" w14:textId="77777777" w:rsidR="004F1E99" w:rsidRPr="0018024E" w:rsidRDefault="004F1E99" w:rsidP="004F1E99">
            <w:pPr>
              <w:rPr>
                <w:sz w:val="20"/>
                <w:szCs w:val="20"/>
              </w:rPr>
            </w:pPr>
            <w:r w:rsidRPr="0018024E">
              <w:rPr>
                <w:sz w:val="20"/>
                <w:szCs w:val="20"/>
              </w:rPr>
              <w:lastRenderedPageBreak/>
              <w:t>Medium</w:t>
            </w:r>
          </w:p>
        </w:tc>
        <w:tc>
          <w:tcPr>
            <w:tcW w:w="2868" w:type="dxa"/>
            <w:hideMark/>
          </w:tcPr>
          <w:p w14:paraId="71648259" w14:textId="77777777" w:rsidR="004F1E99" w:rsidRPr="0018024E" w:rsidRDefault="004F1E99">
            <w:pPr>
              <w:rPr>
                <w:sz w:val="20"/>
                <w:szCs w:val="20"/>
              </w:rPr>
            </w:pPr>
            <w:r w:rsidRPr="0018024E">
              <w:rPr>
                <w:sz w:val="20"/>
                <w:szCs w:val="20"/>
              </w:rPr>
              <w:t>Guidance will be provided as part of the Business Continuity Plan documentation and will include the requirement for robust recording of any such relaxations.</w:t>
            </w:r>
          </w:p>
        </w:tc>
        <w:tc>
          <w:tcPr>
            <w:tcW w:w="1205" w:type="dxa"/>
            <w:hideMark/>
          </w:tcPr>
          <w:p w14:paraId="37E982D3" w14:textId="77777777" w:rsidR="004F1E99" w:rsidRPr="0018024E" w:rsidRDefault="004F1E99" w:rsidP="004F1E99">
            <w:pPr>
              <w:rPr>
                <w:sz w:val="20"/>
                <w:szCs w:val="20"/>
              </w:rPr>
            </w:pPr>
            <w:r w:rsidRPr="0018024E">
              <w:rPr>
                <w:sz w:val="20"/>
                <w:szCs w:val="20"/>
              </w:rPr>
              <w:t>Jun-21</w:t>
            </w:r>
          </w:p>
        </w:tc>
        <w:tc>
          <w:tcPr>
            <w:tcW w:w="2096" w:type="dxa"/>
            <w:hideMark/>
          </w:tcPr>
          <w:p w14:paraId="144CA11C" w14:textId="77777777" w:rsidR="004F1E99" w:rsidRPr="0018024E" w:rsidRDefault="004F1E99">
            <w:pPr>
              <w:rPr>
                <w:sz w:val="20"/>
                <w:szCs w:val="20"/>
              </w:rPr>
            </w:pPr>
            <w:r w:rsidRPr="0018024E">
              <w:rPr>
                <w:sz w:val="20"/>
                <w:szCs w:val="20"/>
              </w:rPr>
              <w:t>BCP to be updated to reflect audit recommendations and transition to Special Health Authority</w:t>
            </w:r>
          </w:p>
        </w:tc>
      </w:tr>
      <w:tr w:rsidR="004F1E99" w:rsidRPr="0018024E" w14:paraId="010BE85B" w14:textId="77777777" w:rsidTr="009912A4">
        <w:trPr>
          <w:trHeight w:val="1512"/>
          <w:jc w:val="center"/>
        </w:trPr>
        <w:tc>
          <w:tcPr>
            <w:tcW w:w="681" w:type="dxa"/>
            <w:hideMark/>
          </w:tcPr>
          <w:p w14:paraId="1805C12C" w14:textId="77777777" w:rsidR="004F1E99" w:rsidRPr="0018024E" w:rsidRDefault="004F1E99">
            <w:pPr>
              <w:rPr>
                <w:sz w:val="20"/>
                <w:szCs w:val="20"/>
              </w:rPr>
            </w:pPr>
            <w:r w:rsidRPr="0018024E">
              <w:rPr>
                <w:sz w:val="20"/>
                <w:szCs w:val="20"/>
              </w:rPr>
              <w:t>RES4</w:t>
            </w:r>
          </w:p>
        </w:tc>
        <w:tc>
          <w:tcPr>
            <w:tcW w:w="2238" w:type="dxa"/>
            <w:hideMark/>
          </w:tcPr>
          <w:p w14:paraId="2FD07905" w14:textId="77777777" w:rsidR="004F1E99" w:rsidRPr="0018024E" w:rsidRDefault="004F1E99" w:rsidP="004F1E99">
            <w:pPr>
              <w:rPr>
                <w:sz w:val="20"/>
                <w:szCs w:val="20"/>
              </w:rPr>
            </w:pPr>
            <w:r w:rsidRPr="0018024E">
              <w:rPr>
                <w:sz w:val="20"/>
                <w:szCs w:val="20"/>
              </w:rPr>
              <w:t>The NWIS vision should be prominent on staff communication channels such as the website and newsletters in order to further develop the shared culture and mission.</w:t>
            </w:r>
          </w:p>
        </w:tc>
        <w:tc>
          <w:tcPr>
            <w:tcW w:w="658" w:type="dxa"/>
            <w:textDirection w:val="btLr"/>
            <w:hideMark/>
          </w:tcPr>
          <w:p w14:paraId="6BBF8BF5" w14:textId="77777777" w:rsidR="004F1E99" w:rsidRPr="0018024E" w:rsidRDefault="004F1E99" w:rsidP="004F1E99">
            <w:pPr>
              <w:rPr>
                <w:sz w:val="20"/>
                <w:szCs w:val="20"/>
              </w:rPr>
            </w:pPr>
            <w:r w:rsidRPr="0018024E">
              <w:rPr>
                <w:sz w:val="20"/>
                <w:szCs w:val="20"/>
              </w:rPr>
              <w:t>Low</w:t>
            </w:r>
          </w:p>
        </w:tc>
        <w:tc>
          <w:tcPr>
            <w:tcW w:w="2868" w:type="dxa"/>
            <w:hideMark/>
          </w:tcPr>
          <w:p w14:paraId="2E69195C" w14:textId="77777777" w:rsidR="004F1E99" w:rsidRPr="0018024E" w:rsidRDefault="004F1E99">
            <w:pPr>
              <w:rPr>
                <w:sz w:val="20"/>
                <w:szCs w:val="20"/>
              </w:rPr>
            </w:pPr>
            <w:r w:rsidRPr="0018024E">
              <w:rPr>
                <w:sz w:val="20"/>
                <w:szCs w:val="20"/>
              </w:rPr>
              <w:t xml:space="preserve"> As part of the transition to the new Special Health Authority, Digital Health &amp; Care Wales, we will be confirming the Strategic Objectives and Vision for the new </w:t>
            </w:r>
            <w:proofErr w:type="spellStart"/>
            <w:r w:rsidRPr="0018024E">
              <w:rPr>
                <w:sz w:val="20"/>
                <w:szCs w:val="20"/>
              </w:rPr>
              <w:t>organisation</w:t>
            </w:r>
            <w:proofErr w:type="spellEnd"/>
            <w:r w:rsidRPr="0018024E">
              <w:rPr>
                <w:sz w:val="20"/>
                <w:szCs w:val="20"/>
              </w:rPr>
              <w:t xml:space="preserve"> with our new Board and ensure that this is widely communicated. </w:t>
            </w:r>
          </w:p>
        </w:tc>
        <w:tc>
          <w:tcPr>
            <w:tcW w:w="1205" w:type="dxa"/>
            <w:hideMark/>
          </w:tcPr>
          <w:p w14:paraId="10FEB2DF" w14:textId="77777777" w:rsidR="004F1E99" w:rsidRPr="0018024E" w:rsidRDefault="004F1E99" w:rsidP="004F1E99">
            <w:pPr>
              <w:rPr>
                <w:sz w:val="20"/>
                <w:szCs w:val="20"/>
              </w:rPr>
            </w:pPr>
            <w:r w:rsidRPr="0018024E">
              <w:rPr>
                <w:sz w:val="20"/>
                <w:szCs w:val="20"/>
              </w:rPr>
              <w:t>Jun-21</w:t>
            </w:r>
          </w:p>
        </w:tc>
        <w:tc>
          <w:tcPr>
            <w:tcW w:w="2096" w:type="dxa"/>
            <w:hideMark/>
          </w:tcPr>
          <w:p w14:paraId="1620BD53" w14:textId="77777777" w:rsidR="004F1E99" w:rsidRPr="0018024E" w:rsidRDefault="004F1E99">
            <w:pPr>
              <w:rPr>
                <w:sz w:val="20"/>
                <w:szCs w:val="20"/>
              </w:rPr>
            </w:pPr>
            <w:r w:rsidRPr="0018024E">
              <w:rPr>
                <w:sz w:val="20"/>
                <w:szCs w:val="20"/>
              </w:rPr>
              <w:t xml:space="preserve">Communications Team to confirm Strategic Objectives and Vision for new </w:t>
            </w:r>
            <w:proofErr w:type="spellStart"/>
            <w:r w:rsidRPr="0018024E">
              <w:rPr>
                <w:sz w:val="20"/>
                <w:szCs w:val="20"/>
              </w:rPr>
              <w:t>organisation</w:t>
            </w:r>
            <w:proofErr w:type="spellEnd"/>
            <w:r w:rsidRPr="0018024E">
              <w:rPr>
                <w:sz w:val="20"/>
                <w:szCs w:val="20"/>
              </w:rPr>
              <w:t xml:space="preserve"> following consultation with Board.</w:t>
            </w:r>
          </w:p>
        </w:tc>
      </w:tr>
    </w:tbl>
    <w:p w14:paraId="79C6F087" w14:textId="77777777" w:rsidR="00AF5B6E" w:rsidRDefault="00AF5B6E" w:rsidP="00AF5B6E">
      <w:pPr>
        <w:pStyle w:val="Heading2"/>
        <w:numPr>
          <w:ilvl w:val="0"/>
          <w:numId w:val="0"/>
        </w:numPr>
        <w:ind w:left="578"/>
      </w:pPr>
    </w:p>
    <w:p w14:paraId="533E2D62" w14:textId="7D10D01F" w:rsidR="003D205A" w:rsidRDefault="00302FD2" w:rsidP="0042527E">
      <w:pPr>
        <w:pStyle w:val="Heading2"/>
        <w:jc w:val="both"/>
      </w:pPr>
      <w:r>
        <w:t xml:space="preserve">There are two Internal Audit Reports that </w:t>
      </w:r>
      <w:r w:rsidR="004B2538">
        <w:t xml:space="preserve">were not available for the last meeting of Velindre </w:t>
      </w:r>
      <w:r w:rsidR="00304C96">
        <w:t>University</w:t>
      </w:r>
      <w:r w:rsidR="004B2538">
        <w:t xml:space="preserve"> NHS Trust Audit Committee which will need to be reported to the </w:t>
      </w:r>
      <w:r w:rsidR="00AF3FF4">
        <w:t xml:space="preserve">Digital Health &amp; Care Wales Audit and Assurance Committee, following which actions will be added to the </w:t>
      </w:r>
      <w:r w:rsidR="003D205A">
        <w:t>Audit Tracker.</w:t>
      </w:r>
      <w:r w:rsidR="00F427FA">
        <w:t xml:space="preserve">  The reports related to Cyber Security (now available) and a follow-up Supplier Management Audit (report awaited).</w:t>
      </w:r>
    </w:p>
    <w:p w14:paraId="573FF4A4" w14:textId="01E898E5" w:rsidR="00475A9A" w:rsidRDefault="00AF3FF4" w:rsidP="003D205A">
      <w:pPr>
        <w:pStyle w:val="Heading2"/>
        <w:numPr>
          <w:ilvl w:val="0"/>
          <w:numId w:val="0"/>
        </w:numPr>
        <w:ind w:left="578"/>
        <w:jc w:val="both"/>
      </w:pPr>
      <w:r>
        <w:t xml:space="preserve"> </w:t>
      </w:r>
    </w:p>
    <w:p w14:paraId="55B10F4A" w14:textId="07B8CA92" w:rsidR="00DC5358" w:rsidRDefault="002915C2" w:rsidP="0042527E">
      <w:pPr>
        <w:pStyle w:val="Heading2"/>
        <w:jc w:val="both"/>
      </w:pPr>
      <w:r>
        <w:t xml:space="preserve">There were </w:t>
      </w:r>
      <w:r w:rsidR="00AC5445">
        <w:t>5</w:t>
      </w:r>
      <w:r>
        <w:t xml:space="preserve"> Single Tender Actions and </w:t>
      </w:r>
      <w:r w:rsidR="00AC5445">
        <w:t>2</w:t>
      </w:r>
      <w:r>
        <w:t xml:space="preserve"> Change Control Notices effected during March 2021 by the NHS Wales Informatics Service</w:t>
      </w:r>
      <w:r w:rsidR="00F52BB2">
        <w:t xml:space="preserve"> which due to timing were not reported to Velindre University NHS Trust Audit Committee and as</w:t>
      </w:r>
      <w:r w:rsidR="00315329">
        <w:t xml:space="preserve"> they were actioned whilst under the governance of Velindre University NHS Trust are not appropriate to be reported to </w:t>
      </w:r>
      <w:r w:rsidR="00E14673">
        <w:t>the new Digital Health and Care Wales Audit and Assurance Committee</w:t>
      </w:r>
      <w:r w:rsidR="00D07277">
        <w:t xml:space="preserve">.  </w:t>
      </w:r>
      <w:r w:rsidR="00F901A3">
        <w:t xml:space="preserve">These had a total value of </w:t>
      </w:r>
      <w:r w:rsidR="00DC5358">
        <w:t>£</w:t>
      </w:r>
      <w:r w:rsidR="00FD683D">
        <w:t>2</w:t>
      </w:r>
      <w:r w:rsidR="00DC5358">
        <w:t>,839</w:t>
      </w:r>
      <w:r w:rsidR="00FD683D">
        <w:t>,323.30.</w:t>
      </w:r>
    </w:p>
    <w:p w14:paraId="4561E450" w14:textId="77777777" w:rsidR="003A3D8F" w:rsidRDefault="003A3D8F" w:rsidP="003A3D8F">
      <w:pPr>
        <w:pStyle w:val="Heading2"/>
        <w:numPr>
          <w:ilvl w:val="0"/>
          <w:numId w:val="0"/>
        </w:numPr>
        <w:ind w:left="578"/>
        <w:jc w:val="both"/>
      </w:pPr>
    </w:p>
    <w:p w14:paraId="08616B3E" w14:textId="4B98F0FD" w:rsidR="001953ED" w:rsidRDefault="00D07277" w:rsidP="003A3D8F">
      <w:pPr>
        <w:pStyle w:val="Heading2"/>
        <w:numPr>
          <w:ilvl w:val="0"/>
          <w:numId w:val="0"/>
        </w:numPr>
        <w:ind w:left="578"/>
        <w:jc w:val="both"/>
      </w:pPr>
      <w:r>
        <w:t xml:space="preserve">The summary </w:t>
      </w:r>
      <w:r w:rsidR="00E94C5E">
        <w:t>is</w:t>
      </w:r>
      <w:r>
        <w:t xml:space="preserve"> as follows:</w:t>
      </w:r>
    </w:p>
    <w:p w14:paraId="714740DA" w14:textId="558FF151" w:rsidR="00D07277" w:rsidRDefault="00D07277" w:rsidP="00D07277">
      <w:pPr>
        <w:rPr>
          <w:lang w:val="en-GB"/>
        </w:rPr>
      </w:pPr>
    </w:p>
    <w:tbl>
      <w:tblPr>
        <w:tblStyle w:val="TableGrid"/>
        <w:tblW w:w="0" w:type="auto"/>
        <w:tblInd w:w="-5" w:type="dxa"/>
        <w:tblLook w:val="04A0" w:firstRow="1" w:lastRow="0" w:firstColumn="1" w:lastColumn="0" w:noHBand="0" w:noVBand="1"/>
      </w:tblPr>
      <w:tblGrid>
        <w:gridCol w:w="3253"/>
        <w:gridCol w:w="3249"/>
        <w:gridCol w:w="3249"/>
      </w:tblGrid>
      <w:tr w:rsidR="00D07277" w14:paraId="0E9EFEA8" w14:textId="77777777" w:rsidTr="00E94C5E">
        <w:tc>
          <w:tcPr>
            <w:tcW w:w="3253" w:type="dxa"/>
            <w:shd w:val="clear" w:color="auto" w:fill="99A9D7" w:themeFill="text2" w:themeFillTint="66"/>
          </w:tcPr>
          <w:p w14:paraId="6B791B10" w14:textId="77777777" w:rsidR="00D07277" w:rsidRDefault="00D07277" w:rsidP="0090513A">
            <w:pPr>
              <w:jc w:val="center"/>
              <w:rPr>
                <w:lang w:val="en-GB"/>
              </w:rPr>
            </w:pPr>
            <w:r>
              <w:rPr>
                <w:lang w:val="en-GB"/>
              </w:rPr>
              <w:t>SFI Reference</w:t>
            </w:r>
          </w:p>
        </w:tc>
        <w:tc>
          <w:tcPr>
            <w:tcW w:w="3249" w:type="dxa"/>
            <w:shd w:val="clear" w:color="auto" w:fill="99A9D7" w:themeFill="text2" w:themeFillTint="66"/>
          </w:tcPr>
          <w:p w14:paraId="20101865" w14:textId="77777777" w:rsidR="00D07277" w:rsidRDefault="00D07277" w:rsidP="0090513A">
            <w:pPr>
              <w:jc w:val="center"/>
              <w:rPr>
                <w:lang w:val="en-GB"/>
              </w:rPr>
            </w:pPr>
            <w:r>
              <w:rPr>
                <w:lang w:val="en-GB"/>
              </w:rPr>
              <w:t>Description</w:t>
            </w:r>
          </w:p>
        </w:tc>
        <w:tc>
          <w:tcPr>
            <w:tcW w:w="3249" w:type="dxa"/>
            <w:shd w:val="clear" w:color="auto" w:fill="99A9D7" w:themeFill="text2" w:themeFillTint="66"/>
          </w:tcPr>
          <w:p w14:paraId="24849D9B" w14:textId="77777777" w:rsidR="00D07277" w:rsidRDefault="00D07277" w:rsidP="0090513A">
            <w:pPr>
              <w:jc w:val="center"/>
              <w:rPr>
                <w:lang w:val="en-GB"/>
              </w:rPr>
            </w:pPr>
            <w:r>
              <w:rPr>
                <w:lang w:val="en-GB"/>
              </w:rPr>
              <w:t>Items</w:t>
            </w:r>
          </w:p>
        </w:tc>
      </w:tr>
      <w:tr w:rsidR="00D07277" w14:paraId="52FEFD9D" w14:textId="77777777" w:rsidTr="00E94C5E">
        <w:tc>
          <w:tcPr>
            <w:tcW w:w="3253" w:type="dxa"/>
            <w:shd w:val="clear" w:color="auto" w:fill="auto"/>
          </w:tcPr>
          <w:p w14:paraId="049C211E" w14:textId="77777777" w:rsidR="00D07277" w:rsidRPr="00620AD5" w:rsidDel="00F74955" w:rsidRDefault="00D07277" w:rsidP="0090513A">
            <w:pPr>
              <w:jc w:val="center"/>
              <w:rPr>
                <w:rFonts w:asciiTheme="minorHAnsi" w:hAnsiTheme="minorHAnsi" w:cstheme="minorHAnsi"/>
                <w:sz w:val="24"/>
                <w:szCs w:val="24"/>
                <w:lang w:val="en-GB"/>
              </w:rPr>
            </w:pPr>
            <w:r w:rsidRPr="00620AD5">
              <w:rPr>
                <w:rFonts w:asciiTheme="minorHAnsi" w:hAnsiTheme="minorHAnsi" w:cstheme="minorHAnsi"/>
                <w:sz w:val="24"/>
                <w:szCs w:val="24"/>
                <w:lang w:val="en-GB"/>
              </w:rPr>
              <w:t>12.9.4</w:t>
            </w:r>
          </w:p>
        </w:tc>
        <w:tc>
          <w:tcPr>
            <w:tcW w:w="3249" w:type="dxa"/>
            <w:shd w:val="clear" w:color="auto" w:fill="auto"/>
          </w:tcPr>
          <w:p w14:paraId="74AF2435" w14:textId="77777777" w:rsidR="00D07277" w:rsidRPr="00620AD5" w:rsidRDefault="00D07277" w:rsidP="0090513A">
            <w:pPr>
              <w:rPr>
                <w:rFonts w:asciiTheme="minorHAnsi" w:hAnsiTheme="minorHAnsi" w:cstheme="minorHAnsi"/>
                <w:sz w:val="24"/>
                <w:szCs w:val="24"/>
                <w:lang w:val="en-GB"/>
              </w:rPr>
            </w:pPr>
            <w:r w:rsidRPr="00620AD5">
              <w:rPr>
                <w:rFonts w:asciiTheme="minorHAnsi" w:hAnsiTheme="minorHAnsi" w:cstheme="minorHAnsi"/>
                <w:sz w:val="24"/>
                <w:szCs w:val="24"/>
                <w:lang w:val="en-GB"/>
              </w:rPr>
              <w:t>Free of Charge Services</w:t>
            </w:r>
          </w:p>
        </w:tc>
        <w:tc>
          <w:tcPr>
            <w:tcW w:w="3249" w:type="dxa"/>
            <w:shd w:val="clear" w:color="auto" w:fill="auto"/>
          </w:tcPr>
          <w:p w14:paraId="7E0CFAD0" w14:textId="77777777" w:rsidR="00D07277" w:rsidRPr="00620AD5" w:rsidRDefault="00D07277" w:rsidP="0090513A">
            <w:pPr>
              <w:jc w:val="center"/>
              <w:rPr>
                <w:rFonts w:asciiTheme="minorHAnsi" w:hAnsiTheme="minorHAnsi" w:cstheme="minorHAnsi"/>
                <w:sz w:val="24"/>
                <w:szCs w:val="24"/>
                <w:lang w:val="en-GB"/>
              </w:rPr>
            </w:pPr>
            <w:r w:rsidRPr="00620AD5">
              <w:rPr>
                <w:rFonts w:asciiTheme="minorHAnsi" w:hAnsiTheme="minorHAnsi" w:cstheme="minorHAnsi"/>
                <w:sz w:val="24"/>
                <w:szCs w:val="24"/>
                <w:lang w:val="en-GB"/>
              </w:rPr>
              <w:t>0</w:t>
            </w:r>
          </w:p>
        </w:tc>
      </w:tr>
      <w:tr w:rsidR="00D07277" w14:paraId="6B25F92D" w14:textId="77777777" w:rsidTr="00E94C5E">
        <w:tc>
          <w:tcPr>
            <w:tcW w:w="3253" w:type="dxa"/>
            <w:shd w:val="clear" w:color="auto" w:fill="auto"/>
          </w:tcPr>
          <w:p w14:paraId="1B545A36" w14:textId="77777777" w:rsidR="00D07277" w:rsidRPr="00620AD5" w:rsidRDefault="00D07277" w:rsidP="0090513A">
            <w:pPr>
              <w:jc w:val="center"/>
              <w:rPr>
                <w:rFonts w:asciiTheme="minorHAnsi" w:hAnsiTheme="minorHAnsi" w:cstheme="minorHAnsi"/>
                <w:sz w:val="24"/>
                <w:szCs w:val="24"/>
                <w:lang w:val="en-GB"/>
              </w:rPr>
            </w:pPr>
            <w:r w:rsidRPr="00620AD5">
              <w:rPr>
                <w:rFonts w:asciiTheme="minorHAnsi" w:hAnsiTheme="minorHAnsi" w:cstheme="minorHAnsi"/>
                <w:sz w:val="24"/>
                <w:szCs w:val="24"/>
                <w:lang w:val="en-GB"/>
              </w:rPr>
              <w:t>12.13</w:t>
            </w:r>
          </w:p>
        </w:tc>
        <w:tc>
          <w:tcPr>
            <w:tcW w:w="3249" w:type="dxa"/>
            <w:shd w:val="clear" w:color="auto" w:fill="auto"/>
          </w:tcPr>
          <w:p w14:paraId="0E158BDB" w14:textId="77777777" w:rsidR="00D07277" w:rsidRPr="00620AD5" w:rsidRDefault="00D07277" w:rsidP="0090513A">
            <w:pPr>
              <w:rPr>
                <w:rFonts w:asciiTheme="minorHAnsi" w:hAnsiTheme="minorHAnsi" w:cstheme="minorHAnsi"/>
                <w:sz w:val="24"/>
                <w:szCs w:val="24"/>
                <w:lang w:val="en-GB"/>
              </w:rPr>
            </w:pPr>
            <w:r w:rsidRPr="00620AD5">
              <w:rPr>
                <w:rFonts w:asciiTheme="minorHAnsi" w:hAnsiTheme="minorHAnsi" w:cstheme="minorHAnsi"/>
                <w:sz w:val="24"/>
                <w:szCs w:val="24"/>
                <w:lang w:val="en-GB"/>
              </w:rPr>
              <w:t>Single Quotation Actions</w:t>
            </w:r>
          </w:p>
        </w:tc>
        <w:tc>
          <w:tcPr>
            <w:tcW w:w="3249" w:type="dxa"/>
            <w:shd w:val="clear" w:color="auto" w:fill="auto"/>
          </w:tcPr>
          <w:p w14:paraId="6BA319E9" w14:textId="77777777" w:rsidR="00D07277" w:rsidRPr="00620AD5" w:rsidRDefault="00D07277" w:rsidP="0090513A">
            <w:pPr>
              <w:jc w:val="center"/>
              <w:rPr>
                <w:rFonts w:asciiTheme="minorHAnsi" w:hAnsiTheme="minorHAnsi" w:cstheme="minorHAnsi"/>
                <w:sz w:val="24"/>
                <w:szCs w:val="24"/>
                <w:lang w:val="en-GB"/>
              </w:rPr>
            </w:pPr>
            <w:r>
              <w:rPr>
                <w:rFonts w:asciiTheme="minorHAnsi" w:hAnsiTheme="minorHAnsi" w:cstheme="minorHAnsi"/>
                <w:sz w:val="24"/>
                <w:szCs w:val="24"/>
                <w:lang w:val="en-GB"/>
              </w:rPr>
              <w:t>1</w:t>
            </w:r>
          </w:p>
        </w:tc>
      </w:tr>
      <w:tr w:rsidR="00D07277" w14:paraId="4ADEA850" w14:textId="77777777" w:rsidTr="00E94C5E">
        <w:tc>
          <w:tcPr>
            <w:tcW w:w="3253" w:type="dxa"/>
          </w:tcPr>
          <w:p w14:paraId="2AD5252A" w14:textId="77777777" w:rsidR="00D07277" w:rsidRPr="00620AD5" w:rsidRDefault="00D07277" w:rsidP="0090513A">
            <w:pPr>
              <w:jc w:val="center"/>
              <w:rPr>
                <w:rFonts w:asciiTheme="minorHAnsi" w:hAnsiTheme="minorHAnsi" w:cstheme="minorHAnsi"/>
                <w:sz w:val="24"/>
                <w:szCs w:val="24"/>
                <w:lang w:val="en-GB"/>
              </w:rPr>
            </w:pPr>
            <w:r w:rsidRPr="00620AD5">
              <w:rPr>
                <w:rFonts w:asciiTheme="minorHAnsi" w:hAnsiTheme="minorHAnsi" w:cstheme="minorHAnsi"/>
                <w:sz w:val="24"/>
                <w:szCs w:val="24"/>
                <w:lang w:val="en-GB"/>
              </w:rPr>
              <w:t>12.13</w:t>
            </w:r>
          </w:p>
        </w:tc>
        <w:tc>
          <w:tcPr>
            <w:tcW w:w="3249" w:type="dxa"/>
          </w:tcPr>
          <w:p w14:paraId="4DFF92CD" w14:textId="77777777" w:rsidR="00D07277" w:rsidRPr="00620AD5" w:rsidRDefault="00D07277" w:rsidP="0090513A">
            <w:pPr>
              <w:rPr>
                <w:rFonts w:asciiTheme="minorHAnsi" w:hAnsiTheme="minorHAnsi" w:cstheme="minorHAnsi"/>
                <w:sz w:val="24"/>
                <w:szCs w:val="24"/>
                <w:lang w:val="en-GB"/>
              </w:rPr>
            </w:pPr>
            <w:r w:rsidRPr="00620AD5">
              <w:rPr>
                <w:rFonts w:asciiTheme="minorHAnsi" w:hAnsiTheme="minorHAnsi" w:cstheme="minorHAnsi"/>
                <w:sz w:val="24"/>
                <w:szCs w:val="24"/>
                <w:lang w:val="en-GB"/>
              </w:rPr>
              <w:t>Single Tender Actions</w:t>
            </w:r>
          </w:p>
        </w:tc>
        <w:tc>
          <w:tcPr>
            <w:tcW w:w="3249" w:type="dxa"/>
          </w:tcPr>
          <w:p w14:paraId="60AF9471" w14:textId="77777777" w:rsidR="00D07277" w:rsidRPr="00620AD5" w:rsidRDefault="00D07277" w:rsidP="0090513A">
            <w:pPr>
              <w:jc w:val="center"/>
              <w:rPr>
                <w:rFonts w:asciiTheme="minorHAnsi" w:hAnsiTheme="minorHAnsi" w:cstheme="minorHAnsi"/>
                <w:sz w:val="24"/>
                <w:szCs w:val="24"/>
                <w:lang w:val="en-GB"/>
              </w:rPr>
            </w:pPr>
            <w:r>
              <w:rPr>
                <w:rFonts w:asciiTheme="minorHAnsi" w:hAnsiTheme="minorHAnsi" w:cstheme="minorHAnsi"/>
                <w:sz w:val="24"/>
                <w:szCs w:val="24"/>
                <w:lang w:val="en-GB"/>
              </w:rPr>
              <w:t>3</w:t>
            </w:r>
          </w:p>
        </w:tc>
      </w:tr>
      <w:tr w:rsidR="00D07277" w14:paraId="3328F9E4" w14:textId="77777777" w:rsidTr="00E94C5E">
        <w:tc>
          <w:tcPr>
            <w:tcW w:w="3253" w:type="dxa"/>
          </w:tcPr>
          <w:p w14:paraId="5AEBE92A" w14:textId="77777777" w:rsidR="00D07277" w:rsidRPr="00620AD5" w:rsidRDefault="00D07277" w:rsidP="0090513A">
            <w:pPr>
              <w:jc w:val="center"/>
              <w:rPr>
                <w:rFonts w:asciiTheme="minorHAnsi" w:hAnsiTheme="minorHAnsi" w:cstheme="minorHAnsi"/>
                <w:sz w:val="24"/>
                <w:szCs w:val="24"/>
                <w:lang w:val="en-GB"/>
              </w:rPr>
            </w:pPr>
            <w:r w:rsidRPr="00620AD5">
              <w:rPr>
                <w:rFonts w:asciiTheme="minorHAnsi" w:hAnsiTheme="minorHAnsi" w:cstheme="minorHAnsi"/>
                <w:sz w:val="24"/>
                <w:szCs w:val="24"/>
                <w:lang w:val="en-GB"/>
              </w:rPr>
              <w:t>12.13</w:t>
            </w:r>
          </w:p>
        </w:tc>
        <w:tc>
          <w:tcPr>
            <w:tcW w:w="3249" w:type="dxa"/>
          </w:tcPr>
          <w:p w14:paraId="275CE3E0" w14:textId="77777777" w:rsidR="00D07277" w:rsidRPr="00620AD5" w:rsidRDefault="00D07277" w:rsidP="0090513A">
            <w:pPr>
              <w:rPr>
                <w:rFonts w:asciiTheme="minorHAnsi" w:hAnsiTheme="minorHAnsi" w:cstheme="minorHAnsi"/>
                <w:sz w:val="24"/>
                <w:szCs w:val="24"/>
                <w:lang w:val="en-GB"/>
              </w:rPr>
            </w:pPr>
            <w:r w:rsidRPr="00620AD5">
              <w:rPr>
                <w:rFonts w:asciiTheme="minorHAnsi" w:hAnsiTheme="minorHAnsi" w:cstheme="minorHAnsi"/>
                <w:sz w:val="24"/>
                <w:szCs w:val="24"/>
                <w:lang w:val="en-GB"/>
              </w:rPr>
              <w:t>Single Tenders for consideration following a call for Competition</w:t>
            </w:r>
            <w:r>
              <w:rPr>
                <w:rFonts w:asciiTheme="minorHAnsi" w:hAnsiTheme="minorHAnsi" w:cstheme="minorHAnsi"/>
                <w:sz w:val="24"/>
                <w:szCs w:val="24"/>
                <w:lang w:val="en-GB"/>
              </w:rPr>
              <w:t xml:space="preserve"> under PCR2015.</w:t>
            </w:r>
          </w:p>
        </w:tc>
        <w:tc>
          <w:tcPr>
            <w:tcW w:w="3249" w:type="dxa"/>
          </w:tcPr>
          <w:p w14:paraId="319EC644" w14:textId="77777777" w:rsidR="00D07277" w:rsidRPr="00620AD5" w:rsidRDefault="00D07277" w:rsidP="0090513A">
            <w:pPr>
              <w:jc w:val="center"/>
              <w:rPr>
                <w:rFonts w:asciiTheme="minorHAnsi" w:hAnsiTheme="minorHAnsi" w:cstheme="minorHAnsi"/>
                <w:sz w:val="24"/>
                <w:szCs w:val="24"/>
                <w:lang w:val="en-GB"/>
              </w:rPr>
            </w:pPr>
            <w:r>
              <w:rPr>
                <w:rFonts w:asciiTheme="minorHAnsi" w:hAnsiTheme="minorHAnsi" w:cstheme="minorHAnsi"/>
                <w:sz w:val="24"/>
                <w:szCs w:val="24"/>
                <w:lang w:val="en-GB"/>
              </w:rPr>
              <w:t>1</w:t>
            </w:r>
          </w:p>
        </w:tc>
      </w:tr>
      <w:tr w:rsidR="00D07277" w14:paraId="217AD615" w14:textId="77777777" w:rsidTr="00E94C5E">
        <w:tc>
          <w:tcPr>
            <w:tcW w:w="3253" w:type="dxa"/>
          </w:tcPr>
          <w:p w14:paraId="46077BD7" w14:textId="77777777" w:rsidR="00D07277" w:rsidRPr="00620AD5" w:rsidRDefault="00D07277" w:rsidP="0090513A">
            <w:pPr>
              <w:jc w:val="center"/>
              <w:rPr>
                <w:rFonts w:asciiTheme="minorHAnsi" w:hAnsiTheme="minorHAnsi" w:cstheme="minorHAnsi"/>
                <w:sz w:val="24"/>
                <w:szCs w:val="24"/>
                <w:lang w:val="en-GB"/>
              </w:rPr>
            </w:pPr>
            <w:r w:rsidRPr="00620AD5">
              <w:rPr>
                <w:rFonts w:asciiTheme="minorHAnsi" w:hAnsiTheme="minorHAnsi" w:cstheme="minorHAnsi"/>
                <w:sz w:val="24"/>
                <w:szCs w:val="24"/>
                <w:lang w:val="en-GB"/>
              </w:rPr>
              <w:t>12.17</w:t>
            </w:r>
          </w:p>
        </w:tc>
        <w:tc>
          <w:tcPr>
            <w:tcW w:w="3249" w:type="dxa"/>
          </w:tcPr>
          <w:p w14:paraId="2826C30B" w14:textId="77777777" w:rsidR="00D07277" w:rsidRPr="00620AD5" w:rsidRDefault="00D07277" w:rsidP="0090513A">
            <w:pPr>
              <w:rPr>
                <w:rFonts w:asciiTheme="minorHAnsi" w:hAnsiTheme="minorHAnsi" w:cstheme="minorHAnsi"/>
                <w:sz w:val="24"/>
                <w:szCs w:val="24"/>
                <w:lang w:val="en-GB"/>
              </w:rPr>
            </w:pPr>
            <w:r w:rsidRPr="00620AD5">
              <w:rPr>
                <w:rFonts w:asciiTheme="minorHAnsi" w:hAnsiTheme="minorHAnsi" w:cstheme="minorHAnsi"/>
                <w:sz w:val="24"/>
                <w:szCs w:val="24"/>
                <w:lang w:val="en-GB"/>
              </w:rPr>
              <w:t>Contract Extensions:</w:t>
            </w:r>
          </w:p>
          <w:p w14:paraId="721551F6" w14:textId="77777777" w:rsidR="00D07277" w:rsidRPr="00620AD5" w:rsidRDefault="00D07277" w:rsidP="0090513A">
            <w:pPr>
              <w:rPr>
                <w:rFonts w:asciiTheme="minorHAnsi" w:hAnsiTheme="minorHAnsi" w:cstheme="minorHAnsi"/>
                <w:sz w:val="24"/>
                <w:szCs w:val="24"/>
                <w:lang w:val="en-GB"/>
              </w:rPr>
            </w:pPr>
            <w:r w:rsidRPr="00620AD5">
              <w:rPr>
                <w:rFonts w:asciiTheme="minorHAnsi" w:hAnsiTheme="minorHAnsi" w:cstheme="minorHAnsi"/>
                <w:sz w:val="24"/>
                <w:szCs w:val="24"/>
                <w:lang w:val="en-GB"/>
              </w:rPr>
              <w:t>Award of additional funding outside the terms of the contract (executed via Contract Change Note (CCN) or Variation of Terms)</w:t>
            </w:r>
          </w:p>
        </w:tc>
        <w:tc>
          <w:tcPr>
            <w:tcW w:w="3249" w:type="dxa"/>
          </w:tcPr>
          <w:p w14:paraId="36F649D2" w14:textId="77777777" w:rsidR="00D07277" w:rsidRPr="00620AD5" w:rsidRDefault="00D07277" w:rsidP="0090513A">
            <w:pPr>
              <w:jc w:val="center"/>
              <w:rPr>
                <w:rFonts w:asciiTheme="minorHAnsi" w:hAnsiTheme="minorHAnsi" w:cstheme="minorHAnsi"/>
                <w:sz w:val="24"/>
                <w:szCs w:val="24"/>
                <w:lang w:val="en-GB"/>
              </w:rPr>
            </w:pPr>
            <w:r>
              <w:rPr>
                <w:rFonts w:asciiTheme="minorHAnsi" w:hAnsiTheme="minorHAnsi" w:cstheme="minorHAnsi"/>
                <w:sz w:val="24"/>
                <w:szCs w:val="24"/>
                <w:lang w:val="en-GB"/>
              </w:rPr>
              <w:t>2</w:t>
            </w:r>
          </w:p>
        </w:tc>
      </w:tr>
    </w:tbl>
    <w:p w14:paraId="0E298FAA" w14:textId="7CD67D56" w:rsidR="00D07277" w:rsidRDefault="00D07277" w:rsidP="00D07277">
      <w:pPr>
        <w:ind w:left="578"/>
        <w:rPr>
          <w:lang w:val="en-GB"/>
        </w:rPr>
      </w:pPr>
    </w:p>
    <w:p w14:paraId="4B935596" w14:textId="4A5BB57A" w:rsidR="00AC5445" w:rsidRPr="00F901A3" w:rsidRDefault="0042413E" w:rsidP="00D07277">
      <w:pPr>
        <w:ind w:left="578"/>
        <w:rPr>
          <w:rFonts w:asciiTheme="minorHAnsi" w:hAnsiTheme="minorHAnsi" w:cstheme="minorHAnsi"/>
          <w:color w:val="2C3E72" w:themeColor="accent2"/>
          <w:lang w:val="en-GB"/>
        </w:rPr>
      </w:pPr>
      <w:r w:rsidRPr="00F901A3">
        <w:rPr>
          <w:rFonts w:asciiTheme="minorHAnsi" w:hAnsiTheme="minorHAnsi" w:cstheme="minorHAnsi"/>
          <w:color w:val="2C3E72" w:themeColor="accent2"/>
          <w:lang w:val="en-GB"/>
        </w:rPr>
        <w:t>Detail of the submissions:</w:t>
      </w:r>
    </w:p>
    <w:p w14:paraId="3B4DDDB1" w14:textId="353E9702" w:rsidR="00E94C5E" w:rsidRDefault="00E94C5E" w:rsidP="00E94C5E">
      <w:pPr>
        <w:rPr>
          <w:lang w:val="en-GB"/>
        </w:rPr>
      </w:pPr>
    </w:p>
    <w:tbl>
      <w:tblPr>
        <w:tblStyle w:val="TableGrid"/>
        <w:tblW w:w="9776" w:type="dxa"/>
        <w:tblLook w:val="04A0" w:firstRow="1" w:lastRow="0" w:firstColumn="1" w:lastColumn="0" w:noHBand="0" w:noVBand="1"/>
      </w:tblPr>
      <w:tblGrid>
        <w:gridCol w:w="1776"/>
        <w:gridCol w:w="1071"/>
        <w:gridCol w:w="1070"/>
        <w:gridCol w:w="878"/>
        <w:gridCol w:w="1299"/>
        <w:gridCol w:w="981"/>
        <w:gridCol w:w="1148"/>
        <w:gridCol w:w="1553"/>
      </w:tblGrid>
      <w:tr w:rsidR="001D30C4" w:rsidRPr="002C71D8" w14:paraId="7907B03A" w14:textId="77777777" w:rsidTr="00847321">
        <w:tc>
          <w:tcPr>
            <w:tcW w:w="1776" w:type="dxa"/>
          </w:tcPr>
          <w:p w14:paraId="2470044D" w14:textId="0A138789" w:rsidR="001D30C4" w:rsidRDefault="001D30C4" w:rsidP="001D30C4">
            <w:pPr>
              <w:rPr>
                <w:rFonts w:asciiTheme="majorHAnsi" w:hAnsiTheme="majorHAnsi" w:cstheme="majorHAnsi"/>
                <w:sz w:val="16"/>
                <w:szCs w:val="16"/>
              </w:rPr>
            </w:pPr>
            <w:r w:rsidRPr="00122305">
              <w:rPr>
                <w:sz w:val="16"/>
                <w:szCs w:val="16"/>
              </w:rPr>
              <w:t>DIR</w:t>
            </w:r>
            <w:r>
              <w:rPr>
                <w:sz w:val="16"/>
                <w:szCs w:val="16"/>
              </w:rPr>
              <w:t>ECTORATE</w:t>
            </w:r>
          </w:p>
        </w:tc>
        <w:tc>
          <w:tcPr>
            <w:tcW w:w="745" w:type="dxa"/>
          </w:tcPr>
          <w:p w14:paraId="7861C394" w14:textId="2A43547C" w:rsidR="001D30C4" w:rsidRDefault="001D30C4" w:rsidP="001D30C4">
            <w:pPr>
              <w:rPr>
                <w:rFonts w:asciiTheme="majorHAnsi" w:hAnsiTheme="majorHAnsi" w:cstheme="majorHAnsi"/>
                <w:sz w:val="16"/>
                <w:szCs w:val="16"/>
              </w:rPr>
            </w:pPr>
            <w:r w:rsidRPr="00122305">
              <w:rPr>
                <w:sz w:val="16"/>
                <w:szCs w:val="16"/>
              </w:rPr>
              <w:t>Pro</w:t>
            </w:r>
            <w:r>
              <w:rPr>
                <w:sz w:val="16"/>
                <w:szCs w:val="16"/>
              </w:rPr>
              <w:t>curement</w:t>
            </w:r>
            <w:r w:rsidRPr="00122305">
              <w:rPr>
                <w:sz w:val="16"/>
                <w:szCs w:val="16"/>
              </w:rPr>
              <w:t xml:space="preserve"> Ref</w:t>
            </w:r>
            <w:r>
              <w:rPr>
                <w:sz w:val="16"/>
                <w:szCs w:val="16"/>
              </w:rPr>
              <w:t>erence</w:t>
            </w:r>
          </w:p>
        </w:tc>
        <w:tc>
          <w:tcPr>
            <w:tcW w:w="1070" w:type="dxa"/>
          </w:tcPr>
          <w:p w14:paraId="5998FB27" w14:textId="740CD7FC" w:rsidR="001D30C4" w:rsidRDefault="001D30C4" w:rsidP="001D30C4">
            <w:pPr>
              <w:rPr>
                <w:rFonts w:asciiTheme="majorHAnsi" w:hAnsiTheme="majorHAnsi" w:cstheme="majorHAnsi"/>
                <w:sz w:val="16"/>
                <w:szCs w:val="16"/>
              </w:rPr>
            </w:pPr>
            <w:r w:rsidRPr="00122305">
              <w:rPr>
                <w:sz w:val="16"/>
                <w:szCs w:val="16"/>
              </w:rPr>
              <w:t>Agreement Period</w:t>
            </w:r>
          </w:p>
        </w:tc>
        <w:tc>
          <w:tcPr>
            <w:tcW w:w="705" w:type="dxa"/>
          </w:tcPr>
          <w:p w14:paraId="5CE7E0B5" w14:textId="2BC6CE91" w:rsidR="001D30C4" w:rsidRPr="001D2108" w:rsidRDefault="001D30C4" w:rsidP="001D30C4">
            <w:pPr>
              <w:rPr>
                <w:rFonts w:asciiTheme="majorHAnsi" w:hAnsiTheme="majorHAnsi" w:cstheme="majorHAnsi"/>
                <w:sz w:val="16"/>
                <w:szCs w:val="16"/>
              </w:rPr>
            </w:pPr>
            <w:r w:rsidRPr="00122305">
              <w:rPr>
                <w:sz w:val="16"/>
                <w:szCs w:val="16"/>
              </w:rPr>
              <w:t>SFI Ref</w:t>
            </w:r>
            <w:r>
              <w:rPr>
                <w:sz w:val="16"/>
                <w:szCs w:val="16"/>
              </w:rPr>
              <w:t>erence</w:t>
            </w:r>
          </w:p>
        </w:tc>
        <w:tc>
          <w:tcPr>
            <w:tcW w:w="1415" w:type="dxa"/>
          </w:tcPr>
          <w:p w14:paraId="46A45BEA" w14:textId="04EF596F" w:rsidR="001D30C4" w:rsidRDefault="001D30C4" w:rsidP="001D30C4">
            <w:pPr>
              <w:rPr>
                <w:rFonts w:asciiTheme="majorHAnsi" w:hAnsiTheme="majorHAnsi" w:cstheme="majorHAnsi"/>
                <w:sz w:val="16"/>
                <w:szCs w:val="16"/>
              </w:rPr>
            </w:pPr>
            <w:r w:rsidRPr="00122305">
              <w:rPr>
                <w:sz w:val="16"/>
                <w:szCs w:val="16"/>
              </w:rPr>
              <w:t>Agreement Title/</w:t>
            </w:r>
            <w:r>
              <w:rPr>
                <w:sz w:val="16"/>
                <w:szCs w:val="16"/>
              </w:rPr>
              <w:t xml:space="preserve"> </w:t>
            </w:r>
            <w:r w:rsidRPr="00122305">
              <w:rPr>
                <w:sz w:val="16"/>
                <w:szCs w:val="16"/>
              </w:rPr>
              <w:t>Desc</w:t>
            </w:r>
            <w:r>
              <w:rPr>
                <w:sz w:val="16"/>
                <w:szCs w:val="16"/>
              </w:rPr>
              <w:t>ription</w:t>
            </w:r>
          </w:p>
        </w:tc>
        <w:tc>
          <w:tcPr>
            <w:tcW w:w="992" w:type="dxa"/>
          </w:tcPr>
          <w:p w14:paraId="2A6709E2" w14:textId="6D46B91C" w:rsidR="001D30C4" w:rsidRDefault="001D30C4" w:rsidP="001D30C4">
            <w:pPr>
              <w:rPr>
                <w:rFonts w:asciiTheme="majorHAnsi" w:hAnsiTheme="majorHAnsi" w:cstheme="majorHAnsi"/>
                <w:sz w:val="16"/>
                <w:szCs w:val="16"/>
              </w:rPr>
            </w:pPr>
            <w:r w:rsidRPr="00122305">
              <w:rPr>
                <w:sz w:val="16"/>
                <w:szCs w:val="16"/>
              </w:rPr>
              <w:t>Supplier</w:t>
            </w:r>
          </w:p>
        </w:tc>
        <w:tc>
          <w:tcPr>
            <w:tcW w:w="1148" w:type="dxa"/>
          </w:tcPr>
          <w:p w14:paraId="4DF2EFD4" w14:textId="4D385371" w:rsidR="001D30C4" w:rsidRPr="001D2108" w:rsidRDefault="001D30C4" w:rsidP="001D30C4">
            <w:pPr>
              <w:rPr>
                <w:rFonts w:asciiTheme="majorHAnsi" w:hAnsiTheme="majorHAnsi" w:cstheme="majorHAnsi"/>
                <w:color w:val="000000"/>
                <w:sz w:val="16"/>
                <w:szCs w:val="16"/>
              </w:rPr>
            </w:pPr>
            <w:r w:rsidRPr="00122305">
              <w:rPr>
                <w:sz w:val="16"/>
                <w:szCs w:val="16"/>
              </w:rPr>
              <w:t>Anticipated Value</w:t>
            </w:r>
          </w:p>
        </w:tc>
        <w:tc>
          <w:tcPr>
            <w:tcW w:w="1925" w:type="dxa"/>
          </w:tcPr>
          <w:p w14:paraId="7BE771DA" w14:textId="04E60207" w:rsidR="001D30C4" w:rsidRPr="001D2108" w:rsidRDefault="001D30C4" w:rsidP="001D30C4">
            <w:pPr>
              <w:rPr>
                <w:rFonts w:asciiTheme="majorHAnsi" w:hAnsiTheme="majorHAnsi" w:cstheme="majorHAnsi"/>
                <w:color w:val="000000"/>
                <w:sz w:val="16"/>
                <w:szCs w:val="16"/>
              </w:rPr>
            </w:pPr>
            <w:r w:rsidRPr="00122305">
              <w:rPr>
                <w:sz w:val="16"/>
                <w:szCs w:val="16"/>
              </w:rPr>
              <w:t>Reason</w:t>
            </w:r>
          </w:p>
        </w:tc>
      </w:tr>
      <w:tr w:rsidR="00847321" w:rsidRPr="002C71D8" w14:paraId="254966D8" w14:textId="77777777" w:rsidTr="00847321">
        <w:tc>
          <w:tcPr>
            <w:tcW w:w="1776" w:type="dxa"/>
          </w:tcPr>
          <w:p w14:paraId="0E32D49A"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 xml:space="preserve">Data Centre Services </w:t>
            </w:r>
          </w:p>
        </w:tc>
        <w:tc>
          <w:tcPr>
            <w:tcW w:w="745" w:type="dxa"/>
          </w:tcPr>
          <w:p w14:paraId="4F12D83C"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P302</w:t>
            </w:r>
          </w:p>
        </w:tc>
        <w:tc>
          <w:tcPr>
            <w:tcW w:w="1070" w:type="dxa"/>
          </w:tcPr>
          <w:p w14:paraId="20FE49CB"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01</w:t>
            </w:r>
            <w:r w:rsidRPr="001D2108">
              <w:rPr>
                <w:rFonts w:asciiTheme="majorHAnsi" w:hAnsiTheme="majorHAnsi" w:cstheme="majorHAnsi"/>
                <w:sz w:val="16"/>
                <w:szCs w:val="16"/>
              </w:rPr>
              <w:t>/0</w:t>
            </w:r>
            <w:r>
              <w:rPr>
                <w:rFonts w:asciiTheme="majorHAnsi" w:hAnsiTheme="majorHAnsi" w:cstheme="majorHAnsi"/>
                <w:sz w:val="16"/>
                <w:szCs w:val="16"/>
              </w:rPr>
              <w:t>7</w:t>
            </w:r>
            <w:r w:rsidRPr="001D2108">
              <w:rPr>
                <w:rFonts w:asciiTheme="majorHAnsi" w:hAnsiTheme="majorHAnsi" w:cstheme="majorHAnsi"/>
                <w:sz w:val="16"/>
                <w:szCs w:val="16"/>
              </w:rPr>
              <w:t>/2021-</w:t>
            </w:r>
            <w:r>
              <w:rPr>
                <w:rFonts w:asciiTheme="majorHAnsi" w:hAnsiTheme="majorHAnsi" w:cstheme="majorHAnsi"/>
                <w:sz w:val="16"/>
                <w:szCs w:val="16"/>
              </w:rPr>
              <w:t>30</w:t>
            </w:r>
            <w:r w:rsidRPr="001D2108">
              <w:rPr>
                <w:rFonts w:asciiTheme="majorHAnsi" w:hAnsiTheme="majorHAnsi" w:cstheme="majorHAnsi"/>
                <w:sz w:val="16"/>
                <w:szCs w:val="16"/>
              </w:rPr>
              <w:t>/0</w:t>
            </w:r>
            <w:r>
              <w:rPr>
                <w:rFonts w:asciiTheme="majorHAnsi" w:hAnsiTheme="majorHAnsi" w:cstheme="majorHAnsi"/>
                <w:sz w:val="16"/>
                <w:szCs w:val="16"/>
              </w:rPr>
              <w:t>6</w:t>
            </w:r>
            <w:r w:rsidRPr="001D2108">
              <w:rPr>
                <w:rFonts w:asciiTheme="majorHAnsi" w:hAnsiTheme="majorHAnsi" w:cstheme="majorHAnsi"/>
                <w:sz w:val="16"/>
                <w:szCs w:val="16"/>
              </w:rPr>
              <w:t>/202</w:t>
            </w:r>
            <w:r>
              <w:rPr>
                <w:rFonts w:asciiTheme="majorHAnsi" w:hAnsiTheme="majorHAnsi" w:cstheme="majorHAnsi"/>
                <w:sz w:val="16"/>
                <w:szCs w:val="16"/>
              </w:rPr>
              <w:t>3</w:t>
            </w:r>
          </w:p>
        </w:tc>
        <w:tc>
          <w:tcPr>
            <w:tcW w:w="705" w:type="dxa"/>
          </w:tcPr>
          <w:p w14:paraId="5661BBF9" w14:textId="77777777" w:rsidR="00E94C5E" w:rsidRPr="001D2108" w:rsidRDefault="00E94C5E" w:rsidP="0090513A">
            <w:pPr>
              <w:rPr>
                <w:rFonts w:asciiTheme="majorHAnsi" w:hAnsiTheme="majorHAnsi" w:cstheme="majorHAnsi"/>
                <w:sz w:val="16"/>
                <w:szCs w:val="16"/>
              </w:rPr>
            </w:pPr>
            <w:r w:rsidRPr="001D2108">
              <w:rPr>
                <w:rFonts w:asciiTheme="majorHAnsi" w:hAnsiTheme="majorHAnsi" w:cstheme="majorHAnsi"/>
                <w:sz w:val="16"/>
                <w:szCs w:val="16"/>
              </w:rPr>
              <w:t>CCN</w:t>
            </w:r>
          </w:p>
        </w:tc>
        <w:tc>
          <w:tcPr>
            <w:tcW w:w="1415" w:type="dxa"/>
          </w:tcPr>
          <w:p w14:paraId="7E752761"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Data Centre 2 (Newport)</w:t>
            </w:r>
            <w:r w:rsidRPr="001D2108">
              <w:rPr>
                <w:rFonts w:asciiTheme="majorHAnsi" w:hAnsiTheme="majorHAnsi" w:cstheme="majorHAnsi"/>
                <w:sz w:val="16"/>
                <w:szCs w:val="16"/>
              </w:rPr>
              <w:t xml:space="preserve"> </w:t>
            </w:r>
          </w:p>
        </w:tc>
        <w:tc>
          <w:tcPr>
            <w:tcW w:w="992" w:type="dxa"/>
          </w:tcPr>
          <w:p w14:paraId="6F74B1F7"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BT</w:t>
            </w:r>
          </w:p>
        </w:tc>
        <w:tc>
          <w:tcPr>
            <w:tcW w:w="1148" w:type="dxa"/>
          </w:tcPr>
          <w:p w14:paraId="6ADC4923" w14:textId="77777777" w:rsidR="00E94C5E" w:rsidRPr="001D2108" w:rsidRDefault="00E94C5E" w:rsidP="0090513A">
            <w:pPr>
              <w:rPr>
                <w:rFonts w:asciiTheme="majorHAnsi" w:hAnsiTheme="majorHAnsi" w:cstheme="majorHAnsi"/>
                <w:sz w:val="16"/>
                <w:szCs w:val="16"/>
              </w:rPr>
            </w:pPr>
            <w:r w:rsidRPr="001D2108">
              <w:rPr>
                <w:rFonts w:asciiTheme="majorHAnsi" w:hAnsiTheme="majorHAnsi" w:cstheme="majorHAnsi"/>
                <w:color w:val="000000"/>
                <w:sz w:val="16"/>
                <w:szCs w:val="16"/>
              </w:rPr>
              <w:t>£</w:t>
            </w:r>
            <w:r>
              <w:rPr>
                <w:rFonts w:asciiTheme="majorHAnsi" w:hAnsiTheme="majorHAnsi" w:cstheme="majorHAnsi"/>
                <w:color w:val="000000"/>
                <w:sz w:val="16"/>
                <w:szCs w:val="16"/>
              </w:rPr>
              <w:t>1,964,088.00</w:t>
            </w:r>
          </w:p>
        </w:tc>
        <w:tc>
          <w:tcPr>
            <w:tcW w:w="1925" w:type="dxa"/>
          </w:tcPr>
          <w:p w14:paraId="1FEEC006" w14:textId="77777777" w:rsidR="00E94C5E" w:rsidRPr="002C71D8" w:rsidRDefault="00E94C5E" w:rsidP="0090513A">
            <w:pPr>
              <w:rPr>
                <w:rFonts w:asciiTheme="majorHAnsi" w:hAnsiTheme="majorHAnsi" w:cstheme="majorHAnsi"/>
                <w:sz w:val="16"/>
                <w:szCs w:val="16"/>
              </w:rPr>
            </w:pPr>
            <w:r w:rsidRPr="001D2108">
              <w:rPr>
                <w:rFonts w:asciiTheme="majorHAnsi" w:hAnsiTheme="majorHAnsi" w:cstheme="majorHAnsi"/>
                <w:color w:val="000000"/>
                <w:sz w:val="16"/>
                <w:szCs w:val="16"/>
              </w:rPr>
              <w:t xml:space="preserve">CCN requirement </w:t>
            </w:r>
            <w:r>
              <w:rPr>
                <w:rFonts w:asciiTheme="majorHAnsi" w:hAnsiTheme="majorHAnsi" w:cstheme="majorHAnsi"/>
                <w:color w:val="000000"/>
                <w:sz w:val="16"/>
                <w:szCs w:val="16"/>
              </w:rPr>
              <w:t>- t</w:t>
            </w:r>
            <w:r w:rsidRPr="002C71D8">
              <w:rPr>
                <w:color w:val="000000"/>
                <w:sz w:val="16"/>
                <w:szCs w:val="16"/>
              </w:rPr>
              <w:t xml:space="preserve">he contract did not </w:t>
            </w:r>
            <w:r w:rsidRPr="002C71D8">
              <w:rPr>
                <w:color w:val="000000"/>
                <w:sz w:val="16"/>
                <w:szCs w:val="16"/>
              </w:rPr>
              <w:lastRenderedPageBreak/>
              <w:t>include a further option to extend, however, an extension was required and approved via an options paper and Trust Board approval.</w:t>
            </w:r>
          </w:p>
        </w:tc>
      </w:tr>
      <w:tr w:rsidR="00847321" w:rsidRPr="001D2108" w14:paraId="1E1DCF87" w14:textId="77777777" w:rsidTr="00847321">
        <w:trPr>
          <w:trHeight w:val="70"/>
        </w:trPr>
        <w:tc>
          <w:tcPr>
            <w:tcW w:w="1776" w:type="dxa"/>
          </w:tcPr>
          <w:p w14:paraId="0BFB3CF2"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lastRenderedPageBreak/>
              <w:t xml:space="preserve">Information Services </w:t>
            </w:r>
          </w:p>
        </w:tc>
        <w:tc>
          <w:tcPr>
            <w:tcW w:w="745" w:type="dxa"/>
          </w:tcPr>
          <w:p w14:paraId="405DC689"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P307</w:t>
            </w:r>
          </w:p>
        </w:tc>
        <w:tc>
          <w:tcPr>
            <w:tcW w:w="1070" w:type="dxa"/>
          </w:tcPr>
          <w:p w14:paraId="68965F91"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01</w:t>
            </w:r>
            <w:r w:rsidRPr="001D2108">
              <w:rPr>
                <w:rFonts w:asciiTheme="majorHAnsi" w:hAnsiTheme="majorHAnsi" w:cstheme="majorHAnsi"/>
                <w:sz w:val="16"/>
                <w:szCs w:val="16"/>
              </w:rPr>
              <w:t>/0</w:t>
            </w:r>
            <w:r>
              <w:rPr>
                <w:rFonts w:asciiTheme="majorHAnsi" w:hAnsiTheme="majorHAnsi" w:cstheme="majorHAnsi"/>
                <w:sz w:val="16"/>
                <w:szCs w:val="16"/>
              </w:rPr>
              <w:t>7</w:t>
            </w:r>
            <w:r w:rsidRPr="001D2108">
              <w:rPr>
                <w:rFonts w:asciiTheme="majorHAnsi" w:hAnsiTheme="majorHAnsi" w:cstheme="majorHAnsi"/>
                <w:sz w:val="16"/>
                <w:szCs w:val="16"/>
              </w:rPr>
              <w:t>/2021-</w:t>
            </w:r>
            <w:r>
              <w:rPr>
                <w:rFonts w:asciiTheme="majorHAnsi" w:hAnsiTheme="majorHAnsi" w:cstheme="majorHAnsi"/>
                <w:sz w:val="16"/>
                <w:szCs w:val="16"/>
              </w:rPr>
              <w:t>30</w:t>
            </w:r>
            <w:r w:rsidRPr="001D2108">
              <w:rPr>
                <w:rFonts w:asciiTheme="majorHAnsi" w:hAnsiTheme="majorHAnsi" w:cstheme="majorHAnsi"/>
                <w:sz w:val="16"/>
                <w:szCs w:val="16"/>
              </w:rPr>
              <w:t>/0</w:t>
            </w:r>
            <w:r>
              <w:rPr>
                <w:rFonts w:asciiTheme="majorHAnsi" w:hAnsiTheme="majorHAnsi" w:cstheme="majorHAnsi"/>
                <w:sz w:val="16"/>
                <w:szCs w:val="16"/>
              </w:rPr>
              <w:t>6</w:t>
            </w:r>
            <w:r w:rsidRPr="001D2108">
              <w:rPr>
                <w:rFonts w:asciiTheme="majorHAnsi" w:hAnsiTheme="majorHAnsi" w:cstheme="majorHAnsi"/>
                <w:sz w:val="16"/>
                <w:szCs w:val="16"/>
              </w:rPr>
              <w:t>/202</w:t>
            </w:r>
            <w:r>
              <w:rPr>
                <w:rFonts w:asciiTheme="majorHAnsi" w:hAnsiTheme="majorHAnsi" w:cstheme="majorHAnsi"/>
                <w:sz w:val="16"/>
                <w:szCs w:val="16"/>
              </w:rPr>
              <w:t>2</w:t>
            </w:r>
          </w:p>
        </w:tc>
        <w:tc>
          <w:tcPr>
            <w:tcW w:w="705" w:type="dxa"/>
          </w:tcPr>
          <w:p w14:paraId="6BDD29CC"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CCN</w:t>
            </w:r>
          </w:p>
        </w:tc>
        <w:tc>
          <w:tcPr>
            <w:tcW w:w="1415" w:type="dxa"/>
          </w:tcPr>
          <w:p w14:paraId="1E995512"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All Wales Data Quality System</w:t>
            </w:r>
          </w:p>
        </w:tc>
        <w:tc>
          <w:tcPr>
            <w:tcW w:w="992" w:type="dxa"/>
          </w:tcPr>
          <w:p w14:paraId="7B6164FC"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Informatica Ltd</w:t>
            </w:r>
          </w:p>
        </w:tc>
        <w:tc>
          <w:tcPr>
            <w:tcW w:w="1148" w:type="dxa"/>
          </w:tcPr>
          <w:p w14:paraId="626C0265" w14:textId="77777777" w:rsidR="00E94C5E" w:rsidRPr="001D2108" w:rsidRDefault="00E94C5E" w:rsidP="0090513A">
            <w:pPr>
              <w:rPr>
                <w:rFonts w:asciiTheme="majorHAnsi" w:hAnsiTheme="majorHAnsi" w:cstheme="majorHAnsi"/>
                <w:sz w:val="16"/>
                <w:szCs w:val="16"/>
              </w:rPr>
            </w:pPr>
            <w:r w:rsidRPr="001D2108">
              <w:rPr>
                <w:rFonts w:asciiTheme="majorHAnsi" w:hAnsiTheme="majorHAnsi" w:cstheme="majorHAnsi"/>
                <w:color w:val="000000"/>
                <w:sz w:val="16"/>
                <w:szCs w:val="16"/>
              </w:rPr>
              <w:t>£4</w:t>
            </w:r>
            <w:r>
              <w:rPr>
                <w:rFonts w:asciiTheme="majorHAnsi" w:hAnsiTheme="majorHAnsi" w:cstheme="majorHAnsi"/>
                <w:color w:val="000000"/>
                <w:sz w:val="16"/>
                <w:szCs w:val="16"/>
              </w:rPr>
              <w:t>55</w:t>
            </w:r>
            <w:r w:rsidRPr="001D2108">
              <w:rPr>
                <w:rFonts w:asciiTheme="majorHAnsi" w:hAnsiTheme="majorHAnsi" w:cstheme="majorHAnsi"/>
                <w:color w:val="000000"/>
                <w:sz w:val="16"/>
                <w:szCs w:val="16"/>
              </w:rPr>
              <w:t>,</w:t>
            </w:r>
            <w:r>
              <w:rPr>
                <w:rFonts w:asciiTheme="majorHAnsi" w:hAnsiTheme="majorHAnsi" w:cstheme="majorHAnsi"/>
                <w:color w:val="000000"/>
                <w:sz w:val="16"/>
                <w:szCs w:val="16"/>
              </w:rPr>
              <w:t>594.00</w:t>
            </w:r>
          </w:p>
        </w:tc>
        <w:tc>
          <w:tcPr>
            <w:tcW w:w="1925" w:type="dxa"/>
          </w:tcPr>
          <w:p w14:paraId="64A4B76D" w14:textId="77777777" w:rsidR="00E94C5E" w:rsidRPr="001D2108" w:rsidRDefault="00E94C5E" w:rsidP="0090513A">
            <w:pPr>
              <w:rPr>
                <w:rFonts w:asciiTheme="majorHAnsi" w:hAnsiTheme="majorHAnsi" w:cstheme="majorHAnsi"/>
                <w:sz w:val="16"/>
                <w:szCs w:val="16"/>
              </w:rPr>
            </w:pPr>
            <w:r w:rsidRPr="001D2108">
              <w:rPr>
                <w:rFonts w:asciiTheme="majorHAnsi" w:hAnsiTheme="majorHAnsi" w:cstheme="majorHAnsi"/>
                <w:color w:val="000000"/>
                <w:sz w:val="16"/>
                <w:szCs w:val="16"/>
              </w:rPr>
              <w:t xml:space="preserve">CCN requirement </w:t>
            </w:r>
            <w:r>
              <w:rPr>
                <w:rFonts w:asciiTheme="majorHAnsi" w:hAnsiTheme="majorHAnsi" w:cstheme="majorHAnsi"/>
                <w:color w:val="000000"/>
                <w:sz w:val="16"/>
                <w:szCs w:val="16"/>
              </w:rPr>
              <w:t>- t</w:t>
            </w:r>
            <w:r w:rsidRPr="002C71D8">
              <w:rPr>
                <w:color w:val="000000"/>
                <w:sz w:val="16"/>
                <w:szCs w:val="16"/>
              </w:rPr>
              <w:t>he contract did not include a further option to extend, however, an extension was required and approved via an options paper and Trust Board approval.</w:t>
            </w:r>
          </w:p>
        </w:tc>
      </w:tr>
      <w:tr w:rsidR="00847321" w:rsidRPr="00FD5AB8" w14:paraId="3BA20FBF" w14:textId="77777777" w:rsidTr="00847321">
        <w:tc>
          <w:tcPr>
            <w:tcW w:w="1776" w:type="dxa"/>
          </w:tcPr>
          <w:p w14:paraId="78AF3C57"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Workforce and OD</w:t>
            </w:r>
          </w:p>
        </w:tc>
        <w:tc>
          <w:tcPr>
            <w:tcW w:w="745" w:type="dxa"/>
          </w:tcPr>
          <w:p w14:paraId="75AACEB0"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P661</w:t>
            </w:r>
          </w:p>
        </w:tc>
        <w:tc>
          <w:tcPr>
            <w:tcW w:w="1070" w:type="dxa"/>
          </w:tcPr>
          <w:p w14:paraId="34C82428"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01/03/2021-30/06/2021</w:t>
            </w:r>
          </w:p>
        </w:tc>
        <w:tc>
          <w:tcPr>
            <w:tcW w:w="705" w:type="dxa"/>
          </w:tcPr>
          <w:p w14:paraId="7D1FF3DC"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STA</w:t>
            </w:r>
          </w:p>
        </w:tc>
        <w:tc>
          <w:tcPr>
            <w:tcW w:w="1415" w:type="dxa"/>
          </w:tcPr>
          <w:p w14:paraId="4DDB3D40"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Executive Search and Recruitment Services</w:t>
            </w:r>
          </w:p>
        </w:tc>
        <w:tc>
          <w:tcPr>
            <w:tcW w:w="992" w:type="dxa"/>
          </w:tcPr>
          <w:p w14:paraId="6EC9A3AD"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Harvey Nash PLC</w:t>
            </w:r>
          </w:p>
        </w:tc>
        <w:tc>
          <w:tcPr>
            <w:tcW w:w="1148" w:type="dxa"/>
          </w:tcPr>
          <w:p w14:paraId="48992579"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£25,000.00</w:t>
            </w:r>
          </w:p>
        </w:tc>
        <w:tc>
          <w:tcPr>
            <w:tcW w:w="1925" w:type="dxa"/>
          </w:tcPr>
          <w:p w14:paraId="363F7617" w14:textId="77777777" w:rsidR="00E94C5E" w:rsidRPr="00FD5AB8" w:rsidRDefault="00E94C5E" w:rsidP="0090513A">
            <w:pPr>
              <w:rPr>
                <w:sz w:val="16"/>
                <w:szCs w:val="16"/>
              </w:rPr>
            </w:pPr>
            <w:r>
              <w:rPr>
                <w:bCs/>
                <w:sz w:val="16"/>
                <w:szCs w:val="16"/>
              </w:rPr>
              <w:t>D</w:t>
            </w:r>
            <w:r w:rsidRPr="00FD5AB8">
              <w:rPr>
                <w:bCs/>
                <w:sz w:val="16"/>
                <w:szCs w:val="16"/>
              </w:rPr>
              <w:t>irect award call off under the Crown Commercial Services Framework – RM6002 Permanent Recruitment Solutions – Lot 7 -Executive Search Senior Roles</w:t>
            </w:r>
            <w:r>
              <w:rPr>
                <w:bCs/>
                <w:sz w:val="16"/>
                <w:szCs w:val="16"/>
              </w:rPr>
              <w:t xml:space="preserve">. The </w:t>
            </w:r>
            <w:r w:rsidRPr="00FD5AB8">
              <w:rPr>
                <w:bCs/>
                <w:sz w:val="16"/>
                <w:szCs w:val="16"/>
              </w:rPr>
              <w:t>STA supports the Framework Direct award approach under SO/SFI’s</w:t>
            </w:r>
            <w:r>
              <w:rPr>
                <w:bCs/>
                <w:sz w:val="16"/>
                <w:szCs w:val="16"/>
              </w:rPr>
              <w:t>.</w:t>
            </w:r>
          </w:p>
        </w:tc>
      </w:tr>
      <w:tr w:rsidR="00847321" w:rsidRPr="001D2108" w14:paraId="3E37FB79" w14:textId="77777777" w:rsidTr="00847321">
        <w:tc>
          <w:tcPr>
            <w:tcW w:w="1776" w:type="dxa"/>
          </w:tcPr>
          <w:p w14:paraId="5342DF7D"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Directors/Infrastructure</w:t>
            </w:r>
          </w:p>
        </w:tc>
        <w:tc>
          <w:tcPr>
            <w:tcW w:w="745" w:type="dxa"/>
          </w:tcPr>
          <w:p w14:paraId="478494BA"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P492.01</w:t>
            </w:r>
          </w:p>
        </w:tc>
        <w:tc>
          <w:tcPr>
            <w:tcW w:w="1070" w:type="dxa"/>
          </w:tcPr>
          <w:p w14:paraId="444A8700"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01/04/2021-31/03/2023</w:t>
            </w:r>
          </w:p>
        </w:tc>
        <w:tc>
          <w:tcPr>
            <w:tcW w:w="705" w:type="dxa"/>
          </w:tcPr>
          <w:p w14:paraId="7A29E642"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STA</w:t>
            </w:r>
          </w:p>
        </w:tc>
        <w:tc>
          <w:tcPr>
            <w:tcW w:w="1415" w:type="dxa"/>
          </w:tcPr>
          <w:p w14:paraId="34737B52"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 xml:space="preserve">Gartner for Executives and Technical Professionals </w:t>
            </w:r>
          </w:p>
        </w:tc>
        <w:tc>
          <w:tcPr>
            <w:tcW w:w="992" w:type="dxa"/>
          </w:tcPr>
          <w:p w14:paraId="4D4ED0AE"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Gartner</w:t>
            </w:r>
          </w:p>
        </w:tc>
        <w:tc>
          <w:tcPr>
            <w:tcW w:w="1148" w:type="dxa"/>
          </w:tcPr>
          <w:p w14:paraId="63A87F85" w14:textId="77777777" w:rsidR="00E94C5E" w:rsidRPr="001D2108" w:rsidRDefault="00E94C5E" w:rsidP="0090513A">
            <w:pPr>
              <w:rPr>
                <w:rFonts w:asciiTheme="majorHAnsi" w:hAnsiTheme="majorHAnsi" w:cstheme="majorHAnsi"/>
                <w:color w:val="000000"/>
                <w:sz w:val="16"/>
                <w:szCs w:val="16"/>
              </w:rPr>
            </w:pPr>
            <w:r>
              <w:rPr>
                <w:rFonts w:asciiTheme="majorHAnsi" w:hAnsiTheme="majorHAnsi" w:cstheme="majorHAnsi"/>
                <w:color w:val="000000"/>
                <w:sz w:val="16"/>
                <w:szCs w:val="16"/>
              </w:rPr>
              <w:t>£187,400.00</w:t>
            </w:r>
          </w:p>
        </w:tc>
        <w:tc>
          <w:tcPr>
            <w:tcW w:w="1925" w:type="dxa"/>
          </w:tcPr>
          <w:p w14:paraId="52310920" w14:textId="77777777" w:rsidR="00E94C5E" w:rsidRPr="001D2108" w:rsidRDefault="00E94C5E" w:rsidP="0090513A">
            <w:pPr>
              <w:rPr>
                <w:rFonts w:asciiTheme="majorHAnsi" w:hAnsiTheme="majorHAnsi" w:cstheme="majorHAnsi"/>
                <w:sz w:val="16"/>
                <w:szCs w:val="16"/>
              </w:rPr>
            </w:pPr>
            <w:r>
              <w:rPr>
                <w:rFonts w:asciiTheme="majorHAnsi" w:hAnsiTheme="majorHAnsi" w:cstheme="majorHAnsi"/>
                <w:sz w:val="16"/>
                <w:szCs w:val="16"/>
              </w:rPr>
              <w:t xml:space="preserve">Direct award under the G Cloud Framework, previously this has been competitively tendered, but no other bids were received. </w:t>
            </w:r>
            <w:r>
              <w:rPr>
                <w:bCs/>
                <w:sz w:val="16"/>
                <w:szCs w:val="16"/>
              </w:rPr>
              <w:t xml:space="preserve">The </w:t>
            </w:r>
            <w:r w:rsidRPr="00FD5AB8">
              <w:rPr>
                <w:bCs/>
                <w:sz w:val="16"/>
                <w:szCs w:val="16"/>
              </w:rPr>
              <w:t>STA supports the Framework Direct award approach under SO/SFI’s</w:t>
            </w:r>
          </w:p>
        </w:tc>
      </w:tr>
      <w:tr w:rsidR="00847321" w14:paraId="76B5368D" w14:textId="77777777" w:rsidTr="00847321">
        <w:tc>
          <w:tcPr>
            <w:tcW w:w="1776" w:type="dxa"/>
          </w:tcPr>
          <w:p w14:paraId="04B72B8D"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Finance</w:t>
            </w:r>
          </w:p>
        </w:tc>
        <w:tc>
          <w:tcPr>
            <w:tcW w:w="745" w:type="dxa"/>
          </w:tcPr>
          <w:p w14:paraId="020E647E"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P705.01</w:t>
            </w:r>
          </w:p>
        </w:tc>
        <w:tc>
          <w:tcPr>
            <w:tcW w:w="1070" w:type="dxa"/>
          </w:tcPr>
          <w:p w14:paraId="7D31E5F3"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01/04/2021-31/03/2023</w:t>
            </w:r>
          </w:p>
        </w:tc>
        <w:tc>
          <w:tcPr>
            <w:tcW w:w="705" w:type="dxa"/>
          </w:tcPr>
          <w:p w14:paraId="7E4F939C"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STA</w:t>
            </w:r>
          </w:p>
        </w:tc>
        <w:tc>
          <w:tcPr>
            <w:tcW w:w="1415" w:type="dxa"/>
          </w:tcPr>
          <w:p w14:paraId="4DDED403" w14:textId="77777777" w:rsidR="00E94C5E" w:rsidRPr="00956B8C" w:rsidRDefault="00E94C5E" w:rsidP="0090513A">
            <w:pPr>
              <w:rPr>
                <w:rFonts w:asciiTheme="majorHAnsi" w:hAnsiTheme="majorHAnsi" w:cstheme="majorHAnsi"/>
                <w:sz w:val="16"/>
                <w:szCs w:val="16"/>
              </w:rPr>
            </w:pPr>
            <w:r>
              <w:rPr>
                <w:rFonts w:asciiTheme="majorHAnsi" w:hAnsiTheme="majorHAnsi" w:cstheme="majorHAnsi"/>
                <w:sz w:val="16"/>
                <w:szCs w:val="16"/>
              </w:rPr>
              <w:t xml:space="preserve">Gartner for Finance </w:t>
            </w:r>
          </w:p>
        </w:tc>
        <w:tc>
          <w:tcPr>
            <w:tcW w:w="992" w:type="dxa"/>
          </w:tcPr>
          <w:p w14:paraId="7878592B"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Gartner</w:t>
            </w:r>
          </w:p>
        </w:tc>
        <w:tc>
          <w:tcPr>
            <w:tcW w:w="1148" w:type="dxa"/>
          </w:tcPr>
          <w:p w14:paraId="3C01BDE8" w14:textId="77777777" w:rsidR="00E94C5E" w:rsidRDefault="00E94C5E" w:rsidP="0090513A">
            <w:pPr>
              <w:rPr>
                <w:rFonts w:asciiTheme="majorHAnsi" w:hAnsiTheme="majorHAnsi" w:cstheme="majorHAnsi"/>
                <w:color w:val="000000"/>
                <w:sz w:val="16"/>
                <w:szCs w:val="16"/>
              </w:rPr>
            </w:pPr>
            <w:r>
              <w:rPr>
                <w:rFonts w:asciiTheme="majorHAnsi" w:hAnsiTheme="majorHAnsi" w:cstheme="majorHAnsi"/>
                <w:color w:val="000000"/>
                <w:sz w:val="16"/>
                <w:szCs w:val="16"/>
              </w:rPr>
              <w:t>£79,200.00</w:t>
            </w:r>
          </w:p>
        </w:tc>
        <w:tc>
          <w:tcPr>
            <w:tcW w:w="1925" w:type="dxa"/>
          </w:tcPr>
          <w:p w14:paraId="29DF4DB7"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 xml:space="preserve">Direct award under the G Cloud Framework, previously this has been competitively tendered, but no other bids were received. </w:t>
            </w:r>
            <w:r>
              <w:rPr>
                <w:bCs/>
                <w:sz w:val="16"/>
                <w:szCs w:val="16"/>
              </w:rPr>
              <w:t xml:space="preserve">The </w:t>
            </w:r>
            <w:r w:rsidRPr="00FD5AB8">
              <w:rPr>
                <w:bCs/>
                <w:sz w:val="16"/>
                <w:szCs w:val="16"/>
              </w:rPr>
              <w:t>STA supports the Framework Direct award approach under SO/SFI’s</w:t>
            </w:r>
            <w:r>
              <w:rPr>
                <w:bCs/>
                <w:sz w:val="16"/>
                <w:szCs w:val="16"/>
              </w:rPr>
              <w:t>.</w:t>
            </w:r>
          </w:p>
        </w:tc>
      </w:tr>
      <w:tr w:rsidR="00847321" w14:paraId="21D82904" w14:textId="77777777" w:rsidTr="00847321">
        <w:tc>
          <w:tcPr>
            <w:tcW w:w="1776" w:type="dxa"/>
          </w:tcPr>
          <w:p w14:paraId="20FAAD98"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Information Service</w:t>
            </w:r>
          </w:p>
        </w:tc>
        <w:tc>
          <w:tcPr>
            <w:tcW w:w="745" w:type="dxa"/>
          </w:tcPr>
          <w:p w14:paraId="4BE26920"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P672</w:t>
            </w:r>
          </w:p>
        </w:tc>
        <w:tc>
          <w:tcPr>
            <w:tcW w:w="1070" w:type="dxa"/>
          </w:tcPr>
          <w:p w14:paraId="47E7C059"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01/03/2021-31/03/2024</w:t>
            </w:r>
          </w:p>
        </w:tc>
        <w:tc>
          <w:tcPr>
            <w:tcW w:w="705" w:type="dxa"/>
          </w:tcPr>
          <w:p w14:paraId="20CAFA5D"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STA</w:t>
            </w:r>
          </w:p>
        </w:tc>
        <w:tc>
          <w:tcPr>
            <w:tcW w:w="1415" w:type="dxa"/>
          </w:tcPr>
          <w:p w14:paraId="25F38812"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Wales Terminology Service</w:t>
            </w:r>
          </w:p>
        </w:tc>
        <w:tc>
          <w:tcPr>
            <w:tcW w:w="992" w:type="dxa"/>
          </w:tcPr>
          <w:p w14:paraId="0AB7DC8E"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CSIRO</w:t>
            </w:r>
          </w:p>
        </w:tc>
        <w:tc>
          <w:tcPr>
            <w:tcW w:w="1148" w:type="dxa"/>
          </w:tcPr>
          <w:p w14:paraId="4A94E809" w14:textId="77777777" w:rsidR="00E94C5E" w:rsidRDefault="00E94C5E" w:rsidP="0090513A">
            <w:pPr>
              <w:rPr>
                <w:rFonts w:asciiTheme="majorHAnsi" w:hAnsiTheme="majorHAnsi" w:cstheme="majorHAnsi"/>
                <w:color w:val="000000"/>
                <w:sz w:val="16"/>
                <w:szCs w:val="16"/>
              </w:rPr>
            </w:pPr>
            <w:r>
              <w:rPr>
                <w:rFonts w:asciiTheme="majorHAnsi" w:hAnsiTheme="majorHAnsi" w:cstheme="majorHAnsi"/>
                <w:color w:val="000000"/>
                <w:sz w:val="16"/>
                <w:szCs w:val="16"/>
              </w:rPr>
              <w:t>£118,060.00</w:t>
            </w:r>
          </w:p>
        </w:tc>
        <w:tc>
          <w:tcPr>
            <w:tcW w:w="1925" w:type="dxa"/>
          </w:tcPr>
          <w:p w14:paraId="4D9680CD"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 xml:space="preserve">Continuity of service for proof of concept </w:t>
            </w:r>
            <w:proofErr w:type="spellStart"/>
            <w:r>
              <w:rPr>
                <w:rFonts w:asciiTheme="majorHAnsi" w:hAnsiTheme="majorHAnsi" w:cstheme="majorHAnsi"/>
                <w:sz w:val="16"/>
                <w:szCs w:val="16"/>
              </w:rPr>
              <w:t>licence</w:t>
            </w:r>
            <w:proofErr w:type="spellEnd"/>
            <w:r>
              <w:rPr>
                <w:rFonts w:asciiTheme="majorHAnsi" w:hAnsiTheme="majorHAnsi" w:cstheme="majorHAnsi"/>
                <w:sz w:val="16"/>
                <w:szCs w:val="16"/>
              </w:rPr>
              <w:t xml:space="preserve"> purchased in conjunction with NHS Digital. Using an alternative product would require a redesign of the infrastructure model. </w:t>
            </w:r>
          </w:p>
        </w:tc>
      </w:tr>
      <w:tr w:rsidR="00847321" w14:paraId="496219FD" w14:textId="77777777" w:rsidTr="00847321">
        <w:tc>
          <w:tcPr>
            <w:tcW w:w="1776" w:type="dxa"/>
          </w:tcPr>
          <w:p w14:paraId="7CAA518C"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Organisational Performance</w:t>
            </w:r>
          </w:p>
        </w:tc>
        <w:tc>
          <w:tcPr>
            <w:tcW w:w="745" w:type="dxa"/>
          </w:tcPr>
          <w:p w14:paraId="2D07528F"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P709</w:t>
            </w:r>
          </w:p>
        </w:tc>
        <w:tc>
          <w:tcPr>
            <w:tcW w:w="1070" w:type="dxa"/>
          </w:tcPr>
          <w:p w14:paraId="0CF7049B"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15/03/2021-301/03/2021</w:t>
            </w:r>
          </w:p>
        </w:tc>
        <w:tc>
          <w:tcPr>
            <w:tcW w:w="705" w:type="dxa"/>
          </w:tcPr>
          <w:p w14:paraId="7B785AD0"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SQA</w:t>
            </w:r>
          </w:p>
        </w:tc>
        <w:tc>
          <w:tcPr>
            <w:tcW w:w="1415" w:type="dxa"/>
          </w:tcPr>
          <w:p w14:paraId="5340D9B8" w14:textId="77777777" w:rsidR="00E94C5E" w:rsidRDefault="00E94C5E" w:rsidP="0090513A">
            <w:pPr>
              <w:rPr>
                <w:rFonts w:asciiTheme="majorHAnsi" w:hAnsiTheme="majorHAnsi" w:cstheme="majorHAnsi"/>
                <w:sz w:val="16"/>
                <w:szCs w:val="16"/>
              </w:rPr>
            </w:pPr>
            <w:r>
              <w:rPr>
                <w:rFonts w:asciiTheme="majorHAnsi" w:hAnsiTheme="majorHAnsi" w:cstheme="majorHAnsi"/>
                <w:sz w:val="16"/>
                <w:szCs w:val="16"/>
              </w:rPr>
              <w:t xml:space="preserve">Specialist Consultancy – </w:t>
            </w:r>
            <w:r>
              <w:rPr>
                <w:rFonts w:asciiTheme="majorHAnsi" w:hAnsiTheme="majorHAnsi" w:cstheme="majorHAnsi"/>
                <w:sz w:val="16"/>
                <w:szCs w:val="16"/>
              </w:rPr>
              <w:lastRenderedPageBreak/>
              <w:t xml:space="preserve">Power BI and Organisational Performance </w:t>
            </w:r>
          </w:p>
        </w:tc>
        <w:tc>
          <w:tcPr>
            <w:tcW w:w="992" w:type="dxa"/>
          </w:tcPr>
          <w:p w14:paraId="79ED40EE" w14:textId="77777777" w:rsidR="00E94C5E" w:rsidRDefault="00E94C5E" w:rsidP="0090513A">
            <w:pPr>
              <w:rPr>
                <w:rFonts w:asciiTheme="majorHAnsi" w:hAnsiTheme="majorHAnsi" w:cstheme="majorHAnsi"/>
                <w:sz w:val="16"/>
                <w:szCs w:val="16"/>
              </w:rPr>
            </w:pPr>
            <w:proofErr w:type="spellStart"/>
            <w:r>
              <w:rPr>
                <w:rFonts w:asciiTheme="majorHAnsi" w:hAnsiTheme="majorHAnsi" w:cstheme="majorHAnsi"/>
                <w:sz w:val="16"/>
                <w:szCs w:val="16"/>
              </w:rPr>
              <w:lastRenderedPageBreak/>
              <w:t>RedCortex</w:t>
            </w:r>
            <w:proofErr w:type="spellEnd"/>
            <w:r>
              <w:rPr>
                <w:rFonts w:asciiTheme="majorHAnsi" w:hAnsiTheme="majorHAnsi" w:cstheme="majorHAnsi"/>
                <w:sz w:val="16"/>
                <w:szCs w:val="16"/>
              </w:rPr>
              <w:t xml:space="preserve"> Ltd</w:t>
            </w:r>
          </w:p>
        </w:tc>
        <w:tc>
          <w:tcPr>
            <w:tcW w:w="1148" w:type="dxa"/>
          </w:tcPr>
          <w:p w14:paraId="1DE0E98B" w14:textId="77777777" w:rsidR="00E94C5E" w:rsidRDefault="00E94C5E" w:rsidP="0090513A">
            <w:pPr>
              <w:rPr>
                <w:rFonts w:asciiTheme="majorHAnsi" w:hAnsiTheme="majorHAnsi" w:cstheme="majorHAnsi"/>
                <w:color w:val="000000"/>
                <w:sz w:val="16"/>
                <w:szCs w:val="16"/>
              </w:rPr>
            </w:pPr>
            <w:r>
              <w:rPr>
                <w:rFonts w:asciiTheme="majorHAnsi" w:hAnsiTheme="majorHAnsi" w:cstheme="majorHAnsi"/>
                <w:color w:val="000000"/>
                <w:sz w:val="16"/>
                <w:szCs w:val="16"/>
              </w:rPr>
              <w:t>£9,981.30</w:t>
            </w:r>
          </w:p>
        </w:tc>
        <w:tc>
          <w:tcPr>
            <w:tcW w:w="1925" w:type="dxa"/>
          </w:tcPr>
          <w:p w14:paraId="586C2F5E" w14:textId="28BFA145" w:rsidR="00E94C5E" w:rsidRDefault="00E94C5E" w:rsidP="0090513A">
            <w:pPr>
              <w:rPr>
                <w:rFonts w:asciiTheme="majorHAnsi" w:hAnsiTheme="majorHAnsi" w:cstheme="majorHAnsi"/>
                <w:sz w:val="16"/>
                <w:szCs w:val="16"/>
              </w:rPr>
            </w:pPr>
            <w:r>
              <w:rPr>
                <w:rFonts w:asciiTheme="majorHAnsi" w:hAnsiTheme="majorHAnsi" w:cstheme="majorHAnsi"/>
                <w:sz w:val="16"/>
                <w:szCs w:val="16"/>
              </w:rPr>
              <w:t xml:space="preserve">Specialist, locally available resources </w:t>
            </w:r>
            <w:r>
              <w:rPr>
                <w:rFonts w:asciiTheme="majorHAnsi" w:hAnsiTheme="majorHAnsi" w:cstheme="majorHAnsi"/>
                <w:sz w:val="16"/>
                <w:szCs w:val="16"/>
              </w:rPr>
              <w:lastRenderedPageBreak/>
              <w:t xml:space="preserve">and knowledge of existing NWIS/DHCW tools (Oracle, ESR etc.) was required to deliver the appropriate Power Bi training to accelerate the implantation plan for Power Bi use in DHCW. </w:t>
            </w:r>
          </w:p>
        </w:tc>
      </w:tr>
    </w:tbl>
    <w:p w14:paraId="3D33FB0C" w14:textId="77777777" w:rsidR="00E94C5E" w:rsidRDefault="00E94C5E" w:rsidP="00E94C5E">
      <w:pPr>
        <w:rPr>
          <w:lang w:val="en-GB"/>
        </w:rPr>
      </w:pPr>
    </w:p>
    <w:p w14:paraId="736373A5" w14:textId="749C5375" w:rsidR="00B96107" w:rsidRDefault="006D5240" w:rsidP="0042527E">
      <w:pPr>
        <w:pStyle w:val="Heading2"/>
        <w:jc w:val="both"/>
      </w:pPr>
      <w:r>
        <w:t>There have been no offe</w:t>
      </w:r>
      <w:r w:rsidR="00A90897">
        <w:t>rs of gifts or ho</w:t>
      </w:r>
      <w:r w:rsidR="00B15B85">
        <w:t xml:space="preserve">spitality reported since the last report to Velindre University </w:t>
      </w:r>
      <w:r w:rsidR="001B78BA">
        <w:t>NHS Trust Audit Committee.</w:t>
      </w:r>
    </w:p>
    <w:p w14:paraId="2C3A9C00" w14:textId="77777777" w:rsidR="001B78BA" w:rsidRPr="001B78BA" w:rsidRDefault="001B78BA" w:rsidP="001B78BA">
      <w:pPr>
        <w:rPr>
          <w:lang w:val="en-GB"/>
        </w:rPr>
      </w:pPr>
    </w:p>
    <w:p w14:paraId="0D6375C4" w14:textId="0CF02260" w:rsidR="000C7003" w:rsidRDefault="002D0A2B" w:rsidP="0042527E">
      <w:pPr>
        <w:pStyle w:val="Heading2"/>
        <w:jc w:val="both"/>
      </w:pPr>
      <w:r>
        <w:t xml:space="preserve">There is one outstanding action </w:t>
      </w:r>
      <w:r w:rsidR="00A815F9">
        <w:t>carried across from the Velindre University NHS Trust Quality</w:t>
      </w:r>
      <w:r w:rsidR="00F62DFE">
        <w:t xml:space="preserve">, Safety </w:t>
      </w:r>
      <w:r w:rsidR="00A815F9">
        <w:t xml:space="preserve">&amp; </w:t>
      </w:r>
      <w:r w:rsidR="00F62DFE">
        <w:t>Performance</w:t>
      </w:r>
      <w:r w:rsidR="00A815F9">
        <w:t xml:space="preserve"> Committee relating to a recent </w:t>
      </w:r>
      <w:r w:rsidR="00AF5B6E">
        <w:t>Microsoft Team Tenancy Issue.  The action is for the DHCW Medical Director to provide the Committee with an update report.</w:t>
      </w:r>
      <w:r w:rsidR="00807E61">
        <w:t xml:space="preserve">  This action will form part of the workplan for the new DHCW Digital Governance &amp; Safety Committee.</w:t>
      </w:r>
    </w:p>
    <w:p w14:paraId="4AA7F5B8" w14:textId="288A7255" w:rsidR="00807E61" w:rsidRDefault="00807E61" w:rsidP="0042527E">
      <w:pPr>
        <w:jc w:val="both"/>
        <w:rPr>
          <w:lang w:val="en-GB"/>
        </w:rPr>
      </w:pPr>
    </w:p>
    <w:p w14:paraId="6250DC3A" w14:textId="2771D8EC" w:rsidR="00807E61" w:rsidRPr="00807E61" w:rsidRDefault="00396BDA" w:rsidP="0042527E">
      <w:pPr>
        <w:pStyle w:val="Heading2"/>
        <w:jc w:val="both"/>
      </w:pPr>
      <w:r>
        <w:t xml:space="preserve">The remaining handover item is management of actions identified as a result of the 2020/2021 assessment </w:t>
      </w:r>
      <w:r w:rsidR="008076F3">
        <w:t>against the Health &amp; Care Standards, previously dealt with by the Velindre University NHS Trust Quality</w:t>
      </w:r>
      <w:r w:rsidR="00F62DFE">
        <w:t>, Safety</w:t>
      </w:r>
      <w:r w:rsidR="008076F3">
        <w:t xml:space="preserve"> &amp; </w:t>
      </w:r>
      <w:r w:rsidR="00F62DFE">
        <w:t>Performance</w:t>
      </w:r>
      <w:r w:rsidR="008076F3">
        <w:t xml:space="preserve"> Committee.  </w:t>
      </w:r>
      <w:r w:rsidR="00A43790">
        <w:t xml:space="preserve">The Head of Corporate Services will ensure that a full </w:t>
      </w:r>
      <w:r w:rsidR="00F7273B">
        <w:t xml:space="preserve">analysis of open actions is undertaken </w:t>
      </w:r>
      <w:r w:rsidR="00122DF1">
        <w:t xml:space="preserve">following progress monitoring throughout the year </w:t>
      </w:r>
      <w:r w:rsidR="00F7273B">
        <w:t>and reported to the DHCW Audit &amp; Assurance Committee</w:t>
      </w:r>
      <w:r w:rsidR="00122DF1">
        <w:t xml:space="preserve"> </w:t>
      </w:r>
      <w:r w:rsidR="008E216B">
        <w:t xml:space="preserve">with the 2021/2022 Health &amp; Care Standards Assessment.  It has been agreed that assessments </w:t>
      </w:r>
      <w:r w:rsidR="006100D4">
        <w:t xml:space="preserve">and actions </w:t>
      </w:r>
      <w:r w:rsidR="008E216B">
        <w:t xml:space="preserve">relating to </w:t>
      </w:r>
      <w:r w:rsidR="00B1523C">
        <w:t>workstreams falling under the DHCW Digital Governance &amp; Safety Committee will be referred across.</w:t>
      </w:r>
    </w:p>
    <w:p w14:paraId="764305A6" w14:textId="6B4D3E7F" w:rsidR="008A30E8" w:rsidRDefault="003B68AB" w:rsidP="0042527E">
      <w:pPr>
        <w:pStyle w:val="Heading1"/>
        <w:jc w:val="both"/>
      </w:pPr>
      <w:r>
        <w:t>RISKS</w:t>
      </w:r>
    </w:p>
    <w:p w14:paraId="482DB3DF" w14:textId="0491EF71" w:rsidR="003B68AB" w:rsidRDefault="00FC187F" w:rsidP="006B73D3">
      <w:pPr>
        <w:pStyle w:val="Heading2"/>
        <w:jc w:val="both"/>
      </w:pPr>
      <w:r>
        <w:t xml:space="preserve">There are no specific risks associated with </w:t>
      </w:r>
      <w:r w:rsidR="005A02FD">
        <w:t>the Committee Handover Process</w:t>
      </w:r>
      <w:r w:rsidR="001A4783">
        <w:t xml:space="preserve"> identified</w:t>
      </w:r>
      <w:r w:rsidR="005A02FD">
        <w:t>.</w:t>
      </w:r>
    </w:p>
    <w:p w14:paraId="24944460" w14:textId="670FDD15" w:rsidR="005A02FD" w:rsidRDefault="005A02FD" w:rsidP="006B73D3">
      <w:pPr>
        <w:jc w:val="both"/>
        <w:rPr>
          <w:lang w:val="en-GB"/>
        </w:rPr>
      </w:pPr>
    </w:p>
    <w:p w14:paraId="66A15009" w14:textId="5DB9C130" w:rsidR="005A02FD" w:rsidRPr="005A02FD" w:rsidRDefault="00D20D5A" w:rsidP="006B73D3">
      <w:pPr>
        <w:pStyle w:val="Heading2"/>
        <w:jc w:val="both"/>
      </w:pPr>
      <w:r>
        <w:t>Corporate R</w:t>
      </w:r>
      <w:r w:rsidR="007E2FB6">
        <w:t>i</w:t>
      </w:r>
      <w:r>
        <w:t>sks</w:t>
      </w:r>
      <w:r w:rsidR="007E2FB6">
        <w:t xml:space="preserve"> are</w:t>
      </w:r>
      <w:r w:rsidR="002A694A">
        <w:t xml:space="preserve"> managed by the DHCW Management Board and Risk Management Group</w:t>
      </w:r>
      <w:r w:rsidR="00F036E2">
        <w:t>, reviewed in depth by both Groups on a monthly basis.  These</w:t>
      </w:r>
      <w:r w:rsidR="00202222">
        <w:t xml:space="preserve">, previously overseen by the Velindre University NHS Trust Audit Committee will now be overseen by </w:t>
      </w:r>
      <w:r w:rsidR="006F4F43">
        <w:t>DHCW SHA Board and Audit and Assurance Committee.</w:t>
      </w:r>
      <w:r w:rsidR="00A15644">
        <w:t xml:space="preserve">  There </w:t>
      </w:r>
      <w:r w:rsidR="00594328">
        <w:t>have been no significant changes to the</w:t>
      </w:r>
      <w:r w:rsidR="006B73D3">
        <w:t xml:space="preserve"> risk profile.</w:t>
      </w:r>
    </w:p>
    <w:p w14:paraId="4FA3D5CA" w14:textId="65E567E5" w:rsidR="00850C2D" w:rsidRDefault="009F47BF" w:rsidP="006B73D3">
      <w:pPr>
        <w:pStyle w:val="Heading1"/>
        <w:jc w:val="both"/>
      </w:pPr>
      <w:r>
        <w:t>RECOMMENDATION</w:t>
      </w:r>
    </w:p>
    <w:p w14:paraId="3850224E" w14:textId="559BAC33" w:rsidR="009F47BF" w:rsidRPr="002F42F3" w:rsidRDefault="009F47BF" w:rsidP="006B73D3">
      <w:pPr>
        <w:pStyle w:val="Heading2"/>
        <w:jc w:val="both"/>
      </w:pPr>
      <w:r w:rsidRPr="002F42F3">
        <w:t xml:space="preserve">The </w:t>
      </w:r>
      <w:r>
        <w:t>DHCW Chair and Chairs of Velindre University NHS Trust Audit Committee and Quality</w:t>
      </w:r>
      <w:r w:rsidR="00F62DFE">
        <w:t>, Safety</w:t>
      </w:r>
      <w:r>
        <w:t xml:space="preserve"> &amp; </w:t>
      </w:r>
      <w:r w:rsidR="00F62DFE">
        <w:t>Performance</w:t>
      </w:r>
      <w:r>
        <w:t xml:space="preserve"> Committee are requested to agree handover actions set out in this paper.</w:t>
      </w:r>
    </w:p>
    <w:p w14:paraId="526A140E" w14:textId="77777777" w:rsidR="00850C2D" w:rsidRDefault="00850C2D">
      <w:pPr>
        <w:rPr>
          <w:rFonts w:asciiTheme="minorHAnsi" w:eastAsia="Times New Roman" w:hAnsiTheme="minorHAnsi" w:cs="Arial"/>
          <w:b/>
          <w:color w:val="2B3D73"/>
          <w:kern w:val="32"/>
          <w:sz w:val="28"/>
          <w:szCs w:val="28"/>
          <w:lang w:val="en-GB"/>
        </w:rPr>
      </w:pPr>
      <w:r>
        <w:br w:type="page"/>
      </w:r>
    </w:p>
    <w:p w14:paraId="0E6A47FF" w14:textId="77777777" w:rsidR="009E57B3" w:rsidRDefault="009E57B3" w:rsidP="00284B31">
      <w:pPr>
        <w:pStyle w:val="Heading1"/>
        <w:numPr>
          <w:ilvl w:val="0"/>
          <w:numId w:val="0"/>
        </w:numPr>
        <w:jc w:val="both"/>
        <w:sectPr w:rsidR="009E57B3" w:rsidSect="00155825">
          <w:headerReference w:type="default" r:id="rId11"/>
          <w:footerReference w:type="default" r:id="rId12"/>
          <w:headerReference w:type="first" r:id="rId13"/>
          <w:footerReference w:type="first" r:id="rId14"/>
          <w:type w:val="continuous"/>
          <w:pgSz w:w="11910" w:h="16840"/>
          <w:pgMar w:top="1440" w:right="1077" w:bottom="1440" w:left="1077" w:header="720" w:footer="737" w:gutter="0"/>
          <w:cols w:space="720"/>
          <w:titlePg/>
          <w:docGrid w:linePitch="299"/>
        </w:sectPr>
      </w:pPr>
    </w:p>
    <w:p w14:paraId="2FA83B9C" w14:textId="0A9F1FF3" w:rsidR="0030774C" w:rsidRDefault="00612497" w:rsidP="0030774C">
      <w:pPr>
        <w:pStyle w:val="Heading1"/>
        <w:numPr>
          <w:ilvl w:val="0"/>
          <w:numId w:val="0"/>
        </w:numPr>
      </w:pPr>
      <w:r>
        <w:lastRenderedPageBreak/>
        <w:t xml:space="preserve">APPENDIX 1 </w:t>
      </w:r>
      <w:r w:rsidR="008835AE">
        <w:t>– HOSTING AGREEMENT MAPPING OF ACCOUNTABILITIES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2"/>
        <w:gridCol w:w="5892"/>
        <w:gridCol w:w="1292"/>
        <w:gridCol w:w="1105"/>
        <w:gridCol w:w="1917"/>
        <w:gridCol w:w="1281"/>
        <w:gridCol w:w="1721"/>
      </w:tblGrid>
      <w:tr w:rsidR="008835AE" w:rsidRPr="008835AE" w14:paraId="7ABE8DCD" w14:textId="77777777" w:rsidTr="000B662B">
        <w:trPr>
          <w:tblHeader/>
          <w:jc w:val="center"/>
        </w:trPr>
        <w:tc>
          <w:tcPr>
            <w:tcW w:w="266" w:type="pct"/>
            <w:shd w:val="clear" w:color="auto" w:fill="BFBFBF"/>
          </w:tcPr>
          <w:p w14:paraId="673F515B"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ITEM</w:t>
            </w:r>
          </w:p>
        </w:tc>
        <w:tc>
          <w:tcPr>
            <w:tcW w:w="2112" w:type="pct"/>
            <w:shd w:val="clear" w:color="auto" w:fill="BFBFBF"/>
          </w:tcPr>
          <w:p w14:paraId="0320EBB3" w14:textId="77777777" w:rsidR="008835AE" w:rsidRPr="008835AE" w:rsidRDefault="008835AE" w:rsidP="008835AE">
            <w:pPr>
              <w:widowControl/>
              <w:autoSpaceDE/>
              <w:autoSpaceDN/>
              <w:rPr>
                <w:rFonts w:ascii="Arial" w:eastAsia="Times New Roman" w:hAnsi="Arial" w:cs="Arial"/>
                <w:b/>
                <w:lang w:val="en-GB" w:eastAsia="en-GB"/>
              </w:rPr>
            </w:pPr>
            <w:r w:rsidRPr="008835AE">
              <w:rPr>
                <w:rFonts w:ascii="Arial" w:eastAsia="Times New Roman" w:hAnsi="Arial" w:cs="Arial"/>
                <w:b/>
                <w:lang w:val="en-GB" w:eastAsia="en-GB"/>
              </w:rPr>
              <w:t>DESCRIPTION</w:t>
            </w:r>
          </w:p>
        </w:tc>
        <w:tc>
          <w:tcPr>
            <w:tcW w:w="463" w:type="pct"/>
            <w:shd w:val="clear" w:color="auto" w:fill="BFBFBF"/>
          </w:tcPr>
          <w:p w14:paraId="20FEEB20"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No Mapping Required</w:t>
            </w:r>
          </w:p>
        </w:tc>
        <w:tc>
          <w:tcPr>
            <w:tcW w:w="396" w:type="pct"/>
            <w:shd w:val="clear" w:color="auto" w:fill="BFBFBF"/>
          </w:tcPr>
          <w:p w14:paraId="6E8EEDD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No Longer Needed</w:t>
            </w:r>
          </w:p>
        </w:tc>
        <w:tc>
          <w:tcPr>
            <w:tcW w:w="687" w:type="pct"/>
            <w:shd w:val="clear" w:color="auto" w:fill="BFBFBF"/>
          </w:tcPr>
          <w:p w14:paraId="7C4718F5"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Transfer of Accountabilities Project</w:t>
            </w:r>
          </w:p>
        </w:tc>
        <w:tc>
          <w:tcPr>
            <w:tcW w:w="459" w:type="pct"/>
            <w:shd w:val="clear" w:color="auto" w:fill="BFBFBF"/>
          </w:tcPr>
          <w:p w14:paraId="4E9576B3"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Transition Project</w:t>
            </w:r>
          </w:p>
        </w:tc>
        <w:tc>
          <w:tcPr>
            <w:tcW w:w="617" w:type="pct"/>
            <w:shd w:val="clear" w:color="auto" w:fill="BFBFBF"/>
          </w:tcPr>
          <w:p w14:paraId="56F7891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Establishment Project</w:t>
            </w:r>
          </w:p>
          <w:p w14:paraId="71523B6C"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1019909D" w14:textId="77777777" w:rsidTr="008835AE">
        <w:trPr>
          <w:trHeight w:val="315"/>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BFBFBF"/>
          </w:tcPr>
          <w:p w14:paraId="7B52DD24" w14:textId="77777777" w:rsidR="008835AE" w:rsidRPr="008835AE" w:rsidRDefault="008835AE" w:rsidP="008835AE">
            <w:pPr>
              <w:widowControl/>
              <w:numPr>
                <w:ilvl w:val="0"/>
                <w:numId w:val="18"/>
              </w:numPr>
              <w:autoSpaceDE/>
              <w:autoSpaceDN/>
              <w:rPr>
                <w:rFonts w:ascii="Arial" w:hAnsi="Arial" w:cs="Arial"/>
                <w:b/>
                <w:lang w:val="en-GB" w:eastAsia="en-GB"/>
              </w:rPr>
            </w:pPr>
            <w:r w:rsidRPr="008835AE">
              <w:rPr>
                <w:rFonts w:ascii="Arial" w:hAnsi="Arial" w:cs="Arial"/>
                <w:b/>
                <w:lang w:val="en-GB" w:eastAsia="en-GB"/>
              </w:rPr>
              <w:t>The Director for NWIS is directly accountable to the Director General / Chief Executive for NHS Wales (or their designated deputy) for performance &amp; delivery including:</w:t>
            </w:r>
          </w:p>
          <w:p w14:paraId="34FAAF08" w14:textId="77777777" w:rsidR="008835AE" w:rsidRPr="008835AE" w:rsidRDefault="008835AE" w:rsidP="008835AE">
            <w:pPr>
              <w:widowControl/>
              <w:autoSpaceDE/>
              <w:autoSpaceDN/>
              <w:rPr>
                <w:rFonts w:ascii="Arial" w:eastAsia="Times New Roman" w:hAnsi="Arial" w:cs="Arial"/>
                <w:b/>
                <w:lang w:val="en-GB" w:eastAsia="en-GB"/>
              </w:rPr>
            </w:pPr>
          </w:p>
        </w:tc>
      </w:tr>
      <w:tr w:rsidR="008835AE" w:rsidRPr="008835AE" w14:paraId="1E0B1063" w14:textId="77777777" w:rsidTr="008835AE">
        <w:trPr>
          <w:trHeight w:val="527"/>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3FCD8E2F"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1.1</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4BD46EED" w14:textId="77777777" w:rsidR="008835AE" w:rsidRPr="008835AE" w:rsidRDefault="008835AE" w:rsidP="008835AE">
            <w:pPr>
              <w:widowControl/>
              <w:autoSpaceDE/>
              <w:autoSpaceDN/>
              <w:rPr>
                <w:rFonts w:ascii="Arial" w:eastAsia="Times New Roman" w:hAnsi="Arial" w:cs="Arial"/>
                <w:b/>
                <w:lang w:val="en-GB" w:eastAsia="en-GB"/>
              </w:rPr>
            </w:pPr>
            <w:r w:rsidRPr="008835AE">
              <w:rPr>
                <w:rFonts w:ascii="Arial" w:eastAsia="Times New Roman" w:hAnsi="Arial" w:cs="Arial"/>
                <w:lang w:val="en-GB" w:eastAsia="en-GB"/>
              </w:rPr>
              <w:t>Proper stewardship of public money.</w:t>
            </w:r>
          </w:p>
        </w:tc>
        <w:tc>
          <w:tcPr>
            <w:tcW w:w="463" w:type="pct"/>
            <w:tcBorders>
              <w:top w:val="single" w:sz="4" w:space="0" w:color="auto"/>
              <w:left w:val="single" w:sz="4" w:space="0" w:color="auto"/>
              <w:bottom w:val="single" w:sz="4" w:space="0" w:color="auto"/>
              <w:right w:val="single" w:sz="4" w:space="0" w:color="auto"/>
            </w:tcBorders>
            <w:shd w:val="clear" w:color="auto" w:fill="4F81BD"/>
            <w:vAlign w:val="center"/>
          </w:tcPr>
          <w:p w14:paraId="2FB04960" w14:textId="77777777" w:rsidR="008835AE" w:rsidRPr="008835AE" w:rsidRDefault="008835AE" w:rsidP="008835AE">
            <w:pPr>
              <w:widowControl/>
              <w:autoSpaceDE/>
              <w:autoSpaceDN/>
              <w:jc w:val="center"/>
              <w:rPr>
                <w:rFonts w:ascii="Arial" w:eastAsia="Times New Roman" w:hAnsi="Arial" w:cs="Arial"/>
                <w:lang w:val="en-GB" w:eastAsia="en-GB"/>
              </w:rPr>
            </w:pPr>
            <w:r w:rsidRPr="008835AE">
              <w:rPr>
                <w:rFonts w:ascii="Arial" w:eastAsia="Times New Roman" w:hAnsi="Arial" w:cs="Arial"/>
                <w:b/>
                <w:lang w:val="en-GB" w:eastAsia="en-GB"/>
              </w:rPr>
              <w:sym w:font="Wingdings 2" w:char="F050"/>
            </w:r>
          </w:p>
        </w:tc>
        <w:tc>
          <w:tcPr>
            <w:tcW w:w="396" w:type="pct"/>
            <w:tcBorders>
              <w:top w:val="single" w:sz="4" w:space="0" w:color="auto"/>
              <w:left w:val="single" w:sz="4" w:space="0" w:color="auto"/>
              <w:bottom w:val="single" w:sz="4" w:space="0" w:color="auto"/>
              <w:right w:val="single" w:sz="4" w:space="0" w:color="auto"/>
            </w:tcBorders>
            <w:vAlign w:val="center"/>
          </w:tcPr>
          <w:p w14:paraId="18FBA219"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088651BB"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23FA32B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5077C69B"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0AEFBBEA"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298064E8"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1.2</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3DABE1F0"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Financial performance including appropriate discharge of for the management of NWIS and staffing of NWIS in delivering ICT services in accordance with the NWIS IMTP.</w:t>
            </w:r>
          </w:p>
        </w:tc>
        <w:tc>
          <w:tcPr>
            <w:tcW w:w="463" w:type="pct"/>
            <w:tcBorders>
              <w:top w:val="single" w:sz="4" w:space="0" w:color="auto"/>
              <w:left w:val="single" w:sz="4" w:space="0" w:color="auto"/>
              <w:bottom w:val="single" w:sz="4" w:space="0" w:color="auto"/>
              <w:right w:val="single" w:sz="4" w:space="0" w:color="auto"/>
            </w:tcBorders>
            <w:shd w:val="clear" w:color="auto" w:fill="4F81BD"/>
            <w:vAlign w:val="center"/>
          </w:tcPr>
          <w:p w14:paraId="06077CDF" w14:textId="77777777" w:rsidR="008835AE" w:rsidRPr="008835AE" w:rsidRDefault="008835AE" w:rsidP="008835AE">
            <w:pPr>
              <w:widowControl/>
              <w:autoSpaceDE/>
              <w:autoSpaceDN/>
              <w:jc w:val="center"/>
              <w:rPr>
                <w:rFonts w:ascii="Arial" w:eastAsia="Times New Roman" w:hAnsi="Arial" w:cs="Arial"/>
                <w:lang w:val="en-GB" w:eastAsia="en-GB"/>
              </w:rPr>
            </w:pPr>
            <w:r w:rsidRPr="008835AE">
              <w:rPr>
                <w:rFonts w:ascii="Arial" w:eastAsia="Times New Roman" w:hAnsi="Arial" w:cs="Arial"/>
                <w:b/>
                <w:lang w:val="en-GB" w:eastAsia="en-GB"/>
              </w:rPr>
              <w:sym w:font="Wingdings 2" w:char="F050"/>
            </w:r>
          </w:p>
        </w:tc>
        <w:tc>
          <w:tcPr>
            <w:tcW w:w="396" w:type="pct"/>
            <w:tcBorders>
              <w:top w:val="single" w:sz="4" w:space="0" w:color="auto"/>
              <w:left w:val="single" w:sz="4" w:space="0" w:color="auto"/>
              <w:bottom w:val="single" w:sz="4" w:space="0" w:color="auto"/>
              <w:right w:val="single" w:sz="4" w:space="0" w:color="auto"/>
            </w:tcBorders>
            <w:vAlign w:val="center"/>
          </w:tcPr>
          <w:p w14:paraId="684E31D4"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1ADA8269"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4BC9BB4E"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15236BEA"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6119D7A6"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2A08B38F"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1.3</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2ADD4D97"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Performance in relation to service delivery and quality against the plans and directions set/agreed by Welsh Government.</w:t>
            </w:r>
          </w:p>
        </w:tc>
        <w:tc>
          <w:tcPr>
            <w:tcW w:w="463" w:type="pct"/>
            <w:tcBorders>
              <w:top w:val="single" w:sz="4" w:space="0" w:color="auto"/>
              <w:left w:val="single" w:sz="4" w:space="0" w:color="auto"/>
              <w:bottom w:val="single" w:sz="4" w:space="0" w:color="auto"/>
              <w:right w:val="single" w:sz="4" w:space="0" w:color="auto"/>
            </w:tcBorders>
            <w:shd w:val="clear" w:color="auto" w:fill="4F81BD"/>
            <w:vAlign w:val="center"/>
          </w:tcPr>
          <w:p w14:paraId="06F66F21" w14:textId="77777777" w:rsidR="008835AE" w:rsidRPr="008835AE" w:rsidRDefault="008835AE" w:rsidP="008835AE">
            <w:pPr>
              <w:widowControl/>
              <w:autoSpaceDE/>
              <w:autoSpaceDN/>
              <w:jc w:val="center"/>
              <w:rPr>
                <w:rFonts w:ascii="Arial" w:eastAsia="Times New Roman" w:hAnsi="Arial" w:cs="Arial"/>
                <w:lang w:val="en-GB" w:eastAsia="en-GB"/>
              </w:rPr>
            </w:pPr>
            <w:r w:rsidRPr="008835AE">
              <w:rPr>
                <w:rFonts w:ascii="Arial" w:eastAsia="Times New Roman" w:hAnsi="Arial" w:cs="Arial"/>
                <w:b/>
                <w:lang w:val="en-GB" w:eastAsia="en-GB"/>
              </w:rPr>
              <w:sym w:font="Wingdings 2" w:char="F050"/>
            </w:r>
          </w:p>
        </w:tc>
        <w:tc>
          <w:tcPr>
            <w:tcW w:w="396" w:type="pct"/>
            <w:tcBorders>
              <w:top w:val="single" w:sz="4" w:space="0" w:color="auto"/>
              <w:left w:val="single" w:sz="4" w:space="0" w:color="auto"/>
              <w:bottom w:val="single" w:sz="4" w:space="0" w:color="auto"/>
              <w:right w:val="single" w:sz="4" w:space="0" w:color="auto"/>
            </w:tcBorders>
            <w:vAlign w:val="center"/>
          </w:tcPr>
          <w:p w14:paraId="3711ED3A"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45C6924D"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6DE771B5"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63020F82"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2873A511"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3772EAF3"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1.4</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4EAC387B"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Reporting and informing WG of any risks or incidents as appropriate in accordance with policy and regulation.</w:t>
            </w:r>
          </w:p>
        </w:tc>
        <w:tc>
          <w:tcPr>
            <w:tcW w:w="463" w:type="pct"/>
            <w:tcBorders>
              <w:top w:val="single" w:sz="4" w:space="0" w:color="auto"/>
              <w:left w:val="single" w:sz="4" w:space="0" w:color="auto"/>
              <w:bottom w:val="single" w:sz="4" w:space="0" w:color="auto"/>
              <w:right w:val="single" w:sz="4" w:space="0" w:color="auto"/>
            </w:tcBorders>
            <w:shd w:val="clear" w:color="auto" w:fill="4F81BD"/>
            <w:vAlign w:val="center"/>
          </w:tcPr>
          <w:p w14:paraId="3FFF961C" w14:textId="77777777" w:rsidR="008835AE" w:rsidRPr="008835AE" w:rsidRDefault="008835AE" w:rsidP="008835AE">
            <w:pPr>
              <w:widowControl/>
              <w:autoSpaceDE/>
              <w:autoSpaceDN/>
              <w:jc w:val="center"/>
              <w:rPr>
                <w:rFonts w:ascii="Arial" w:eastAsia="Times New Roman" w:hAnsi="Arial" w:cs="Arial"/>
                <w:lang w:val="en-GB" w:eastAsia="en-GB"/>
              </w:rPr>
            </w:pPr>
            <w:r w:rsidRPr="008835AE">
              <w:rPr>
                <w:rFonts w:ascii="Arial" w:eastAsia="Times New Roman" w:hAnsi="Arial" w:cs="Arial"/>
                <w:b/>
                <w:lang w:val="en-GB" w:eastAsia="en-GB"/>
              </w:rPr>
              <w:sym w:font="Wingdings 2" w:char="F050"/>
            </w:r>
          </w:p>
        </w:tc>
        <w:tc>
          <w:tcPr>
            <w:tcW w:w="396" w:type="pct"/>
            <w:tcBorders>
              <w:top w:val="single" w:sz="4" w:space="0" w:color="auto"/>
              <w:left w:val="single" w:sz="4" w:space="0" w:color="auto"/>
              <w:bottom w:val="single" w:sz="4" w:space="0" w:color="auto"/>
              <w:right w:val="single" w:sz="4" w:space="0" w:color="auto"/>
            </w:tcBorders>
            <w:vAlign w:val="center"/>
          </w:tcPr>
          <w:p w14:paraId="4B2E7854"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50CB0548"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17968209"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040755CF"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0EBCF93D"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77903FDC"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1.5</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73EECE15"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Establishing, in partnership with the Chief Executive of Velindre University NHS Trust, effective arrangements for Internal Audit and Counter Fraud.</w:t>
            </w:r>
          </w:p>
        </w:tc>
        <w:tc>
          <w:tcPr>
            <w:tcW w:w="463" w:type="pct"/>
            <w:tcBorders>
              <w:top w:val="single" w:sz="4" w:space="0" w:color="auto"/>
              <w:left w:val="single" w:sz="4" w:space="0" w:color="auto"/>
              <w:bottom w:val="single" w:sz="4" w:space="0" w:color="auto"/>
              <w:right w:val="single" w:sz="4" w:space="0" w:color="auto"/>
            </w:tcBorders>
            <w:vAlign w:val="center"/>
          </w:tcPr>
          <w:p w14:paraId="2B6502E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vAlign w:val="center"/>
          </w:tcPr>
          <w:p w14:paraId="5D2C1FF8"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00D349B6"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4F81BD"/>
            <w:vAlign w:val="center"/>
          </w:tcPr>
          <w:p w14:paraId="44BF6BB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7E93FF7A"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2893D8D4"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02B24DD7"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1.6</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0D60D8D2"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Ensuring appropriate advice is tendered to Welsh Ministers, the Welsh Government and the NHS in Wales on all matters to support effective and efficient prudent and economic administration in relation to NHS informatics.</w:t>
            </w:r>
          </w:p>
        </w:tc>
        <w:tc>
          <w:tcPr>
            <w:tcW w:w="463" w:type="pct"/>
            <w:tcBorders>
              <w:top w:val="single" w:sz="4" w:space="0" w:color="auto"/>
              <w:left w:val="single" w:sz="4" w:space="0" w:color="auto"/>
              <w:bottom w:val="single" w:sz="4" w:space="0" w:color="auto"/>
              <w:right w:val="single" w:sz="4" w:space="0" w:color="auto"/>
            </w:tcBorders>
            <w:shd w:val="clear" w:color="auto" w:fill="4F81BD"/>
            <w:vAlign w:val="center"/>
          </w:tcPr>
          <w:p w14:paraId="576AAE1B"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396" w:type="pct"/>
            <w:tcBorders>
              <w:top w:val="single" w:sz="4" w:space="0" w:color="auto"/>
              <w:left w:val="single" w:sz="4" w:space="0" w:color="auto"/>
              <w:bottom w:val="single" w:sz="4" w:space="0" w:color="auto"/>
              <w:right w:val="single" w:sz="4" w:space="0" w:color="auto"/>
            </w:tcBorders>
            <w:vAlign w:val="center"/>
          </w:tcPr>
          <w:p w14:paraId="32A62D08"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2C1A62F9"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0B53C6D9"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280024E3"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3ABC78EB" w14:textId="77777777" w:rsidTr="008835AE">
        <w:trPr>
          <w:trHeight w:val="648"/>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BFBFBF"/>
          </w:tcPr>
          <w:p w14:paraId="4AF217FA" w14:textId="77777777" w:rsidR="008835AE" w:rsidRPr="008835AE" w:rsidRDefault="008835AE" w:rsidP="008835AE">
            <w:pPr>
              <w:widowControl/>
              <w:numPr>
                <w:ilvl w:val="0"/>
                <w:numId w:val="18"/>
              </w:numPr>
              <w:autoSpaceDE/>
              <w:autoSpaceDN/>
              <w:rPr>
                <w:rFonts w:ascii="Arial" w:hAnsi="Arial" w:cs="Arial"/>
                <w:b/>
                <w:lang w:val="en-GB" w:eastAsia="en-GB"/>
              </w:rPr>
            </w:pPr>
            <w:r w:rsidRPr="008835AE">
              <w:rPr>
                <w:rFonts w:ascii="Arial" w:hAnsi="Arial" w:cs="Arial"/>
                <w:b/>
                <w:lang w:val="en-GB" w:eastAsia="en-GB"/>
              </w:rPr>
              <w:t xml:space="preserve">The Director for NWIS is directly accountable to the Chief Executive of Velindre University NHS Trust for good governance </w:t>
            </w:r>
          </w:p>
          <w:p w14:paraId="448EBF4A" w14:textId="77777777" w:rsidR="008835AE" w:rsidRPr="008835AE" w:rsidRDefault="008835AE" w:rsidP="008835AE">
            <w:pPr>
              <w:widowControl/>
              <w:autoSpaceDE/>
              <w:autoSpaceDN/>
              <w:ind w:left="360"/>
              <w:rPr>
                <w:rFonts w:ascii="Arial" w:hAnsi="Arial" w:cs="Arial"/>
                <w:b/>
                <w:lang w:val="en-GB" w:eastAsia="en-GB"/>
              </w:rPr>
            </w:pPr>
            <w:r w:rsidRPr="008835AE">
              <w:rPr>
                <w:rFonts w:ascii="Arial" w:hAnsi="Arial" w:cs="Arial"/>
                <w:b/>
                <w:lang w:val="en-GB" w:eastAsia="en-GB"/>
              </w:rPr>
              <w:t>including:</w:t>
            </w:r>
          </w:p>
          <w:p w14:paraId="334D622F" w14:textId="77777777" w:rsidR="008835AE" w:rsidRPr="008835AE" w:rsidRDefault="008835AE" w:rsidP="008835AE">
            <w:pPr>
              <w:widowControl/>
              <w:autoSpaceDE/>
              <w:autoSpaceDN/>
              <w:rPr>
                <w:rFonts w:ascii="Arial" w:eastAsia="Times New Roman" w:hAnsi="Arial" w:cs="Arial"/>
                <w:b/>
                <w:lang w:val="en-GB" w:eastAsia="en-GB"/>
              </w:rPr>
            </w:pPr>
          </w:p>
        </w:tc>
      </w:tr>
      <w:tr w:rsidR="008835AE" w:rsidRPr="008835AE" w14:paraId="0A6478AC"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tcPr>
          <w:p w14:paraId="6B77B30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2.1</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6A1BDD58"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Acting at all times within the corporate governance framework of Velindre University NHS Trust.</w:t>
            </w:r>
          </w:p>
        </w:tc>
        <w:tc>
          <w:tcPr>
            <w:tcW w:w="463" w:type="pct"/>
            <w:tcBorders>
              <w:top w:val="single" w:sz="4" w:space="0" w:color="auto"/>
              <w:left w:val="single" w:sz="4" w:space="0" w:color="auto"/>
              <w:bottom w:val="single" w:sz="4" w:space="0" w:color="auto"/>
              <w:right w:val="single" w:sz="4" w:space="0" w:color="auto"/>
            </w:tcBorders>
            <w:vAlign w:val="center"/>
          </w:tcPr>
          <w:p w14:paraId="4A077606"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shd w:val="clear" w:color="auto" w:fill="4F81BD"/>
            <w:vAlign w:val="center"/>
          </w:tcPr>
          <w:p w14:paraId="1B47A417" w14:textId="77777777" w:rsidR="008835AE" w:rsidRPr="008835AE" w:rsidRDefault="008835AE" w:rsidP="008835AE">
            <w:pPr>
              <w:widowControl/>
              <w:autoSpaceDE/>
              <w:autoSpaceDN/>
              <w:jc w:val="center"/>
              <w:rPr>
                <w:rFonts w:ascii="Arial" w:eastAsia="Times New Roman" w:hAnsi="Arial" w:cs="Arial"/>
                <w:lang w:val="en-GB" w:eastAsia="en-GB"/>
              </w:rPr>
            </w:pPr>
            <w:r w:rsidRPr="008835AE">
              <w:rPr>
                <w:rFonts w:ascii="Arial" w:eastAsia="Times New Roman" w:hAnsi="Arial" w:cs="Arial"/>
                <w:b/>
                <w:lang w:val="en-GB" w:eastAsia="en-GB"/>
              </w:rPr>
              <w:sym w:font="Wingdings 2" w:char="F050"/>
            </w: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266ECD04"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03BBD0F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574B9A1F"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4B547F5B" w14:textId="77777777" w:rsidTr="00673056">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4B76170E"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lastRenderedPageBreak/>
              <w:t>2.2</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0C5F5340"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Ensuring expenditure is accounted for in accordance with the Financial Reporting and Accounting Manual and in line with Velindre Trust SOs and SFIs.</w:t>
            </w:r>
          </w:p>
        </w:tc>
        <w:tc>
          <w:tcPr>
            <w:tcW w:w="463" w:type="pct"/>
            <w:tcBorders>
              <w:top w:val="single" w:sz="4" w:space="0" w:color="auto"/>
              <w:left w:val="single" w:sz="4" w:space="0" w:color="auto"/>
              <w:bottom w:val="single" w:sz="4" w:space="0" w:color="auto"/>
              <w:right w:val="single" w:sz="4" w:space="0" w:color="auto"/>
            </w:tcBorders>
            <w:vAlign w:val="center"/>
          </w:tcPr>
          <w:p w14:paraId="40096596"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vAlign w:val="center"/>
          </w:tcPr>
          <w:p w14:paraId="438B1331"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496C27A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55390362"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shd w:val="clear" w:color="auto" w:fill="92D050"/>
            <w:vAlign w:val="center"/>
          </w:tcPr>
          <w:p w14:paraId="0743B3C7"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r>
      <w:tr w:rsidR="008835AE" w:rsidRPr="008835AE" w14:paraId="55CC4066" w14:textId="77777777" w:rsidTr="00673056">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03A6AA64"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2.3</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2BE37A1F"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Properly safeguarding NWIS resources including information. </w:t>
            </w:r>
          </w:p>
        </w:tc>
        <w:tc>
          <w:tcPr>
            <w:tcW w:w="463" w:type="pct"/>
            <w:tcBorders>
              <w:top w:val="single" w:sz="4" w:space="0" w:color="auto"/>
              <w:left w:val="single" w:sz="4" w:space="0" w:color="auto"/>
              <w:bottom w:val="single" w:sz="4" w:space="0" w:color="auto"/>
              <w:right w:val="single" w:sz="4" w:space="0" w:color="auto"/>
            </w:tcBorders>
            <w:vAlign w:val="center"/>
          </w:tcPr>
          <w:p w14:paraId="50D0CF27"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vAlign w:val="center"/>
          </w:tcPr>
          <w:p w14:paraId="75A7E77A"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45682B21"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92D050"/>
            <w:vAlign w:val="center"/>
          </w:tcPr>
          <w:p w14:paraId="484B7BE9"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12DD7B34"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7D949D30" w14:textId="77777777" w:rsidTr="00673056">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17CF5FF9"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2.4</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09A1A1E9"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Ensuring that proper financial procedures have been followed and that accounting records were maintained in a form suited to the requirements of management as well as in the form prescribed for published accounts.</w:t>
            </w:r>
          </w:p>
        </w:tc>
        <w:tc>
          <w:tcPr>
            <w:tcW w:w="463" w:type="pct"/>
            <w:tcBorders>
              <w:top w:val="single" w:sz="4" w:space="0" w:color="auto"/>
              <w:left w:val="single" w:sz="4" w:space="0" w:color="auto"/>
              <w:bottom w:val="single" w:sz="4" w:space="0" w:color="auto"/>
              <w:right w:val="single" w:sz="4" w:space="0" w:color="auto"/>
            </w:tcBorders>
            <w:vAlign w:val="center"/>
          </w:tcPr>
          <w:p w14:paraId="18CD21F1"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vAlign w:val="center"/>
          </w:tcPr>
          <w:p w14:paraId="109BDA2B"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460D5F44"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92D050"/>
            <w:vAlign w:val="center"/>
          </w:tcPr>
          <w:p w14:paraId="0A0C7DA9"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1C3D7A96"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04BE69B4" w14:textId="77777777" w:rsidTr="00673056">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495F2C54"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2.5</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63346FF3" w14:textId="77777777" w:rsidR="008835AE" w:rsidRPr="008835AE" w:rsidRDefault="008835AE" w:rsidP="008835AE">
            <w:pPr>
              <w:widowControl/>
              <w:autoSpaceDE/>
              <w:autoSpaceDN/>
              <w:rPr>
                <w:rFonts w:ascii="Arial" w:eastAsia="Times New Roman" w:hAnsi="Arial" w:cs="Arial"/>
                <w:color w:val="FF0000"/>
                <w:lang w:val="en-GB" w:eastAsia="en-GB"/>
              </w:rPr>
            </w:pPr>
            <w:r w:rsidRPr="008835AE">
              <w:rPr>
                <w:rFonts w:ascii="Arial" w:eastAsia="Times New Roman" w:hAnsi="Arial" w:cs="Arial"/>
                <w:lang w:val="en-GB" w:eastAsia="en-GB"/>
              </w:rPr>
              <w:t xml:space="preserve">Ensuring that assets such as land, buildings or other property, including stores and equipment, are controlled and safeguarded. </w:t>
            </w:r>
            <w:r w:rsidRPr="008835AE">
              <w:rPr>
                <w:rFonts w:ascii="Arial" w:eastAsia="Times New Roman" w:hAnsi="Arial" w:cs="Arial"/>
                <w:b/>
                <w:lang w:val="en-GB" w:eastAsia="en-GB"/>
              </w:rPr>
              <w:t>(MO: specific description no longer relevant but assets will be transferred in accordance with the plan)</w:t>
            </w:r>
          </w:p>
        </w:tc>
        <w:tc>
          <w:tcPr>
            <w:tcW w:w="463" w:type="pct"/>
            <w:tcBorders>
              <w:top w:val="single" w:sz="4" w:space="0" w:color="auto"/>
              <w:left w:val="single" w:sz="4" w:space="0" w:color="auto"/>
              <w:bottom w:val="single" w:sz="4" w:space="0" w:color="auto"/>
              <w:right w:val="single" w:sz="4" w:space="0" w:color="auto"/>
            </w:tcBorders>
            <w:vAlign w:val="center"/>
          </w:tcPr>
          <w:p w14:paraId="6DB7AA85"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vAlign w:val="center"/>
          </w:tcPr>
          <w:p w14:paraId="3A15AA1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92D050"/>
            <w:vAlign w:val="center"/>
          </w:tcPr>
          <w:p w14:paraId="6C2A7B2F"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p w14:paraId="34C4A39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4F81BD"/>
            <w:vAlign w:val="center"/>
          </w:tcPr>
          <w:p w14:paraId="76C40EA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5A72E4BF"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5E25FEA7"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17E9CA9A"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2.6</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7F0E2FDD" w14:textId="77777777" w:rsidR="008835AE" w:rsidRPr="008835AE" w:rsidRDefault="008835AE" w:rsidP="008835AE">
            <w:pPr>
              <w:widowControl/>
              <w:autoSpaceDE/>
              <w:autoSpaceDN/>
              <w:rPr>
                <w:rFonts w:ascii="Arial" w:eastAsia="Times New Roman" w:hAnsi="Arial" w:cs="Arial"/>
                <w:color w:val="FF0000"/>
                <w:lang w:val="en-GB" w:eastAsia="en-GB"/>
              </w:rPr>
            </w:pPr>
            <w:r w:rsidRPr="008835AE">
              <w:rPr>
                <w:rFonts w:ascii="Arial" w:eastAsia="Times New Roman" w:hAnsi="Arial" w:cs="Arial"/>
                <w:lang w:val="en-GB" w:eastAsia="en-GB"/>
              </w:rPr>
              <w:t xml:space="preserve">Ensuring that all items of expenditure, including payments to staff, fall within the legal powers of the Trust. </w:t>
            </w:r>
          </w:p>
        </w:tc>
        <w:tc>
          <w:tcPr>
            <w:tcW w:w="463" w:type="pct"/>
            <w:tcBorders>
              <w:top w:val="single" w:sz="4" w:space="0" w:color="auto"/>
              <w:left w:val="single" w:sz="4" w:space="0" w:color="auto"/>
              <w:bottom w:val="single" w:sz="4" w:space="0" w:color="auto"/>
              <w:right w:val="single" w:sz="4" w:space="0" w:color="auto"/>
            </w:tcBorders>
            <w:vAlign w:val="center"/>
          </w:tcPr>
          <w:p w14:paraId="5E4F1AC8"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vAlign w:val="center"/>
          </w:tcPr>
          <w:p w14:paraId="1BC36145"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4F81BD"/>
            <w:vAlign w:val="center"/>
          </w:tcPr>
          <w:p w14:paraId="31775C2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p w14:paraId="4B16ED9A" w14:textId="77777777" w:rsidR="008835AE" w:rsidRPr="008835AE" w:rsidRDefault="008835AE" w:rsidP="008835AE">
            <w:pPr>
              <w:widowControl/>
              <w:autoSpaceDE/>
              <w:autoSpaceDN/>
              <w:jc w:val="center"/>
              <w:rPr>
                <w:rFonts w:ascii="Arial" w:eastAsia="Times New Roman" w:hAnsi="Arial" w:cs="Arial"/>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4F81BD"/>
            <w:vAlign w:val="center"/>
          </w:tcPr>
          <w:p w14:paraId="49A617F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03F16114"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76832734" w14:textId="77777777" w:rsidTr="00673056">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72A723F5"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2.7</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111B5F4C" w14:textId="77777777" w:rsidR="008835AE" w:rsidRPr="008835AE" w:rsidRDefault="008835AE" w:rsidP="008835AE">
            <w:pPr>
              <w:widowControl/>
              <w:autoSpaceDE/>
              <w:autoSpaceDN/>
              <w:rPr>
                <w:rFonts w:ascii="Arial" w:eastAsia="Times New Roman" w:hAnsi="Arial" w:cs="Arial"/>
                <w:color w:val="FF0000"/>
                <w:lang w:val="en-GB" w:eastAsia="en-GB"/>
              </w:rPr>
            </w:pPr>
            <w:r w:rsidRPr="008835AE">
              <w:rPr>
                <w:rFonts w:ascii="Arial" w:eastAsia="Times New Roman" w:hAnsi="Arial" w:cs="Arial"/>
                <w:lang w:val="en-GB" w:eastAsia="en-GB"/>
              </w:rPr>
              <w:t xml:space="preserve">Acting within the scheme of delegation assigned by the Trust Board (and as directed by Welsh Government). – </w:t>
            </w:r>
            <w:r w:rsidRPr="008835AE">
              <w:rPr>
                <w:rFonts w:ascii="Arial" w:eastAsia="Times New Roman" w:hAnsi="Arial" w:cs="Arial"/>
                <w:b/>
                <w:lang w:val="en-GB" w:eastAsia="en-GB"/>
              </w:rPr>
              <w:t>(Revised model SO to be issued by WG end of March 2021 which will be implemented and approved by the Trust Board in June 2021)</w:t>
            </w:r>
          </w:p>
          <w:p w14:paraId="6223B2A9" w14:textId="77777777" w:rsidR="008835AE" w:rsidRPr="008835AE" w:rsidRDefault="008835AE" w:rsidP="008835AE">
            <w:pPr>
              <w:widowControl/>
              <w:autoSpaceDE/>
              <w:autoSpaceDN/>
              <w:rPr>
                <w:rFonts w:ascii="Arial" w:eastAsia="Times New Roman" w:hAnsi="Arial" w:cs="Arial"/>
                <w:lang w:val="en-GB" w:eastAsia="en-GB"/>
              </w:rPr>
            </w:pPr>
          </w:p>
        </w:tc>
        <w:tc>
          <w:tcPr>
            <w:tcW w:w="463" w:type="pct"/>
            <w:tcBorders>
              <w:top w:val="single" w:sz="4" w:space="0" w:color="auto"/>
              <w:left w:val="single" w:sz="4" w:space="0" w:color="auto"/>
              <w:bottom w:val="single" w:sz="4" w:space="0" w:color="auto"/>
              <w:right w:val="single" w:sz="4" w:space="0" w:color="auto"/>
            </w:tcBorders>
            <w:vAlign w:val="center"/>
          </w:tcPr>
          <w:p w14:paraId="0E89E54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vAlign w:val="center"/>
          </w:tcPr>
          <w:p w14:paraId="5B2C7249"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92D050"/>
            <w:vAlign w:val="center"/>
          </w:tcPr>
          <w:p w14:paraId="53293089"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6E37E5B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shd w:val="clear" w:color="auto" w:fill="4F81BD"/>
            <w:vAlign w:val="center"/>
          </w:tcPr>
          <w:p w14:paraId="71737CAF"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r>
      <w:tr w:rsidR="008835AE" w:rsidRPr="008835AE" w14:paraId="6F5DC569"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2083E9CF"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2.8</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7FAD5DAC"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Ensuring that, in the consideration of policy proposals relating to the expenditure or income for NWIS, all relevant financial considerations, including any issues of propriety, regularity or value for money, are taken into account, and where necessary will be brought to the attention of the Chief Executive of Velindre University NHS Trust, as Accountable Officer for the Velindre University NHS Trust. </w:t>
            </w:r>
          </w:p>
          <w:p w14:paraId="38EF8785" w14:textId="77777777" w:rsidR="008835AE" w:rsidRPr="008835AE" w:rsidRDefault="008835AE" w:rsidP="008835AE">
            <w:pPr>
              <w:widowControl/>
              <w:autoSpaceDE/>
              <w:autoSpaceDN/>
              <w:rPr>
                <w:rFonts w:ascii="Arial" w:eastAsia="Times New Roman" w:hAnsi="Arial" w:cs="Arial"/>
                <w:lang w:val="en-GB" w:eastAsia="en-GB"/>
              </w:rPr>
            </w:pPr>
          </w:p>
        </w:tc>
        <w:tc>
          <w:tcPr>
            <w:tcW w:w="463" w:type="pct"/>
            <w:tcBorders>
              <w:top w:val="single" w:sz="4" w:space="0" w:color="auto"/>
              <w:left w:val="single" w:sz="4" w:space="0" w:color="auto"/>
              <w:bottom w:val="single" w:sz="4" w:space="0" w:color="auto"/>
              <w:right w:val="single" w:sz="4" w:space="0" w:color="auto"/>
            </w:tcBorders>
            <w:shd w:val="clear" w:color="auto" w:fill="4F81BD"/>
            <w:vAlign w:val="center"/>
          </w:tcPr>
          <w:p w14:paraId="582ED2DB"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396" w:type="pct"/>
            <w:tcBorders>
              <w:top w:val="single" w:sz="4" w:space="0" w:color="auto"/>
              <w:left w:val="single" w:sz="4" w:space="0" w:color="auto"/>
              <w:bottom w:val="single" w:sz="4" w:space="0" w:color="auto"/>
              <w:right w:val="single" w:sz="4" w:space="0" w:color="auto"/>
            </w:tcBorders>
            <w:vAlign w:val="center"/>
          </w:tcPr>
          <w:p w14:paraId="175BF7B9"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3E3B37B8"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00D55A9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14006CE2"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13F80B5D"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7B6B3208"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lastRenderedPageBreak/>
              <w:t>2.9</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5A6B6041"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Attending any Board or sub-committee meeting of the Trust in relation to NWIS performance or governance issues that may affect the operational, financial or reputational performance of the Trust. </w:t>
            </w:r>
          </w:p>
          <w:p w14:paraId="6458877C" w14:textId="77777777" w:rsidR="008835AE" w:rsidRPr="008835AE" w:rsidRDefault="008835AE" w:rsidP="008835AE">
            <w:pPr>
              <w:widowControl/>
              <w:autoSpaceDE/>
              <w:autoSpaceDN/>
              <w:rPr>
                <w:rFonts w:ascii="Arial" w:eastAsia="Times New Roman" w:hAnsi="Arial" w:cs="Arial"/>
                <w:b/>
                <w:lang w:val="en-GB" w:eastAsia="en-GB"/>
              </w:rPr>
            </w:pPr>
            <w:r w:rsidRPr="008835AE">
              <w:rPr>
                <w:rFonts w:ascii="Arial" w:eastAsia="Times New Roman" w:hAnsi="Arial" w:cs="Arial"/>
                <w:b/>
                <w:lang w:val="en-GB" w:eastAsia="en-GB"/>
              </w:rPr>
              <w:t>(subject to confirmation of status of any open actions across the Committee structure at 31.03.2021)</w:t>
            </w:r>
          </w:p>
          <w:p w14:paraId="33529323" w14:textId="77777777" w:rsidR="008835AE" w:rsidRPr="008835AE" w:rsidRDefault="008835AE" w:rsidP="008835AE">
            <w:pPr>
              <w:widowControl/>
              <w:autoSpaceDE/>
              <w:autoSpaceDN/>
              <w:rPr>
                <w:rFonts w:ascii="Arial" w:eastAsia="Times New Roman" w:hAnsi="Arial" w:cs="Arial"/>
                <w:lang w:val="en-GB" w:eastAsia="en-GB"/>
              </w:rPr>
            </w:pPr>
          </w:p>
        </w:tc>
        <w:tc>
          <w:tcPr>
            <w:tcW w:w="463" w:type="pct"/>
            <w:tcBorders>
              <w:top w:val="single" w:sz="4" w:space="0" w:color="auto"/>
              <w:left w:val="single" w:sz="4" w:space="0" w:color="auto"/>
              <w:bottom w:val="single" w:sz="4" w:space="0" w:color="auto"/>
              <w:right w:val="single" w:sz="4" w:space="0" w:color="auto"/>
            </w:tcBorders>
            <w:vAlign w:val="center"/>
          </w:tcPr>
          <w:p w14:paraId="01E37F8F"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0FA13C4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9BBB59"/>
          </w:tcPr>
          <w:p w14:paraId="3791895F" w14:textId="77777777" w:rsidR="008835AE" w:rsidRPr="008835AE" w:rsidRDefault="008835AE" w:rsidP="008835AE">
            <w:pPr>
              <w:widowControl/>
              <w:autoSpaceDE/>
              <w:autoSpaceDN/>
              <w:jc w:val="center"/>
              <w:rPr>
                <w:rFonts w:ascii="Arial" w:eastAsia="Times New Roman" w:hAnsi="Arial" w:cs="Arial"/>
                <w:b/>
                <w:lang w:val="en-GB" w:eastAsia="en-GB"/>
              </w:rPr>
            </w:pPr>
          </w:p>
          <w:p w14:paraId="654FC060"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3F940BED"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2D9A4FE7"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24C8F3C0"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2DD8BC5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2.10</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6EBE0901"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Compliance with such reporting structure as is reasonably required by the Velindre University NHS Trust Board in relation to the delivery of obligations. </w:t>
            </w:r>
          </w:p>
          <w:p w14:paraId="0B6C5C6F" w14:textId="77777777" w:rsidR="008835AE" w:rsidRPr="008835AE" w:rsidRDefault="008835AE" w:rsidP="008835AE">
            <w:pPr>
              <w:widowControl/>
              <w:autoSpaceDE/>
              <w:autoSpaceDN/>
              <w:rPr>
                <w:rFonts w:ascii="Arial" w:eastAsia="Times New Roman" w:hAnsi="Arial" w:cs="Arial"/>
                <w:b/>
                <w:lang w:val="en-GB" w:eastAsia="en-GB"/>
              </w:rPr>
            </w:pPr>
            <w:r w:rsidRPr="008835AE">
              <w:rPr>
                <w:rFonts w:ascii="Arial" w:eastAsia="Times New Roman" w:hAnsi="Arial" w:cs="Arial"/>
                <w:b/>
                <w:lang w:val="en-GB" w:eastAsia="en-GB"/>
              </w:rPr>
              <w:t>(subject to confirmation of status of any open actions across the Committee structure at 31.03.2021)</w:t>
            </w:r>
          </w:p>
        </w:tc>
        <w:tc>
          <w:tcPr>
            <w:tcW w:w="463" w:type="pct"/>
            <w:tcBorders>
              <w:top w:val="single" w:sz="4" w:space="0" w:color="auto"/>
              <w:left w:val="single" w:sz="4" w:space="0" w:color="auto"/>
              <w:bottom w:val="single" w:sz="4" w:space="0" w:color="auto"/>
              <w:right w:val="single" w:sz="4" w:space="0" w:color="auto"/>
            </w:tcBorders>
            <w:vAlign w:val="center"/>
          </w:tcPr>
          <w:p w14:paraId="5722C58C"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6C0160AD"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9BBB59"/>
          </w:tcPr>
          <w:p w14:paraId="0BE6BE5E" w14:textId="77777777" w:rsidR="008835AE" w:rsidRPr="008835AE" w:rsidRDefault="008835AE" w:rsidP="008835AE">
            <w:pPr>
              <w:widowControl/>
              <w:autoSpaceDE/>
              <w:autoSpaceDN/>
              <w:jc w:val="center"/>
              <w:rPr>
                <w:rFonts w:ascii="Arial" w:eastAsia="Times New Roman" w:hAnsi="Arial" w:cs="Arial"/>
                <w:b/>
                <w:lang w:val="en-GB" w:eastAsia="en-GB"/>
              </w:rPr>
            </w:pPr>
          </w:p>
          <w:p w14:paraId="2E21D6D2" w14:textId="77777777" w:rsidR="008835AE" w:rsidRPr="008835AE" w:rsidRDefault="008835AE" w:rsidP="008835AE">
            <w:pPr>
              <w:widowControl/>
              <w:autoSpaceDE/>
              <w:autoSpaceDN/>
              <w:jc w:val="center"/>
              <w:rPr>
                <w:rFonts w:ascii="Arial" w:eastAsia="Times New Roman" w:hAnsi="Arial" w:cs="Arial"/>
                <w:b/>
                <w:lang w:val="en-GB" w:eastAsia="en-GB"/>
              </w:rPr>
            </w:pPr>
          </w:p>
          <w:p w14:paraId="633AF26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6771670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04895D32"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486704E8"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4C3BC32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2.11</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2BBA5DB3"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Compliance with regulation and legislation.</w:t>
            </w:r>
          </w:p>
        </w:tc>
        <w:tc>
          <w:tcPr>
            <w:tcW w:w="463" w:type="pct"/>
            <w:tcBorders>
              <w:top w:val="single" w:sz="4" w:space="0" w:color="auto"/>
              <w:left w:val="single" w:sz="4" w:space="0" w:color="auto"/>
              <w:bottom w:val="single" w:sz="4" w:space="0" w:color="auto"/>
              <w:right w:val="single" w:sz="4" w:space="0" w:color="auto"/>
            </w:tcBorders>
            <w:shd w:val="clear" w:color="auto" w:fill="4F81BD"/>
          </w:tcPr>
          <w:p w14:paraId="27A96E27" w14:textId="77777777" w:rsidR="008835AE" w:rsidRPr="008835AE" w:rsidRDefault="008835AE" w:rsidP="008835AE">
            <w:pPr>
              <w:widowControl/>
              <w:autoSpaceDE/>
              <w:autoSpaceDN/>
              <w:jc w:val="center"/>
              <w:rPr>
                <w:rFonts w:ascii="Arial" w:eastAsia="Times New Roman" w:hAnsi="Arial" w:cs="Arial"/>
                <w:b/>
                <w:lang w:val="en-GB" w:eastAsia="en-GB"/>
              </w:rPr>
            </w:pPr>
          </w:p>
          <w:p w14:paraId="29F384A4"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396" w:type="pct"/>
            <w:tcBorders>
              <w:top w:val="single" w:sz="4" w:space="0" w:color="auto"/>
              <w:left w:val="single" w:sz="4" w:space="0" w:color="auto"/>
              <w:bottom w:val="single" w:sz="4" w:space="0" w:color="auto"/>
              <w:right w:val="single" w:sz="4" w:space="0" w:color="auto"/>
            </w:tcBorders>
          </w:tcPr>
          <w:p w14:paraId="7E34637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3AD7B40D"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0023340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618F1009"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07BEFE05"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3334262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2.12</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72A77E67"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Ensuring accountabilities are appropriately discharged in accordance with a sound system of internal control and a scheme of delegation that is detailed in the Velindre University NHS Trust SOs. </w:t>
            </w:r>
          </w:p>
          <w:p w14:paraId="1EA91B06" w14:textId="77777777" w:rsidR="008835AE" w:rsidRPr="008835AE" w:rsidRDefault="008835AE" w:rsidP="008835AE">
            <w:pPr>
              <w:widowControl/>
              <w:autoSpaceDE/>
              <w:autoSpaceDN/>
              <w:rPr>
                <w:rFonts w:ascii="Arial" w:eastAsia="Times New Roman" w:hAnsi="Arial" w:cs="Arial"/>
                <w:b/>
                <w:lang w:val="en-GB" w:eastAsia="en-GB"/>
              </w:rPr>
            </w:pPr>
            <w:r w:rsidRPr="008835AE">
              <w:rPr>
                <w:rFonts w:ascii="Arial" w:eastAsia="Times New Roman" w:hAnsi="Arial" w:cs="Arial"/>
                <w:b/>
                <w:lang w:val="en-GB" w:eastAsia="en-GB"/>
              </w:rPr>
              <w:t>(Revised model SO to be issued by WG end of March 2021 which will be implemented and approved by the Trust Board in June 2021)</w:t>
            </w:r>
          </w:p>
        </w:tc>
        <w:tc>
          <w:tcPr>
            <w:tcW w:w="463" w:type="pct"/>
            <w:tcBorders>
              <w:top w:val="single" w:sz="4" w:space="0" w:color="auto"/>
              <w:left w:val="single" w:sz="4" w:space="0" w:color="auto"/>
              <w:bottom w:val="single" w:sz="4" w:space="0" w:color="auto"/>
              <w:right w:val="single" w:sz="4" w:space="0" w:color="auto"/>
            </w:tcBorders>
          </w:tcPr>
          <w:p w14:paraId="587E7458"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06423288"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9BBB59"/>
            <w:vAlign w:val="center"/>
          </w:tcPr>
          <w:p w14:paraId="349947B9"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7761668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shd w:val="clear" w:color="auto" w:fill="4F81BD"/>
            <w:vAlign w:val="center"/>
          </w:tcPr>
          <w:p w14:paraId="6EA6956A"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r>
      <w:tr w:rsidR="008835AE" w:rsidRPr="008835AE" w14:paraId="5C0F1E2C"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4523B8B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2.13</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067144F5"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Ensuring that there are appropriate procedures established for Information Governance to ensure that all data / information is managed in accordance with all relevant legislation (i.e. Data Protection Act 1998, Freedom of Information Act 2000, and Access to Health Records 1990), NHS standards and guidance’s issued by the Welsh Government, the Information Commissioner’s Office and other professional bodies.</w:t>
            </w:r>
          </w:p>
        </w:tc>
        <w:tc>
          <w:tcPr>
            <w:tcW w:w="463" w:type="pct"/>
            <w:tcBorders>
              <w:top w:val="single" w:sz="4" w:space="0" w:color="auto"/>
              <w:left w:val="single" w:sz="4" w:space="0" w:color="auto"/>
              <w:bottom w:val="single" w:sz="4" w:space="0" w:color="auto"/>
              <w:right w:val="single" w:sz="4" w:space="0" w:color="auto"/>
            </w:tcBorders>
          </w:tcPr>
          <w:p w14:paraId="426F18A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3B10F072"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13E506FB"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4F81BD"/>
            <w:vAlign w:val="center"/>
          </w:tcPr>
          <w:p w14:paraId="54497C30"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222E0F56"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27BC2FF4"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4B05663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2.14</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292EF27F"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Escalating any risks or incidents to the Trust, Welsh Government and the NHS in Wales as appropriate in accordance with Trust policy.</w:t>
            </w:r>
          </w:p>
        </w:tc>
        <w:tc>
          <w:tcPr>
            <w:tcW w:w="463" w:type="pct"/>
            <w:tcBorders>
              <w:top w:val="single" w:sz="4" w:space="0" w:color="auto"/>
              <w:left w:val="single" w:sz="4" w:space="0" w:color="auto"/>
              <w:bottom w:val="single" w:sz="4" w:space="0" w:color="auto"/>
              <w:right w:val="single" w:sz="4" w:space="0" w:color="auto"/>
            </w:tcBorders>
          </w:tcPr>
          <w:p w14:paraId="0919B38E"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3A09F1A7"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2A886DCF"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4F81BD"/>
            <w:vAlign w:val="center"/>
          </w:tcPr>
          <w:p w14:paraId="4EE9656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6AE32981"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10A476B5"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7988614E"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lastRenderedPageBreak/>
              <w:t>2.15</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0009D9FC"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Ensuring a Senior Officer of NWIS can act on behalf of the Director of NWIS in their absence.</w:t>
            </w:r>
          </w:p>
        </w:tc>
        <w:tc>
          <w:tcPr>
            <w:tcW w:w="463" w:type="pct"/>
            <w:tcBorders>
              <w:top w:val="single" w:sz="4" w:space="0" w:color="auto"/>
              <w:left w:val="single" w:sz="4" w:space="0" w:color="auto"/>
              <w:bottom w:val="single" w:sz="4" w:space="0" w:color="auto"/>
              <w:right w:val="single" w:sz="4" w:space="0" w:color="auto"/>
            </w:tcBorders>
          </w:tcPr>
          <w:p w14:paraId="14FC5AB6"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3030BA82"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586FCBCF"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53EAAFDF"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shd w:val="clear" w:color="auto" w:fill="4F81BD"/>
            <w:vAlign w:val="center"/>
          </w:tcPr>
          <w:p w14:paraId="6D69D88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r>
      <w:tr w:rsidR="008835AE" w:rsidRPr="008835AE" w14:paraId="5B0CAA70"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tcPr>
          <w:p w14:paraId="106AB222"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2.16</w:t>
            </w:r>
          </w:p>
        </w:tc>
        <w:tc>
          <w:tcPr>
            <w:tcW w:w="2112" w:type="pct"/>
            <w:tcBorders>
              <w:top w:val="single" w:sz="4" w:space="0" w:color="auto"/>
              <w:left w:val="single" w:sz="4" w:space="0" w:color="auto"/>
              <w:bottom w:val="single" w:sz="4" w:space="0" w:color="auto"/>
              <w:right w:val="single" w:sz="4" w:space="0" w:color="auto"/>
            </w:tcBorders>
            <w:shd w:val="clear" w:color="auto" w:fill="auto"/>
          </w:tcPr>
          <w:p w14:paraId="6840748D"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Completing an annual declaration to confirm compliance with Velindre University NHS Trust Governance Arrangements to assist the Velindre Chief Executive in signing the Annual Governance Statement. </w:t>
            </w:r>
          </w:p>
          <w:p w14:paraId="0BC439E4" w14:textId="77777777" w:rsidR="008835AE" w:rsidRPr="008835AE" w:rsidRDefault="008835AE" w:rsidP="008835AE">
            <w:pPr>
              <w:widowControl/>
              <w:autoSpaceDE/>
              <w:autoSpaceDN/>
              <w:rPr>
                <w:rFonts w:ascii="Arial" w:eastAsia="Times New Roman" w:hAnsi="Arial" w:cs="Arial"/>
                <w:b/>
                <w:lang w:val="en-GB" w:eastAsia="en-GB"/>
              </w:rPr>
            </w:pPr>
            <w:r w:rsidRPr="008835AE">
              <w:rPr>
                <w:rFonts w:ascii="Arial" w:eastAsia="Times New Roman" w:hAnsi="Arial" w:cs="Arial"/>
                <w:b/>
                <w:lang w:val="en-GB" w:eastAsia="en-GB"/>
              </w:rPr>
              <w:t>(statement issued pending receipt)</w:t>
            </w:r>
          </w:p>
          <w:p w14:paraId="01ED8C31" w14:textId="77777777" w:rsidR="008835AE" w:rsidRPr="008835AE" w:rsidRDefault="008835AE" w:rsidP="008835AE">
            <w:pPr>
              <w:widowControl/>
              <w:autoSpaceDE/>
              <w:autoSpaceDN/>
              <w:rPr>
                <w:rFonts w:ascii="Arial" w:eastAsia="Times New Roman" w:hAnsi="Arial" w:cs="Arial"/>
                <w:color w:val="FF0000"/>
                <w:lang w:val="en-GB" w:eastAsia="en-GB"/>
              </w:rPr>
            </w:pPr>
          </w:p>
        </w:tc>
        <w:tc>
          <w:tcPr>
            <w:tcW w:w="463" w:type="pct"/>
            <w:tcBorders>
              <w:top w:val="single" w:sz="4" w:space="0" w:color="auto"/>
              <w:left w:val="single" w:sz="4" w:space="0" w:color="auto"/>
              <w:bottom w:val="single" w:sz="4" w:space="0" w:color="auto"/>
              <w:right w:val="single" w:sz="4" w:space="0" w:color="auto"/>
            </w:tcBorders>
          </w:tcPr>
          <w:p w14:paraId="1127D54C"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402E7F81"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4F81BD"/>
            <w:vAlign w:val="center"/>
          </w:tcPr>
          <w:p w14:paraId="52DE5FDD"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459" w:type="pct"/>
            <w:tcBorders>
              <w:top w:val="single" w:sz="4" w:space="0" w:color="auto"/>
              <w:left w:val="single" w:sz="4" w:space="0" w:color="auto"/>
              <w:bottom w:val="single" w:sz="4" w:space="0" w:color="auto"/>
              <w:right w:val="single" w:sz="4" w:space="0" w:color="auto"/>
            </w:tcBorders>
            <w:shd w:val="clear" w:color="auto" w:fill="auto"/>
          </w:tcPr>
          <w:p w14:paraId="38107F9F"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tcPr>
          <w:p w14:paraId="6BFCC489"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5D4267D7" w14:textId="77777777" w:rsidTr="008835AE">
        <w:trPr>
          <w:trHeight w:val="648"/>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BFBFBF"/>
          </w:tcPr>
          <w:p w14:paraId="0FF36F78" w14:textId="77777777" w:rsidR="008835AE" w:rsidRPr="008835AE" w:rsidRDefault="008835AE" w:rsidP="008835AE">
            <w:pPr>
              <w:widowControl/>
              <w:autoSpaceDE/>
              <w:autoSpaceDN/>
              <w:rPr>
                <w:rFonts w:ascii="Arial" w:eastAsia="Times New Roman" w:hAnsi="Arial" w:cs="Arial"/>
                <w:b/>
                <w:sz w:val="24"/>
                <w:szCs w:val="24"/>
                <w:lang w:val="en-GB" w:eastAsia="en-GB"/>
              </w:rPr>
            </w:pPr>
            <w:r w:rsidRPr="008835AE">
              <w:rPr>
                <w:rFonts w:ascii="Arial" w:eastAsia="Times New Roman" w:hAnsi="Arial" w:cs="Arial"/>
                <w:b/>
                <w:sz w:val="24"/>
                <w:szCs w:val="24"/>
                <w:lang w:val="en-GB" w:eastAsia="en-GB"/>
              </w:rPr>
              <w:t xml:space="preserve">3.0   In relation to the Hosting Agreement for NWIS, the Chief Executive of Velindre University NHS Trust is directly </w:t>
            </w:r>
          </w:p>
          <w:p w14:paraId="09080DD6" w14:textId="77777777" w:rsidR="008835AE" w:rsidRPr="008835AE" w:rsidRDefault="008835AE" w:rsidP="008835AE">
            <w:pPr>
              <w:widowControl/>
              <w:autoSpaceDE/>
              <w:autoSpaceDN/>
              <w:ind w:left="360"/>
              <w:rPr>
                <w:rFonts w:ascii="Arial" w:hAnsi="Arial" w:cs="Arial"/>
                <w:b/>
                <w:lang w:val="en-GB" w:eastAsia="en-GB"/>
              </w:rPr>
            </w:pPr>
            <w:r w:rsidRPr="008835AE">
              <w:rPr>
                <w:rFonts w:ascii="Arial" w:hAnsi="Arial" w:cs="Arial"/>
                <w:b/>
                <w:lang w:val="en-GB" w:eastAsia="en-GB"/>
              </w:rPr>
              <w:t xml:space="preserve">   accountable to the Director General / Chief Executive of NHS Wales for:</w:t>
            </w:r>
          </w:p>
          <w:p w14:paraId="150789E9"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069D73B5"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579685C9"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3.1</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44975253"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Transferring funds received from Welsh Government directly to NWIS to allow NWIS to undertake its functions. </w:t>
            </w:r>
          </w:p>
          <w:p w14:paraId="7C3E1FFA" w14:textId="77777777" w:rsidR="008835AE" w:rsidRPr="008835AE" w:rsidRDefault="008835AE" w:rsidP="008835AE">
            <w:pPr>
              <w:widowControl/>
              <w:autoSpaceDE/>
              <w:autoSpaceDN/>
              <w:rPr>
                <w:rFonts w:ascii="Arial" w:eastAsia="Times New Roman" w:hAnsi="Arial" w:cs="Arial"/>
                <w:highlight w:val="yellow"/>
                <w:lang w:val="en-GB" w:eastAsia="en-GB"/>
              </w:rPr>
            </w:pPr>
          </w:p>
        </w:tc>
        <w:tc>
          <w:tcPr>
            <w:tcW w:w="463" w:type="pct"/>
            <w:tcBorders>
              <w:top w:val="single" w:sz="4" w:space="0" w:color="auto"/>
              <w:left w:val="single" w:sz="4" w:space="0" w:color="auto"/>
              <w:bottom w:val="single" w:sz="4" w:space="0" w:color="auto"/>
              <w:right w:val="single" w:sz="4" w:space="0" w:color="auto"/>
            </w:tcBorders>
            <w:vAlign w:val="center"/>
          </w:tcPr>
          <w:p w14:paraId="765DB44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03D8F3F7"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4F81BD"/>
            <w:vAlign w:val="center"/>
          </w:tcPr>
          <w:p w14:paraId="3513EFD2"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r w:rsidRPr="008835AE">
              <w:rPr>
                <w:rFonts w:ascii="Arial" w:eastAsia="Times New Roman" w:hAnsi="Arial" w:cs="Arial"/>
                <w:b/>
                <w:lang w:val="en-GB" w:eastAsia="en-GB"/>
              </w:rPr>
              <w:t xml:space="preserve"> </w:t>
            </w:r>
          </w:p>
        </w:tc>
        <w:tc>
          <w:tcPr>
            <w:tcW w:w="459" w:type="pct"/>
            <w:tcBorders>
              <w:top w:val="single" w:sz="4" w:space="0" w:color="auto"/>
              <w:left w:val="single" w:sz="4" w:space="0" w:color="auto"/>
              <w:bottom w:val="single" w:sz="4" w:space="0" w:color="auto"/>
              <w:right w:val="single" w:sz="4" w:space="0" w:color="auto"/>
            </w:tcBorders>
            <w:shd w:val="clear" w:color="auto" w:fill="4F81BD"/>
            <w:vAlign w:val="center"/>
          </w:tcPr>
          <w:p w14:paraId="58E421C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42EFDA7B"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2006332C"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616CA41E"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3.2</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1FE10A09"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Providing advice to NWIS on statutory and regulatory compliance.</w:t>
            </w:r>
          </w:p>
        </w:tc>
        <w:tc>
          <w:tcPr>
            <w:tcW w:w="463" w:type="pct"/>
            <w:tcBorders>
              <w:top w:val="single" w:sz="4" w:space="0" w:color="auto"/>
              <w:left w:val="single" w:sz="4" w:space="0" w:color="auto"/>
              <w:bottom w:val="single" w:sz="4" w:space="0" w:color="auto"/>
              <w:right w:val="single" w:sz="4" w:space="0" w:color="auto"/>
            </w:tcBorders>
            <w:shd w:val="clear" w:color="auto" w:fill="4F81BD"/>
            <w:vAlign w:val="center"/>
          </w:tcPr>
          <w:p w14:paraId="174ACDC5"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396" w:type="pct"/>
            <w:tcBorders>
              <w:top w:val="single" w:sz="4" w:space="0" w:color="auto"/>
              <w:left w:val="single" w:sz="4" w:space="0" w:color="auto"/>
              <w:bottom w:val="single" w:sz="4" w:space="0" w:color="auto"/>
              <w:right w:val="single" w:sz="4" w:space="0" w:color="auto"/>
            </w:tcBorders>
          </w:tcPr>
          <w:p w14:paraId="2BC4B185"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33DB029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73FE9146"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08181C66"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07655287" w14:textId="77777777" w:rsidTr="000B662B">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28E5E8B7"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3.3</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171D8422"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Holding employment contracts for NWIS staff. </w:t>
            </w:r>
          </w:p>
          <w:p w14:paraId="6262C30C" w14:textId="77777777" w:rsidR="008835AE" w:rsidRPr="008835AE" w:rsidRDefault="008835AE" w:rsidP="008835AE">
            <w:pPr>
              <w:widowControl/>
              <w:autoSpaceDE/>
              <w:autoSpaceDN/>
              <w:rPr>
                <w:rFonts w:ascii="Arial" w:eastAsia="Times New Roman" w:hAnsi="Arial" w:cs="Arial"/>
                <w:lang w:val="en-GB" w:eastAsia="en-GB"/>
              </w:rPr>
            </w:pPr>
          </w:p>
        </w:tc>
        <w:tc>
          <w:tcPr>
            <w:tcW w:w="463" w:type="pct"/>
            <w:tcBorders>
              <w:top w:val="single" w:sz="4" w:space="0" w:color="auto"/>
              <w:left w:val="single" w:sz="4" w:space="0" w:color="auto"/>
              <w:bottom w:val="single" w:sz="4" w:space="0" w:color="auto"/>
              <w:right w:val="single" w:sz="4" w:space="0" w:color="auto"/>
            </w:tcBorders>
            <w:vAlign w:val="center"/>
          </w:tcPr>
          <w:p w14:paraId="01E19421"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45FC77A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92D050"/>
            <w:vAlign w:val="center"/>
          </w:tcPr>
          <w:p w14:paraId="01861377"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0FA57AA6"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5A5EF18B"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66CF9EAD"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551BCBED"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3.4</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266B167F"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Appointing the Director of NWIS at the direction of the Chief Executive for NHS Wales.</w:t>
            </w:r>
          </w:p>
        </w:tc>
        <w:tc>
          <w:tcPr>
            <w:tcW w:w="463" w:type="pct"/>
            <w:tcBorders>
              <w:top w:val="single" w:sz="4" w:space="0" w:color="auto"/>
              <w:left w:val="single" w:sz="4" w:space="0" w:color="auto"/>
              <w:bottom w:val="single" w:sz="4" w:space="0" w:color="auto"/>
              <w:right w:val="single" w:sz="4" w:space="0" w:color="auto"/>
            </w:tcBorders>
            <w:vAlign w:val="center"/>
          </w:tcPr>
          <w:p w14:paraId="754ABFFA"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4FB3E2B7"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430D5AED"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726604C5"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shd w:val="clear" w:color="auto" w:fill="9BBB59"/>
            <w:vAlign w:val="center"/>
          </w:tcPr>
          <w:p w14:paraId="4ED1EF2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r>
      <w:tr w:rsidR="008835AE" w:rsidRPr="008835AE" w14:paraId="0631293F"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46073CF2"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3.5</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1EB9F18C"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Providing the Governance Framework within which NWIS will operate including the Trust’s Policy Framework and associated advice.</w:t>
            </w:r>
          </w:p>
          <w:p w14:paraId="5E745555" w14:textId="77777777" w:rsidR="008835AE" w:rsidRPr="008835AE" w:rsidRDefault="008835AE" w:rsidP="008835AE">
            <w:pPr>
              <w:widowControl/>
              <w:autoSpaceDE/>
              <w:autoSpaceDN/>
              <w:rPr>
                <w:rFonts w:ascii="Arial" w:eastAsia="Times New Roman" w:hAnsi="Arial" w:cs="Arial"/>
                <w:lang w:val="en-GB" w:eastAsia="en-GB"/>
              </w:rPr>
            </w:pPr>
          </w:p>
        </w:tc>
        <w:tc>
          <w:tcPr>
            <w:tcW w:w="463" w:type="pct"/>
            <w:tcBorders>
              <w:top w:val="single" w:sz="4" w:space="0" w:color="auto"/>
              <w:left w:val="single" w:sz="4" w:space="0" w:color="auto"/>
              <w:bottom w:val="single" w:sz="4" w:space="0" w:color="auto"/>
              <w:right w:val="single" w:sz="4" w:space="0" w:color="auto"/>
            </w:tcBorders>
          </w:tcPr>
          <w:p w14:paraId="2FFA970A"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3B812975"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65204AA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4F81BD"/>
            <w:vAlign w:val="center"/>
          </w:tcPr>
          <w:p w14:paraId="22DC46F4"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779ABC27"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7040CEEC"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2707F9C7"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3.6</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7806215B"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Provide office space, payroll and other corporate services as detailed in a Service Level Agreement.</w:t>
            </w:r>
          </w:p>
          <w:p w14:paraId="1E3A86A3" w14:textId="77777777" w:rsidR="008835AE" w:rsidRPr="008835AE" w:rsidRDefault="008835AE" w:rsidP="008835AE">
            <w:pPr>
              <w:widowControl/>
              <w:autoSpaceDE/>
              <w:autoSpaceDN/>
              <w:rPr>
                <w:rFonts w:ascii="Arial" w:eastAsia="Times New Roman" w:hAnsi="Arial" w:cs="Arial"/>
                <w:color w:val="FF0000"/>
                <w:lang w:val="en-GB" w:eastAsia="en-GB"/>
              </w:rPr>
            </w:pPr>
            <w:r w:rsidRPr="008835AE">
              <w:rPr>
                <w:rFonts w:ascii="Arial" w:eastAsia="Times New Roman" w:hAnsi="Arial" w:cs="Arial"/>
                <w:b/>
                <w:lang w:val="en-GB" w:eastAsia="en-GB"/>
              </w:rPr>
              <w:t>(MO: no longer relevant)</w:t>
            </w:r>
          </w:p>
          <w:p w14:paraId="464BE851" w14:textId="77777777" w:rsidR="008835AE" w:rsidRPr="008835AE" w:rsidRDefault="008835AE" w:rsidP="008835AE">
            <w:pPr>
              <w:widowControl/>
              <w:autoSpaceDE/>
              <w:autoSpaceDN/>
              <w:rPr>
                <w:rFonts w:ascii="Arial" w:eastAsia="Times New Roman" w:hAnsi="Arial" w:cs="Arial"/>
                <w:color w:val="FF0000"/>
                <w:lang w:val="en-GB" w:eastAsia="en-GB"/>
              </w:rPr>
            </w:pPr>
          </w:p>
        </w:tc>
        <w:tc>
          <w:tcPr>
            <w:tcW w:w="463" w:type="pct"/>
            <w:tcBorders>
              <w:top w:val="single" w:sz="4" w:space="0" w:color="auto"/>
              <w:left w:val="single" w:sz="4" w:space="0" w:color="auto"/>
              <w:bottom w:val="single" w:sz="4" w:space="0" w:color="auto"/>
              <w:right w:val="single" w:sz="4" w:space="0" w:color="auto"/>
            </w:tcBorders>
            <w:vAlign w:val="center"/>
          </w:tcPr>
          <w:p w14:paraId="691C41BE"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7C12F97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4F81BD"/>
            <w:vAlign w:val="center"/>
          </w:tcPr>
          <w:p w14:paraId="7EF8B266"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p w14:paraId="25E0FC8D"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4F81BD"/>
            <w:vAlign w:val="center"/>
          </w:tcPr>
          <w:p w14:paraId="43456CB0"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17" w:type="pct"/>
            <w:tcBorders>
              <w:top w:val="single" w:sz="4" w:space="0" w:color="auto"/>
              <w:left w:val="single" w:sz="4" w:space="0" w:color="auto"/>
              <w:bottom w:val="single" w:sz="4" w:space="0" w:color="auto"/>
              <w:right w:val="single" w:sz="4" w:space="0" w:color="auto"/>
            </w:tcBorders>
            <w:vAlign w:val="center"/>
          </w:tcPr>
          <w:p w14:paraId="59677001"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246235B2"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014F178B"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3.7</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5246E0E0"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Providing the framework for authorising expenditure in excess of the NWIS Director’s delegated limit but within </w:t>
            </w:r>
            <w:r w:rsidRPr="008835AE">
              <w:rPr>
                <w:rFonts w:ascii="Arial" w:eastAsia="Times New Roman" w:hAnsi="Arial" w:cs="Arial"/>
                <w:lang w:val="en-GB" w:eastAsia="en-GB"/>
              </w:rPr>
              <w:lastRenderedPageBreak/>
              <w:t>this, delegations awarded to the Velindre Trust Board or as directed by the lead official in Welsh Government.</w:t>
            </w:r>
          </w:p>
        </w:tc>
        <w:tc>
          <w:tcPr>
            <w:tcW w:w="463" w:type="pct"/>
            <w:tcBorders>
              <w:top w:val="single" w:sz="4" w:space="0" w:color="auto"/>
              <w:left w:val="single" w:sz="4" w:space="0" w:color="auto"/>
              <w:bottom w:val="single" w:sz="4" w:space="0" w:color="auto"/>
              <w:right w:val="single" w:sz="4" w:space="0" w:color="auto"/>
            </w:tcBorders>
            <w:vAlign w:val="center"/>
          </w:tcPr>
          <w:p w14:paraId="042DBFC1"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6A220DE7"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9BBB59"/>
            <w:vAlign w:val="center"/>
          </w:tcPr>
          <w:p w14:paraId="377C3900"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33A385EC"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shd w:val="clear" w:color="auto" w:fill="4F81BD"/>
            <w:vAlign w:val="center"/>
          </w:tcPr>
          <w:p w14:paraId="23558F2B"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r>
      <w:tr w:rsidR="008835AE" w:rsidRPr="008835AE" w14:paraId="00495410"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66B2B5AB"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3.7</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70F05050"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Providing the statutory framework by being the named body to hold contracts and other legal instruments on behalf of NWIS as requested by Welsh Government.</w:t>
            </w:r>
          </w:p>
          <w:p w14:paraId="4E45FC2E" w14:textId="77777777" w:rsidR="008835AE" w:rsidRPr="008835AE" w:rsidRDefault="008835AE" w:rsidP="008835AE">
            <w:pPr>
              <w:widowControl/>
              <w:autoSpaceDE/>
              <w:autoSpaceDN/>
              <w:rPr>
                <w:rFonts w:ascii="Arial" w:eastAsia="Times New Roman" w:hAnsi="Arial" w:cs="Arial"/>
                <w:lang w:val="en-GB" w:eastAsia="en-GB"/>
              </w:rPr>
            </w:pPr>
          </w:p>
        </w:tc>
        <w:tc>
          <w:tcPr>
            <w:tcW w:w="463" w:type="pct"/>
            <w:tcBorders>
              <w:top w:val="single" w:sz="4" w:space="0" w:color="auto"/>
              <w:left w:val="single" w:sz="4" w:space="0" w:color="auto"/>
              <w:bottom w:val="single" w:sz="4" w:space="0" w:color="auto"/>
              <w:right w:val="single" w:sz="4" w:space="0" w:color="auto"/>
            </w:tcBorders>
            <w:vAlign w:val="center"/>
          </w:tcPr>
          <w:p w14:paraId="6DE858EF"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shd w:val="clear" w:color="auto" w:fill="4F81BD"/>
          </w:tcPr>
          <w:p w14:paraId="05A8BC1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354399BD"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7D6DBF06"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76464170"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7365F4E0"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182A8C5B"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3.8</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33574EC9"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Granting access to the lead official in Welsh Government or authorised officers or agents such access to Trust information they may reasonably require to monitor the performance of NWIS functions.</w:t>
            </w:r>
          </w:p>
        </w:tc>
        <w:tc>
          <w:tcPr>
            <w:tcW w:w="463" w:type="pct"/>
            <w:tcBorders>
              <w:top w:val="single" w:sz="4" w:space="0" w:color="auto"/>
              <w:left w:val="single" w:sz="4" w:space="0" w:color="auto"/>
              <w:bottom w:val="single" w:sz="4" w:space="0" w:color="auto"/>
              <w:right w:val="single" w:sz="4" w:space="0" w:color="auto"/>
            </w:tcBorders>
            <w:vAlign w:val="center"/>
          </w:tcPr>
          <w:p w14:paraId="3776410E"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shd w:val="clear" w:color="auto" w:fill="4F81BD"/>
          </w:tcPr>
          <w:p w14:paraId="4EAA7F71"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687" w:type="pct"/>
            <w:tcBorders>
              <w:top w:val="single" w:sz="4" w:space="0" w:color="auto"/>
              <w:left w:val="single" w:sz="4" w:space="0" w:color="auto"/>
              <w:bottom w:val="single" w:sz="4" w:space="0" w:color="auto"/>
              <w:right w:val="single" w:sz="4" w:space="0" w:color="auto"/>
            </w:tcBorders>
            <w:shd w:val="clear" w:color="auto" w:fill="auto"/>
            <w:vAlign w:val="center"/>
          </w:tcPr>
          <w:p w14:paraId="7DE7E538"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4451870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06B546B3"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17FF6502"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297029E4"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3.9</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4F03D4B0"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Manage any claims brought against the Trust relating to NWIS in accordance with NHS Wales policy at the direction of the lead official in Welsh Government. </w:t>
            </w:r>
          </w:p>
          <w:p w14:paraId="61033B01" w14:textId="77777777" w:rsidR="008835AE" w:rsidRPr="008835AE" w:rsidRDefault="008835AE" w:rsidP="008835AE">
            <w:pPr>
              <w:widowControl/>
              <w:autoSpaceDE/>
              <w:autoSpaceDN/>
              <w:rPr>
                <w:rFonts w:ascii="Arial" w:eastAsia="Times New Roman" w:hAnsi="Arial" w:cs="Arial"/>
                <w:lang w:val="en-GB" w:eastAsia="en-GB"/>
              </w:rPr>
            </w:pPr>
          </w:p>
        </w:tc>
        <w:tc>
          <w:tcPr>
            <w:tcW w:w="463" w:type="pct"/>
            <w:tcBorders>
              <w:top w:val="single" w:sz="4" w:space="0" w:color="auto"/>
              <w:left w:val="single" w:sz="4" w:space="0" w:color="auto"/>
              <w:bottom w:val="single" w:sz="4" w:space="0" w:color="auto"/>
              <w:right w:val="single" w:sz="4" w:space="0" w:color="auto"/>
            </w:tcBorders>
            <w:vAlign w:val="center"/>
          </w:tcPr>
          <w:p w14:paraId="53FB71C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7047AB2A"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9BBB59"/>
            <w:vAlign w:val="center"/>
          </w:tcPr>
          <w:p w14:paraId="087E50FD"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70F5AE95"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1C377E92" w14:textId="77777777" w:rsidR="008835AE" w:rsidRPr="008835AE" w:rsidRDefault="008835AE" w:rsidP="008835AE">
            <w:pPr>
              <w:widowControl/>
              <w:autoSpaceDE/>
              <w:autoSpaceDN/>
              <w:jc w:val="center"/>
              <w:rPr>
                <w:rFonts w:ascii="Arial" w:eastAsia="Times New Roman" w:hAnsi="Arial" w:cs="Arial"/>
                <w:b/>
                <w:lang w:val="en-GB" w:eastAsia="en-GB"/>
              </w:rPr>
            </w:pPr>
          </w:p>
        </w:tc>
      </w:tr>
      <w:tr w:rsidR="008835AE" w:rsidRPr="008835AE" w14:paraId="2531DC23" w14:textId="77777777" w:rsidTr="008835AE">
        <w:trPr>
          <w:trHeight w:val="648"/>
          <w:jc w:val="center"/>
        </w:trPr>
        <w:tc>
          <w:tcPr>
            <w:tcW w:w="266" w:type="pct"/>
            <w:tcBorders>
              <w:top w:val="single" w:sz="4" w:space="0" w:color="auto"/>
              <w:left w:val="single" w:sz="4" w:space="0" w:color="auto"/>
              <w:bottom w:val="single" w:sz="4" w:space="0" w:color="auto"/>
              <w:right w:val="single" w:sz="4" w:space="0" w:color="auto"/>
            </w:tcBorders>
            <w:shd w:val="clear" w:color="auto" w:fill="auto"/>
            <w:vAlign w:val="center"/>
          </w:tcPr>
          <w:p w14:paraId="3BD2B985"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t>3.10</w:t>
            </w:r>
          </w:p>
        </w:tc>
        <w:tc>
          <w:tcPr>
            <w:tcW w:w="2112" w:type="pct"/>
            <w:tcBorders>
              <w:top w:val="single" w:sz="4" w:space="0" w:color="auto"/>
              <w:left w:val="single" w:sz="4" w:space="0" w:color="auto"/>
              <w:bottom w:val="single" w:sz="4" w:space="0" w:color="auto"/>
              <w:right w:val="single" w:sz="4" w:space="0" w:color="auto"/>
            </w:tcBorders>
            <w:shd w:val="clear" w:color="auto" w:fill="auto"/>
            <w:vAlign w:val="center"/>
          </w:tcPr>
          <w:p w14:paraId="1E23FB36" w14:textId="77777777" w:rsidR="008835AE" w:rsidRPr="008835AE" w:rsidRDefault="008835AE" w:rsidP="008835AE">
            <w:pPr>
              <w:widowControl/>
              <w:autoSpaceDE/>
              <w:autoSpaceDN/>
              <w:rPr>
                <w:rFonts w:ascii="Arial" w:eastAsia="Times New Roman" w:hAnsi="Arial" w:cs="Arial"/>
                <w:lang w:val="en-GB" w:eastAsia="en-GB"/>
              </w:rPr>
            </w:pPr>
            <w:r w:rsidRPr="008835AE">
              <w:rPr>
                <w:rFonts w:ascii="Arial" w:eastAsia="Times New Roman" w:hAnsi="Arial" w:cs="Arial"/>
                <w:lang w:val="en-GB" w:eastAsia="en-GB"/>
              </w:rPr>
              <w:t xml:space="preserve">Returning any under spend of NWIS funds within 30 days of the end of the financial year in which the underspend occurs. </w:t>
            </w:r>
          </w:p>
          <w:p w14:paraId="6568FC90" w14:textId="77777777" w:rsidR="008835AE" w:rsidRPr="008835AE" w:rsidRDefault="008835AE" w:rsidP="008835AE">
            <w:pPr>
              <w:widowControl/>
              <w:autoSpaceDE/>
              <w:autoSpaceDN/>
              <w:rPr>
                <w:rFonts w:ascii="Arial" w:eastAsia="Times New Roman" w:hAnsi="Arial" w:cs="Arial"/>
                <w:lang w:val="en-GB" w:eastAsia="en-GB"/>
              </w:rPr>
            </w:pPr>
          </w:p>
        </w:tc>
        <w:tc>
          <w:tcPr>
            <w:tcW w:w="463" w:type="pct"/>
            <w:tcBorders>
              <w:top w:val="single" w:sz="4" w:space="0" w:color="auto"/>
              <w:left w:val="single" w:sz="4" w:space="0" w:color="auto"/>
              <w:bottom w:val="single" w:sz="4" w:space="0" w:color="auto"/>
              <w:right w:val="single" w:sz="4" w:space="0" w:color="auto"/>
            </w:tcBorders>
          </w:tcPr>
          <w:p w14:paraId="07AE1820"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396" w:type="pct"/>
            <w:tcBorders>
              <w:top w:val="single" w:sz="4" w:space="0" w:color="auto"/>
              <w:left w:val="single" w:sz="4" w:space="0" w:color="auto"/>
              <w:bottom w:val="single" w:sz="4" w:space="0" w:color="auto"/>
              <w:right w:val="single" w:sz="4" w:space="0" w:color="auto"/>
            </w:tcBorders>
          </w:tcPr>
          <w:p w14:paraId="3CE0481C"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87" w:type="pct"/>
            <w:tcBorders>
              <w:top w:val="single" w:sz="4" w:space="0" w:color="auto"/>
              <w:left w:val="single" w:sz="4" w:space="0" w:color="auto"/>
              <w:bottom w:val="single" w:sz="4" w:space="0" w:color="auto"/>
              <w:right w:val="single" w:sz="4" w:space="0" w:color="auto"/>
            </w:tcBorders>
            <w:shd w:val="clear" w:color="auto" w:fill="4F81BD"/>
            <w:vAlign w:val="center"/>
          </w:tcPr>
          <w:p w14:paraId="033B34C4" w14:textId="77777777" w:rsidR="008835AE" w:rsidRPr="008835AE" w:rsidRDefault="008835AE" w:rsidP="008835AE">
            <w:pPr>
              <w:widowControl/>
              <w:autoSpaceDE/>
              <w:autoSpaceDN/>
              <w:jc w:val="center"/>
              <w:rPr>
                <w:rFonts w:ascii="Arial" w:eastAsia="Times New Roman" w:hAnsi="Arial" w:cs="Arial"/>
                <w:b/>
                <w:lang w:val="en-GB" w:eastAsia="en-GB"/>
              </w:rPr>
            </w:pPr>
            <w:r w:rsidRPr="008835AE">
              <w:rPr>
                <w:rFonts w:ascii="Arial" w:eastAsia="Times New Roman" w:hAnsi="Arial" w:cs="Arial"/>
                <w:b/>
                <w:lang w:val="en-GB" w:eastAsia="en-GB"/>
              </w:rPr>
              <w:sym w:font="Wingdings 2" w:char="F050"/>
            </w:r>
          </w:p>
          <w:p w14:paraId="1163E779"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459" w:type="pct"/>
            <w:tcBorders>
              <w:top w:val="single" w:sz="4" w:space="0" w:color="auto"/>
              <w:left w:val="single" w:sz="4" w:space="0" w:color="auto"/>
              <w:bottom w:val="single" w:sz="4" w:space="0" w:color="auto"/>
              <w:right w:val="single" w:sz="4" w:space="0" w:color="auto"/>
            </w:tcBorders>
            <w:shd w:val="clear" w:color="auto" w:fill="auto"/>
            <w:vAlign w:val="center"/>
          </w:tcPr>
          <w:p w14:paraId="40B3BD23" w14:textId="77777777" w:rsidR="008835AE" w:rsidRPr="008835AE" w:rsidRDefault="008835AE" w:rsidP="008835AE">
            <w:pPr>
              <w:widowControl/>
              <w:autoSpaceDE/>
              <w:autoSpaceDN/>
              <w:jc w:val="center"/>
              <w:rPr>
                <w:rFonts w:ascii="Arial" w:eastAsia="Times New Roman" w:hAnsi="Arial" w:cs="Arial"/>
                <w:b/>
                <w:lang w:val="en-GB" w:eastAsia="en-GB"/>
              </w:rPr>
            </w:pPr>
          </w:p>
        </w:tc>
        <w:tc>
          <w:tcPr>
            <w:tcW w:w="617" w:type="pct"/>
            <w:tcBorders>
              <w:top w:val="single" w:sz="4" w:space="0" w:color="auto"/>
              <w:left w:val="single" w:sz="4" w:space="0" w:color="auto"/>
              <w:bottom w:val="single" w:sz="4" w:space="0" w:color="auto"/>
              <w:right w:val="single" w:sz="4" w:space="0" w:color="auto"/>
            </w:tcBorders>
            <w:vAlign w:val="center"/>
          </w:tcPr>
          <w:p w14:paraId="4A6BD0B0" w14:textId="77777777" w:rsidR="008835AE" w:rsidRPr="008835AE" w:rsidRDefault="008835AE" w:rsidP="008835AE">
            <w:pPr>
              <w:widowControl/>
              <w:autoSpaceDE/>
              <w:autoSpaceDN/>
              <w:jc w:val="center"/>
              <w:rPr>
                <w:rFonts w:ascii="Arial" w:eastAsia="Times New Roman" w:hAnsi="Arial" w:cs="Arial"/>
                <w:b/>
                <w:lang w:val="en-GB" w:eastAsia="en-GB"/>
              </w:rPr>
            </w:pPr>
          </w:p>
        </w:tc>
      </w:tr>
    </w:tbl>
    <w:p w14:paraId="04D6E949" w14:textId="77777777" w:rsidR="008835AE" w:rsidRPr="008835AE" w:rsidRDefault="008835AE" w:rsidP="008835AE">
      <w:pPr>
        <w:widowControl/>
        <w:autoSpaceDE/>
        <w:autoSpaceDN/>
        <w:rPr>
          <w:rFonts w:ascii="Arial" w:eastAsia="Times New Roman" w:hAnsi="Arial" w:cs="Arial"/>
          <w:lang w:val="en-GB" w:eastAsia="en-GB"/>
        </w:rPr>
      </w:pPr>
    </w:p>
    <w:p w14:paraId="06E5647B" w14:textId="77777777" w:rsidR="007D0500" w:rsidRPr="00CB2E8C" w:rsidRDefault="007D0500" w:rsidP="00637D54">
      <w:pPr>
        <w:spacing w:after="200"/>
        <w:contextualSpacing/>
        <w:jc w:val="both"/>
        <w:rPr>
          <w:rFonts w:asciiTheme="minorHAnsi" w:eastAsia="Times New Roman" w:hAnsiTheme="minorHAnsi" w:cstheme="minorHAnsi"/>
          <w:b/>
          <w:color w:val="2B3D73"/>
          <w:spacing w:val="6"/>
          <w:kern w:val="32"/>
        </w:rPr>
      </w:pPr>
    </w:p>
    <w:p w14:paraId="582F1C3F" w14:textId="520CF251" w:rsidR="007D0500" w:rsidRPr="00CB2E8C" w:rsidRDefault="007D0500" w:rsidP="00637D54">
      <w:pPr>
        <w:spacing w:after="200"/>
        <w:contextualSpacing/>
        <w:jc w:val="both"/>
        <w:rPr>
          <w:rFonts w:asciiTheme="minorHAnsi" w:eastAsia="Times New Roman" w:hAnsiTheme="minorHAnsi" w:cstheme="minorHAnsi"/>
          <w:b/>
          <w:color w:val="2B3D73"/>
          <w:spacing w:val="6"/>
          <w:kern w:val="32"/>
        </w:rPr>
      </w:pPr>
    </w:p>
    <w:p w14:paraId="555F7EEF" w14:textId="77777777" w:rsidR="008835AE" w:rsidRDefault="008835AE" w:rsidP="008835AE">
      <w:pPr>
        <w:rPr>
          <w:rFonts w:ascii="Arial" w:hAnsi="Arial" w:cs="Arial"/>
        </w:rPr>
      </w:pPr>
      <w:r>
        <w:rPr>
          <w:noProof/>
        </w:rPr>
        <mc:AlternateContent>
          <mc:Choice Requires="wps">
            <w:drawing>
              <wp:anchor distT="45720" distB="45720" distL="114300" distR="114300" simplePos="0" relativeHeight="251678208" behindDoc="1" locked="0" layoutInCell="1" allowOverlap="1" wp14:anchorId="1E4C10D1" wp14:editId="6B401462">
                <wp:simplePos x="0" y="0"/>
                <wp:positionH relativeFrom="column">
                  <wp:posOffset>1049158</wp:posOffset>
                </wp:positionH>
                <wp:positionV relativeFrom="paragraph">
                  <wp:posOffset>2926</wp:posOffset>
                </wp:positionV>
                <wp:extent cx="230505" cy="166370"/>
                <wp:effectExtent l="0" t="0" r="17145" b="24130"/>
                <wp:wrapTight wrapText="bothSides">
                  <wp:wrapPolygon edited="0">
                    <wp:start x="0" y="0"/>
                    <wp:lineTo x="0" y="22260"/>
                    <wp:lineTo x="21421" y="22260"/>
                    <wp:lineTo x="21421" y="0"/>
                    <wp:lineTo x="0" y="0"/>
                  </wp:wrapPolygon>
                </wp:wrapTight>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505" cy="166370"/>
                        </a:xfrm>
                        <a:prstGeom prst="rect">
                          <a:avLst/>
                        </a:prstGeom>
                        <a:solidFill>
                          <a:schemeClr val="accent6"/>
                        </a:solidFill>
                        <a:ln w="9525">
                          <a:solidFill>
                            <a:srgbClr val="000000"/>
                          </a:solidFill>
                          <a:miter lim="800000"/>
                          <a:headEnd/>
                          <a:tailEnd/>
                        </a:ln>
                      </wps:spPr>
                      <wps:txbx>
                        <w:txbxContent>
                          <w:p w14:paraId="5217A8D8" w14:textId="77777777" w:rsidR="008835AE" w:rsidRDefault="008835AE" w:rsidP="008835A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4C10D1" id="Text Box 2" o:spid="_x0000_s1027" type="#_x0000_t202" style="position:absolute;margin-left:82.6pt;margin-top:.25pt;width:18.15pt;height:13.1pt;z-index:-251638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" fillcolor="#2c3e72 [3209]">
                <v:textbox>
                  <w:txbxContent>
                    <w:p w14:paraId="5217A8D8" w14:textId="77777777" w:rsidR="008835AE" w:rsidRDefault="008835AE" w:rsidP="008835AE"/>
                  </w:txbxContent>
                </v:textbox>
                <w10:wrap type="tight"/>
              </v:shape>
            </w:pict>
          </mc:Fallback>
        </mc:AlternateContent>
      </w:r>
      <w:r>
        <w:rPr>
          <w:rFonts w:ascii="Arial" w:hAnsi="Arial" w:cs="Arial"/>
          <w:b/>
        </w:rPr>
        <w:t xml:space="preserve">Status Key:      </w:t>
      </w:r>
      <w:r>
        <w:rPr>
          <w:rFonts w:ascii="Arial" w:hAnsi="Arial" w:cs="Arial"/>
        </w:rPr>
        <w:t xml:space="preserve">= Complete / No further action required                </w:t>
      </w:r>
    </w:p>
    <w:p w14:paraId="6A6FB610" w14:textId="77777777" w:rsidR="008835AE" w:rsidRDefault="008835AE" w:rsidP="008B1C79">
      <w:pPr>
        <w:ind w:left="1440"/>
        <w:rPr>
          <w:rFonts w:ascii="Arial" w:hAnsi="Arial" w:cs="Arial"/>
        </w:rPr>
      </w:pPr>
      <w:r>
        <w:rPr>
          <w:noProof/>
        </w:rPr>
        <mc:AlternateContent>
          <mc:Choice Requires="wps">
            <w:drawing>
              <wp:anchor distT="45720" distB="45720" distL="114300" distR="114300" simplePos="0" relativeHeight="251681280" behindDoc="1" locked="0" layoutInCell="1" allowOverlap="1" wp14:anchorId="64E1154E" wp14:editId="578CF73E">
                <wp:simplePos x="0" y="0"/>
                <wp:positionH relativeFrom="column">
                  <wp:posOffset>1049324</wp:posOffset>
                </wp:positionH>
                <wp:positionV relativeFrom="paragraph">
                  <wp:posOffset>109855</wp:posOffset>
                </wp:positionV>
                <wp:extent cx="230505" cy="166370"/>
                <wp:effectExtent l="0" t="0" r="17145" b="24130"/>
                <wp:wrapTight wrapText="bothSides">
                  <wp:wrapPolygon edited="0">
                    <wp:start x="0" y="0"/>
                    <wp:lineTo x="0" y="22260"/>
                    <wp:lineTo x="21421" y="22260"/>
                    <wp:lineTo x="21421" y="0"/>
                    <wp:lineTo x="0" y="0"/>
                  </wp:wrapPolygon>
                </wp:wrapTight>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505" cy="166370"/>
                        </a:xfrm>
                        <a:prstGeom prst="rect">
                          <a:avLst/>
                        </a:prstGeom>
                        <a:solidFill>
                          <a:srgbClr val="92D050"/>
                        </a:solidFill>
                        <a:ln w="9525">
                          <a:solidFill>
                            <a:srgbClr val="000000"/>
                          </a:solidFill>
                          <a:miter lim="800000"/>
                          <a:headEnd/>
                          <a:tailEnd/>
                        </a:ln>
                      </wps:spPr>
                      <wps:txbx>
                        <w:txbxContent>
                          <w:p w14:paraId="1BB2A50F" w14:textId="77777777" w:rsidR="008835AE" w:rsidRDefault="008835AE" w:rsidP="008835A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E1154E" id="Text Box 9" o:spid="_x0000_s1028" type="#_x0000_t202" style="position:absolute;left:0;text-align:left;margin-left:82.6pt;margin-top:8.65pt;width:18.15pt;height:13.1pt;z-index:-251635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" fillcolor="#92d050">
                <v:textbox>
                  <w:txbxContent>
                    <w:p w14:paraId="1BB2A50F" w14:textId="77777777" w:rsidR="008835AE" w:rsidRDefault="008835AE" w:rsidP="008835AE"/>
                  </w:txbxContent>
                </v:textbox>
                <w10:wrap type="tight"/>
              </v:shape>
            </w:pict>
          </mc:Fallback>
        </mc:AlternateContent>
      </w:r>
      <w:r>
        <w:rPr>
          <w:rFonts w:ascii="Arial" w:hAnsi="Arial" w:cs="Arial"/>
        </w:rPr>
        <w:t xml:space="preserve"> </w:t>
      </w:r>
    </w:p>
    <w:p w14:paraId="738812D8" w14:textId="377A5084" w:rsidR="008835AE" w:rsidRDefault="008835AE" w:rsidP="008B1C79">
      <w:pPr>
        <w:ind w:left="1440"/>
        <w:rPr>
          <w:rFonts w:ascii="Arial" w:hAnsi="Arial" w:cs="Arial"/>
        </w:rPr>
      </w:pPr>
      <w:r>
        <w:rPr>
          <w:rFonts w:ascii="Arial" w:hAnsi="Arial" w:cs="Arial"/>
        </w:rPr>
        <w:t>= On target to complete within required timeframes</w:t>
      </w:r>
    </w:p>
    <w:p w14:paraId="4647DCD5" w14:textId="3BD0A0D0" w:rsidR="008835AE" w:rsidRPr="003418B7" w:rsidRDefault="008835AE" w:rsidP="008835AE">
      <w:pPr>
        <w:rPr>
          <w:rFonts w:ascii="Arial" w:hAnsi="Arial" w:cs="Arial"/>
        </w:rPr>
      </w:pPr>
      <w:r>
        <w:rPr>
          <w:rFonts w:ascii="Arial" w:hAnsi="Arial" w:cs="Arial"/>
        </w:rPr>
        <w:t xml:space="preserve">  </w:t>
      </w:r>
    </w:p>
    <w:p w14:paraId="6FA3C2A9" w14:textId="29C7EB00" w:rsidR="006D60AA" w:rsidRPr="00743F32" w:rsidRDefault="008835AE">
      <w:pPr>
        <w:jc w:val="both"/>
        <w:rPr>
          <w:rFonts w:asciiTheme="minorHAnsi" w:hAnsiTheme="minorHAnsi" w:cstheme="minorHAnsi"/>
          <w:spacing w:val="6"/>
        </w:rPr>
      </w:pPr>
      <w:r>
        <w:rPr>
          <w:noProof/>
        </w:rPr>
        <mc:AlternateContent>
          <mc:Choice Requires="wps">
            <w:drawing>
              <wp:anchor distT="45720" distB="45720" distL="114300" distR="114300" simplePos="0" relativeHeight="251683328" behindDoc="1" locked="0" layoutInCell="1" allowOverlap="1" wp14:anchorId="048157C9" wp14:editId="35F1ADEC">
                <wp:simplePos x="0" y="0"/>
                <wp:positionH relativeFrom="column">
                  <wp:posOffset>1056336</wp:posOffset>
                </wp:positionH>
                <wp:positionV relativeFrom="paragraph">
                  <wp:posOffset>4445</wp:posOffset>
                </wp:positionV>
                <wp:extent cx="230505" cy="166370"/>
                <wp:effectExtent l="0" t="0" r="17145" b="24130"/>
                <wp:wrapTight wrapText="bothSides">
                  <wp:wrapPolygon edited="0">
                    <wp:start x="0" y="0"/>
                    <wp:lineTo x="0" y="22260"/>
                    <wp:lineTo x="21421" y="22260"/>
                    <wp:lineTo x="21421" y="0"/>
                    <wp:lineTo x="0" y="0"/>
                  </wp:wrapPolygon>
                </wp:wrapTight>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505" cy="166370"/>
                        </a:xfrm>
                        <a:prstGeom prst="rect">
                          <a:avLst/>
                        </a:prstGeom>
                        <a:solidFill>
                          <a:srgbClr val="FFC000"/>
                        </a:solidFill>
                        <a:ln w="9525">
                          <a:solidFill>
                            <a:srgbClr val="000000"/>
                          </a:solidFill>
                          <a:miter lim="800000"/>
                          <a:headEnd/>
                          <a:tailEnd/>
                        </a:ln>
                      </wps:spPr>
                      <wps:txbx>
                        <w:txbxContent>
                          <w:p w14:paraId="069E8F91" w14:textId="77777777" w:rsidR="008835AE" w:rsidRDefault="008835AE" w:rsidP="008835A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8157C9" id="Text Box 10" o:spid="_x0000_s1029" type="#_x0000_t202" style="position:absolute;left:0;text-align:left;margin-left:83.2pt;margin-top:.35pt;width:18.15pt;height:13.1pt;z-index:-251633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" fillcolor="#ffc000">
                <v:textbox>
                  <w:txbxContent>
                    <w:p w14:paraId="069E8F91" w14:textId="77777777" w:rsidR="008835AE" w:rsidRDefault="008835AE" w:rsidP="008835AE"/>
                  </w:txbxContent>
                </v:textbox>
                <w10:wrap type="tight"/>
              </v:shape>
            </w:pict>
          </mc:Fallback>
        </mc:AlternateContent>
      </w:r>
      <w:r>
        <w:rPr>
          <w:rFonts w:ascii="Arial" w:hAnsi="Arial" w:cs="Arial"/>
        </w:rPr>
        <w:t xml:space="preserve">                            = At risk of not completing within required timeframes</w:t>
      </w:r>
    </w:p>
    <w:p w14:paraId="3FE4C784" w14:textId="1FB32BF2" w:rsidR="008835AE" w:rsidRDefault="008835AE" w:rsidP="00637D54">
      <w:pPr>
        <w:jc w:val="both"/>
        <w:rPr>
          <w:rFonts w:ascii="Arial" w:hAnsi="Arial" w:cs="Arial"/>
        </w:rPr>
      </w:pPr>
    </w:p>
    <w:p w14:paraId="4F6C54CF" w14:textId="614317C9" w:rsidR="006D60AA" w:rsidRPr="00743F32" w:rsidRDefault="008835AE">
      <w:pPr>
        <w:jc w:val="both"/>
        <w:rPr>
          <w:rFonts w:asciiTheme="minorHAnsi" w:hAnsiTheme="minorHAnsi" w:cstheme="minorHAnsi"/>
          <w:spacing w:val="6"/>
        </w:rPr>
      </w:pPr>
      <w:r>
        <w:rPr>
          <w:noProof/>
        </w:rPr>
        <mc:AlternateContent>
          <mc:Choice Requires="wps">
            <w:drawing>
              <wp:anchor distT="45720" distB="45720" distL="114300" distR="114300" simplePos="0" relativeHeight="251679232" behindDoc="1" locked="0" layoutInCell="1" allowOverlap="1" wp14:anchorId="4DEFB4AA" wp14:editId="1EBA71B2">
                <wp:simplePos x="0" y="0"/>
                <wp:positionH relativeFrom="column">
                  <wp:posOffset>1056336</wp:posOffset>
                </wp:positionH>
                <wp:positionV relativeFrom="paragraph">
                  <wp:posOffset>23495</wp:posOffset>
                </wp:positionV>
                <wp:extent cx="230505" cy="166370"/>
                <wp:effectExtent l="0" t="0" r="17145" b="24130"/>
                <wp:wrapTight wrapText="bothSides">
                  <wp:wrapPolygon edited="0">
                    <wp:start x="0" y="0"/>
                    <wp:lineTo x="0" y="22260"/>
                    <wp:lineTo x="21421" y="22260"/>
                    <wp:lineTo x="21421" y="0"/>
                    <wp:lineTo x="0" y="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505" cy="166370"/>
                        </a:xfrm>
                        <a:prstGeom prst="rect">
                          <a:avLst/>
                        </a:prstGeom>
                        <a:solidFill>
                          <a:srgbClr val="FF0000"/>
                        </a:solidFill>
                        <a:ln w="9525">
                          <a:solidFill>
                            <a:srgbClr val="000000"/>
                          </a:solidFill>
                          <a:miter lim="800000"/>
                          <a:headEnd/>
                          <a:tailEnd/>
                        </a:ln>
                      </wps:spPr>
                      <wps:txbx>
                        <w:txbxContent>
                          <w:p w14:paraId="4577BC65" w14:textId="77777777" w:rsidR="008835AE" w:rsidRDefault="008835AE" w:rsidP="008835A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EFB4AA" id="Text Box 3" o:spid="_x0000_s1030" type="#_x0000_t202" style="position:absolute;left:0;text-align:left;margin-left:83.2pt;margin-top:1.85pt;width:18.15pt;height:13.1pt;z-index:-251637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" fillcolor="red">
                <v:textbox>
                  <w:txbxContent>
                    <w:p w14:paraId="4577BC65" w14:textId="77777777" w:rsidR="008835AE" w:rsidRDefault="008835AE" w:rsidP="008835AE"/>
                  </w:txbxContent>
                </v:textbox>
                <w10:wrap type="tight"/>
              </v:shape>
            </w:pict>
          </mc:Fallback>
        </mc:AlternateContent>
      </w:r>
      <w:r>
        <w:rPr>
          <w:rFonts w:ascii="Arial" w:hAnsi="Arial" w:cs="Arial"/>
        </w:rPr>
        <w:t xml:space="preserve">                       = Not completed within required timeframes</w:t>
      </w:r>
    </w:p>
    <w:sectPr w:rsidR="006D60AA" w:rsidRPr="00743F32" w:rsidSect="009E57B3">
      <w:pgSz w:w="16840" w:h="11910" w:orient="landscape"/>
      <w:pgMar w:top="1077" w:right="1440" w:bottom="1077" w:left="1440"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1DC346" w14:textId="77777777" w:rsidR="007155DB" w:rsidRDefault="007155DB" w:rsidP="002C6B8D">
      <w:r>
        <w:separator/>
      </w:r>
    </w:p>
  </w:endnote>
  <w:endnote w:type="continuationSeparator" w:id="0">
    <w:p w14:paraId="387B2526" w14:textId="77777777" w:rsidR="007155DB" w:rsidRDefault="007155DB"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1561BEBE" w:rsidR="0084669E" w:rsidRPr="00432F92" w:rsidRDefault="0084669E" w:rsidP="0084669E">
          <w:pPr>
            <w:tabs>
              <w:tab w:val="center" w:pos="4513"/>
              <w:tab w:val="right" w:pos="9026"/>
            </w:tabs>
            <w:rPr>
              <w:color w:val="212E55" w:themeColor="accent2" w:themeShade="BF"/>
              <w:sz w:val="16"/>
              <w:szCs w:val="16"/>
            </w:rPr>
          </w:pPr>
          <w:r w:rsidRPr="00432F92">
            <w:rPr>
              <w:color w:val="212E55" w:themeColor="accent2" w:themeShade="BF"/>
              <w:sz w:val="16"/>
              <w:szCs w:val="16"/>
            </w:rPr>
            <w:fldChar w:fldCharType="begin"/>
          </w:r>
          <w:r w:rsidRPr="00432F92">
            <w:rPr>
              <w:color w:val="212E55" w:themeColor="accent2" w:themeShade="BF"/>
              <w:sz w:val="16"/>
              <w:szCs w:val="16"/>
            </w:rPr>
            <w:instrText xml:space="preserve"> FILENAME   \* MERGEFORMAT </w:instrText>
          </w:r>
          <w:r w:rsidRPr="00432F92">
            <w:rPr>
              <w:color w:val="212E55" w:themeColor="accent2" w:themeShade="BF"/>
              <w:sz w:val="16"/>
              <w:szCs w:val="16"/>
            </w:rPr>
            <w:fldChar w:fldCharType="separate"/>
          </w:r>
          <w:r w:rsidR="00A2468D">
            <w:rPr>
              <w:noProof/>
              <w:color w:val="212E55" w:themeColor="accent2" w:themeShade="BF"/>
              <w:sz w:val="16"/>
              <w:szCs w:val="16"/>
            </w:rPr>
            <w:t>DHCW-Handover Report April 2021.docx</w:t>
          </w:r>
          <w:r w:rsidRPr="00432F92">
            <w:rPr>
              <w:color w:val="212E55" w:themeColor="accent2" w:themeShade="BF"/>
              <w:sz w:val="16"/>
              <w:szCs w:val="16"/>
            </w:rPr>
            <w:fldChar w:fldCharType="end"/>
          </w:r>
        </w:p>
      </w:tc>
      <w:tc>
        <w:tcPr>
          <w:tcW w:w="3360" w:type="dxa"/>
        </w:tcPr>
        <w:p w14:paraId="159AADB6" w14:textId="00EF9C34"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008835AE">
            <w:rPr>
              <w:noProof/>
              <w:color w:val="212E55" w:themeColor="accent2" w:themeShade="BF"/>
              <w:sz w:val="16"/>
              <w:szCs w:val="16"/>
            </w:rPr>
            <w:t>8</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008835AE">
            <w:rPr>
              <w:noProof/>
              <w:color w:val="212E55" w:themeColor="accent2" w:themeShade="BF"/>
              <w:sz w:val="16"/>
              <w:szCs w:val="16"/>
            </w:rPr>
            <w:t>11</w:t>
          </w:r>
          <w:r w:rsidRPr="00432F92">
            <w:rPr>
              <w:noProof/>
              <w:color w:val="212E55" w:themeColor="accent2" w:themeShade="BF"/>
              <w:sz w:val="16"/>
              <w:szCs w:val="16"/>
            </w:rPr>
            <w:fldChar w:fldCharType="end"/>
          </w:r>
        </w:p>
      </w:tc>
      <w:tc>
        <w:tcPr>
          <w:tcW w:w="3236" w:type="dxa"/>
        </w:tcPr>
        <w:p w14:paraId="6A06D43D" w14:textId="77777777"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Author: [INSERT]</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77777777"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Approver: [INSERT]</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 xml:space="preserve">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xml:space="preserve">, </w:t>
    </w:r>
    <w:proofErr w:type="spellStart"/>
    <w:r w:rsidRPr="00595293">
      <w:rPr>
        <w:color w:val="0778A7"/>
        <w:sz w:val="20"/>
        <w:szCs w:val="20"/>
      </w:rPr>
      <w:t>Caerdydd</w:t>
    </w:r>
    <w:proofErr w:type="spellEnd"/>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C82870" w14:textId="77777777" w:rsidR="007155DB" w:rsidRDefault="007155DB" w:rsidP="002C6B8D">
      <w:r>
        <w:separator/>
      </w:r>
    </w:p>
  </w:footnote>
  <w:footnote w:type="continuationSeparator" w:id="0">
    <w:p w14:paraId="78E4469F" w14:textId="77777777" w:rsidR="007155DB" w:rsidRDefault="007155DB"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lang w:val="en-GB" w:eastAsia="en-GB"/>
      </w:rPr>
      <w:drawing>
        <wp:anchor distT="0" distB="0" distL="114300" distR="114300" simplePos="0" relativeHeight="251668480"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5" name="Picture 5"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lang w:val="en-GB" w:eastAsia="en-GB"/>
      </w:rPr>
      <w:drawing>
        <wp:anchor distT="0" distB="0" distL="114300" distR="114300" simplePos="0" relativeHeight="251670528" behindDoc="1" locked="0" layoutInCell="1" allowOverlap="1" wp14:anchorId="770657E8" wp14:editId="58B8351D">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lang w:val="en-GB" w:eastAsia="en-GB"/>
      </w:rPr>
      <w:drawing>
        <wp:anchor distT="0" distB="0" distL="114300" distR="114300" simplePos="0" relativeHeight="251662336"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8E921132"/>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6F385E"/>
    <w:multiLevelType w:val="multilevel"/>
    <w:tmpl w:val="701C48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FB35C4"/>
    <w:multiLevelType w:val="multilevel"/>
    <w:tmpl w:val="C44E6D0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AFC1F99"/>
    <w:multiLevelType w:val="hybridMultilevel"/>
    <w:tmpl w:val="D362CCBE"/>
    <w:lvl w:ilvl="0" w:tplc="08090005">
      <w:start w:val="1"/>
      <w:numFmt w:val="bullet"/>
      <w:lvlText w:val=""/>
      <w:lvlJc w:val="left"/>
      <w:pPr>
        <w:ind w:left="938" w:hanging="360"/>
      </w:pPr>
      <w:rPr>
        <w:rFonts w:ascii="Wingdings" w:hAnsi="Wingdings" w:hint="default"/>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8" w15:restartNumberingAfterBreak="0">
    <w:nsid w:val="42FD27E2"/>
    <w:multiLevelType w:val="multilevel"/>
    <w:tmpl w:val="884EC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10"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10"/>
  </w:num>
  <w:num w:numId="13">
    <w:abstractNumId w:val="2"/>
  </w:num>
  <w:num w:numId="14">
    <w:abstractNumId w:val="6"/>
  </w:num>
  <w:num w:numId="15">
    <w:abstractNumId w:val="4"/>
  </w:num>
  <w:num w:numId="16">
    <w:abstractNumId w:val="8"/>
  </w:num>
  <w:num w:numId="17">
    <w:abstractNumId w:val="7"/>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grammar="clean"/>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2D00"/>
    <w:rsid w:val="00003E89"/>
    <w:rsid w:val="00003FBA"/>
    <w:rsid w:val="00004FE9"/>
    <w:rsid w:val="00014741"/>
    <w:rsid w:val="0001632B"/>
    <w:rsid w:val="0003157C"/>
    <w:rsid w:val="00031671"/>
    <w:rsid w:val="00037952"/>
    <w:rsid w:val="00043614"/>
    <w:rsid w:val="000500C5"/>
    <w:rsid w:val="00066BF4"/>
    <w:rsid w:val="000716D4"/>
    <w:rsid w:val="000930F7"/>
    <w:rsid w:val="000A0F5C"/>
    <w:rsid w:val="000B5200"/>
    <w:rsid w:val="000C7003"/>
    <w:rsid w:val="000F42C2"/>
    <w:rsid w:val="000F7480"/>
    <w:rsid w:val="00103B7A"/>
    <w:rsid w:val="00104222"/>
    <w:rsid w:val="001120CB"/>
    <w:rsid w:val="001228E5"/>
    <w:rsid w:val="00122DF1"/>
    <w:rsid w:val="00125897"/>
    <w:rsid w:val="00141B33"/>
    <w:rsid w:val="00142841"/>
    <w:rsid w:val="00144A48"/>
    <w:rsid w:val="00145B0B"/>
    <w:rsid w:val="00155825"/>
    <w:rsid w:val="001713B1"/>
    <w:rsid w:val="0018024E"/>
    <w:rsid w:val="00190816"/>
    <w:rsid w:val="001953ED"/>
    <w:rsid w:val="001A4783"/>
    <w:rsid w:val="001B2C41"/>
    <w:rsid w:val="001B4339"/>
    <w:rsid w:val="001B5A66"/>
    <w:rsid w:val="001B78BA"/>
    <w:rsid w:val="001C7481"/>
    <w:rsid w:val="001D2057"/>
    <w:rsid w:val="001D30C4"/>
    <w:rsid w:val="001E38A6"/>
    <w:rsid w:val="001F4414"/>
    <w:rsid w:val="001F7609"/>
    <w:rsid w:val="00202222"/>
    <w:rsid w:val="00230626"/>
    <w:rsid w:val="00251692"/>
    <w:rsid w:val="002651DF"/>
    <w:rsid w:val="00284B31"/>
    <w:rsid w:val="002915C2"/>
    <w:rsid w:val="002A694A"/>
    <w:rsid w:val="002B30CD"/>
    <w:rsid w:val="002B4EE0"/>
    <w:rsid w:val="002C6B8D"/>
    <w:rsid w:val="002D0A2B"/>
    <w:rsid w:val="002E31F9"/>
    <w:rsid w:val="002E6FC5"/>
    <w:rsid w:val="002F42F3"/>
    <w:rsid w:val="00302FD2"/>
    <w:rsid w:val="00303F1E"/>
    <w:rsid w:val="00304C96"/>
    <w:rsid w:val="0030774C"/>
    <w:rsid w:val="00315329"/>
    <w:rsid w:val="00331EBB"/>
    <w:rsid w:val="00357B73"/>
    <w:rsid w:val="003634C8"/>
    <w:rsid w:val="00370248"/>
    <w:rsid w:val="00376B66"/>
    <w:rsid w:val="003857A8"/>
    <w:rsid w:val="0039534B"/>
    <w:rsid w:val="00396BDA"/>
    <w:rsid w:val="003A3D8F"/>
    <w:rsid w:val="003A75B4"/>
    <w:rsid w:val="003B5A09"/>
    <w:rsid w:val="003B68AB"/>
    <w:rsid w:val="003B691B"/>
    <w:rsid w:val="003D08EB"/>
    <w:rsid w:val="003D205A"/>
    <w:rsid w:val="003D6699"/>
    <w:rsid w:val="003E2DEC"/>
    <w:rsid w:val="003E4A13"/>
    <w:rsid w:val="003F231F"/>
    <w:rsid w:val="00400FAE"/>
    <w:rsid w:val="00403AA6"/>
    <w:rsid w:val="00403ED8"/>
    <w:rsid w:val="00414DF2"/>
    <w:rsid w:val="00417A67"/>
    <w:rsid w:val="004231DC"/>
    <w:rsid w:val="0042413E"/>
    <w:rsid w:val="0042527E"/>
    <w:rsid w:val="004312FA"/>
    <w:rsid w:val="00432F92"/>
    <w:rsid w:val="00440757"/>
    <w:rsid w:val="0046015C"/>
    <w:rsid w:val="004727CC"/>
    <w:rsid w:val="00475A9A"/>
    <w:rsid w:val="004803C5"/>
    <w:rsid w:val="00493DA6"/>
    <w:rsid w:val="004947CB"/>
    <w:rsid w:val="004A4029"/>
    <w:rsid w:val="004B091A"/>
    <w:rsid w:val="004B2538"/>
    <w:rsid w:val="004C55A5"/>
    <w:rsid w:val="004D64AB"/>
    <w:rsid w:val="004E771B"/>
    <w:rsid w:val="004F1388"/>
    <w:rsid w:val="004F1E99"/>
    <w:rsid w:val="004F2882"/>
    <w:rsid w:val="004F4052"/>
    <w:rsid w:val="00515FD3"/>
    <w:rsid w:val="005160CC"/>
    <w:rsid w:val="00533F9D"/>
    <w:rsid w:val="005363FC"/>
    <w:rsid w:val="00573DD4"/>
    <w:rsid w:val="00581DC9"/>
    <w:rsid w:val="00594328"/>
    <w:rsid w:val="00595293"/>
    <w:rsid w:val="005966A3"/>
    <w:rsid w:val="005A02FD"/>
    <w:rsid w:val="005A0E42"/>
    <w:rsid w:val="005A53A0"/>
    <w:rsid w:val="005B7455"/>
    <w:rsid w:val="005F5F7E"/>
    <w:rsid w:val="006044B6"/>
    <w:rsid w:val="006045AA"/>
    <w:rsid w:val="0060781D"/>
    <w:rsid w:val="006100C8"/>
    <w:rsid w:val="006100D4"/>
    <w:rsid w:val="00610C8E"/>
    <w:rsid w:val="00612497"/>
    <w:rsid w:val="00615464"/>
    <w:rsid w:val="0063177B"/>
    <w:rsid w:val="00635E43"/>
    <w:rsid w:val="00637D54"/>
    <w:rsid w:val="00657B73"/>
    <w:rsid w:val="00660320"/>
    <w:rsid w:val="00665E28"/>
    <w:rsid w:val="00673056"/>
    <w:rsid w:val="00674CEF"/>
    <w:rsid w:val="00684A64"/>
    <w:rsid w:val="00693F60"/>
    <w:rsid w:val="006966A7"/>
    <w:rsid w:val="006A4C02"/>
    <w:rsid w:val="006B06A5"/>
    <w:rsid w:val="006B73D3"/>
    <w:rsid w:val="006D5240"/>
    <w:rsid w:val="006D60AA"/>
    <w:rsid w:val="006E019C"/>
    <w:rsid w:val="006E2B24"/>
    <w:rsid w:val="006F45D5"/>
    <w:rsid w:val="006F4DCA"/>
    <w:rsid w:val="006F4F43"/>
    <w:rsid w:val="006F7CAD"/>
    <w:rsid w:val="007155DB"/>
    <w:rsid w:val="00727622"/>
    <w:rsid w:val="00743F32"/>
    <w:rsid w:val="00745892"/>
    <w:rsid w:val="007513D3"/>
    <w:rsid w:val="00753594"/>
    <w:rsid w:val="00756E4C"/>
    <w:rsid w:val="007641D0"/>
    <w:rsid w:val="00765057"/>
    <w:rsid w:val="007706F3"/>
    <w:rsid w:val="00771369"/>
    <w:rsid w:val="00780033"/>
    <w:rsid w:val="00780C02"/>
    <w:rsid w:val="00782B71"/>
    <w:rsid w:val="0078329B"/>
    <w:rsid w:val="00785E19"/>
    <w:rsid w:val="0079608D"/>
    <w:rsid w:val="007A0909"/>
    <w:rsid w:val="007B4CB2"/>
    <w:rsid w:val="007C35EF"/>
    <w:rsid w:val="007D0500"/>
    <w:rsid w:val="007E2FB6"/>
    <w:rsid w:val="007E6D11"/>
    <w:rsid w:val="007E7859"/>
    <w:rsid w:val="007E78DD"/>
    <w:rsid w:val="00800634"/>
    <w:rsid w:val="008076F3"/>
    <w:rsid w:val="00807E61"/>
    <w:rsid w:val="0082305E"/>
    <w:rsid w:val="00825849"/>
    <w:rsid w:val="0083189B"/>
    <w:rsid w:val="008336F0"/>
    <w:rsid w:val="0083643A"/>
    <w:rsid w:val="00836B9A"/>
    <w:rsid w:val="0084413C"/>
    <w:rsid w:val="0084669E"/>
    <w:rsid w:val="00846B23"/>
    <w:rsid w:val="00847321"/>
    <w:rsid w:val="00850C2D"/>
    <w:rsid w:val="008761E8"/>
    <w:rsid w:val="008835AE"/>
    <w:rsid w:val="008A30E8"/>
    <w:rsid w:val="008B1C79"/>
    <w:rsid w:val="008B6FC1"/>
    <w:rsid w:val="008C5087"/>
    <w:rsid w:val="008C5539"/>
    <w:rsid w:val="008D760C"/>
    <w:rsid w:val="008E216B"/>
    <w:rsid w:val="00915C17"/>
    <w:rsid w:val="0093615B"/>
    <w:rsid w:val="00947B73"/>
    <w:rsid w:val="009502B5"/>
    <w:rsid w:val="0096041B"/>
    <w:rsid w:val="00961F07"/>
    <w:rsid w:val="00964A35"/>
    <w:rsid w:val="00971961"/>
    <w:rsid w:val="00977F3E"/>
    <w:rsid w:val="009912A4"/>
    <w:rsid w:val="00995FA0"/>
    <w:rsid w:val="009A3450"/>
    <w:rsid w:val="009B596E"/>
    <w:rsid w:val="009B7276"/>
    <w:rsid w:val="009C3BBD"/>
    <w:rsid w:val="009C77CC"/>
    <w:rsid w:val="009D4468"/>
    <w:rsid w:val="009D4481"/>
    <w:rsid w:val="009E434B"/>
    <w:rsid w:val="009E57B3"/>
    <w:rsid w:val="009E6625"/>
    <w:rsid w:val="009F28C0"/>
    <w:rsid w:val="009F47BF"/>
    <w:rsid w:val="009F7B79"/>
    <w:rsid w:val="00A00D8C"/>
    <w:rsid w:val="00A11007"/>
    <w:rsid w:val="00A15644"/>
    <w:rsid w:val="00A2468D"/>
    <w:rsid w:val="00A30DA8"/>
    <w:rsid w:val="00A31AAA"/>
    <w:rsid w:val="00A33D27"/>
    <w:rsid w:val="00A365E3"/>
    <w:rsid w:val="00A43790"/>
    <w:rsid w:val="00A455B2"/>
    <w:rsid w:val="00A502E5"/>
    <w:rsid w:val="00A53F79"/>
    <w:rsid w:val="00A71D36"/>
    <w:rsid w:val="00A76C96"/>
    <w:rsid w:val="00A77CA8"/>
    <w:rsid w:val="00A815F9"/>
    <w:rsid w:val="00A90897"/>
    <w:rsid w:val="00A973CE"/>
    <w:rsid w:val="00AC48DA"/>
    <w:rsid w:val="00AC5445"/>
    <w:rsid w:val="00AC6728"/>
    <w:rsid w:val="00AE243C"/>
    <w:rsid w:val="00AE6F89"/>
    <w:rsid w:val="00AF3FF4"/>
    <w:rsid w:val="00AF5B6E"/>
    <w:rsid w:val="00B1523C"/>
    <w:rsid w:val="00B15B85"/>
    <w:rsid w:val="00B23592"/>
    <w:rsid w:val="00B265C0"/>
    <w:rsid w:val="00B27618"/>
    <w:rsid w:val="00B30399"/>
    <w:rsid w:val="00B35F8C"/>
    <w:rsid w:val="00B61521"/>
    <w:rsid w:val="00B96107"/>
    <w:rsid w:val="00B9626A"/>
    <w:rsid w:val="00BA14BE"/>
    <w:rsid w:val="00BA541A"/>
    <w:rsid w:val="00BB362C"/>
    <w:rsid w:val="00BC5DF2"/>
    <w:rsid w:val="00BD4EF3"/>
    <w:rsid w:val="00BE096B"/>
    <w:rsid w:val="00BE096D"/>
    <w:rsid w:val="00BE16DF"/>
    <w:rsid w:val="00BF32CE"/>
    <w:rsid w:val="00C348FB"/>
    <w:rsid w:val="00C41D30"/>
    <w:rsid w:val="00C554C8"/>
    <w:rsid w:val="00C56D8C"/>
    <w:rsid w:val="00C9218F"/>
    <w:rsid w:val="00C92379"/>
    <w:rsid w:val="00C92768"/>
    <w:rsid w:val="00C9454B"/>
    <w:rsid w:val="00C96148"/>
    <w:rsid w:val="00CA17D7"/>
    <w:rsid w:val="00CA2FFD"/>
    <w:rsid w:val="00CB2E8C"/>
    <w:rsid w:val="00CB44E3"/>
    <w:rsid w:val="00CC3EFE"/>
    <w:rsid w:val="00CC583D"/>
    <w:rsid w:val="00CD0B21"/>
    <w:rsid w:val="00CE1A7C"/>
    <w:rsid w:val="00CE22C9"/>
    <w:rsid w:val="00CF30D5"/>
    <w:rsid w:val="00D0394D"/>
    <w:rsid w:val="00D07277"/>
    <w:rsid w:val="00D20D5A"/>
    <w:rsid w:val="00D3592D"/>
    <w:rsid w:val="00D370D4"/>
    <w:rsid w:val="00D505F9"/>
    <w:rsid w:val="00D64D68"/>
    <w:rsid w:val="00D77623"/>
    <w:rsid w:val="00D96F19"/>
    <w:rsid w:val="00DB44D0"/>
    <w:rsid w:val="00DB677A"/>
    <w:rsid w:val="00DC5358"/>
    <w:rsid w:val="00DE1936"/>
    <w:rsid w:val="00DE7773"/>
    <w:rsid w:val="00E071F3"/>
    <w:rsid w:val="00E07505"/>
    <w:rsid w:val="00E12341"/>
    <w:rsid w:val="00E14673"/>
    <w:rsid w:val="00E1585C"/>
    <w:rsid w:val="00E30433"/>
    <w:rsid w:val="00E41C8A"/>
    <w:rsid w:val="00E47079"/>
    <w:rsid w:val="00E50CE5"/>
    <w:rsid w:val="00E529C0"/>
    <w:rsid w:val="00E65C44"/>
    <w:rsid w:val="00E668BA"/>
    <w:rsid w:val="00E717F2"/>
    <w:rsid w:val="00E7666D"/>
    <w:rsid w:val="00E94C5E"/>
    <w:rsid w:val="00ED233B"/>
    <w:rsid w:val="00ED378E"/>
    <w:rsid w:val="00EF50FD"/>
    <w:rsid w:val="00F036E2"/>
    <w:rsid w:val="00F22D00"/>
    <w:rsid w:val="00F379FB"/>
    <w:rsid w:val="00F427FA"/>
    <w:rsid w:val="00F43E4E"/>
    <w:rsid w:val="00F44A3B"/>
    <w:rsid w:val="00F52BB2"/>
    <w:rsid w:val="00F554C2"/>
    <w:rsid w:val="00F62DFE"/>
    <w:rsid w:val="00F631AD"/>
    <w:rsid w:val="00F7273B"/>
    <w:rsid w:val="00F81977"/>
    <w:rsid w:val="00F901A3"/>
    <w:rsid w:val="00F95D08"/>
    <w:rsid w:val="00FC187F"/>
    <w:rsid w:val="00FC1EBA"/>
    <w:rsid w:val="00FD01D2"/>
    <w:rsid w:val="00FD410B"/>
    <w:rsid w:val="00FD683D"/>
    <w:rsid w:val="00FE561A"/>
    <w:rsid w:val="00FE5C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2C7FA97E"/>
  <w15:docId w15:val="{8DEC3A0C-3A75-4773-A97A-B063A5921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1C7481"/>
    <w:pPr>
      <w:keepNext/>
      <w:widowControl/>
      <w:numPr>
        <w:ilvl w:val="1"/>
        <w:numId w:val="11"/>
      </w:numPr>
      <w:autoSpaceDE/>
      <w:autoSpaceDN/>
      <w:ind w:left="578" w:hanging="578"/>
      <w:outlineLvl w:val="1"/>
    </w:pPr>
    <w:rPr>
      <w:rFonts w:asciiTheme="minorHAnsi" w:eastAsia="Times New Roman" w:hAnsiTheme="minorHAnsi" w:cstheme="minorHAnsi"/>
      <w:color w:val="1C3055"/>
      <w:kern w:val="28"/>
      <w:sz w:val="24"/>
      <w:szCs w:val="24"/>
      <w:shd w:val="clear" w:color="auto" w:fill="FFFFFF"/>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1C7481"/>
    <w:rPr>
      <w:rFonts w:eastAsia="Times New Roman" w:cstheme="minorHAnsi"/>
      <w:color w:val="1C3055"/>
      <w:kern w:val="28"/>
      <w:sz w:val="24"/>
      <w:szCs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customStyle="1" w:styleId="UnresolvedMention1">
    <w:name w:val="Unresolved Mention1"/>
    <w:basedOn w:val="DefaultParagraphFont"/>
    <w:uiPriority w:val="99"/>
    <w:semiHidden/>
    <w:unhideWhenUsed/>
    <w:rsid w:val="00573DD4"/>
    <w:rPr>
      <w:color w:val="605E5C"/>
      <w:shd w:val="clear" w:color="auto" w:fill="E1DFDD"/>
    </w:rPr>
  </w:style>
  <w:style w:type="character" w:customStyle="1" w:styleId="fontcolorthemedarkalt">
    <w:name w:val="fontcolorthemedarkalt"/>
    <w:basedOn w:val="DefaultParagraphFont"/>
    <w:rsid w:val="00BE096B"/>
  </w:style>
  <w:style w:type="paragraph" w:customStyle="1" w:styleId="paragraph">
    <w:name w:val="paragraph"/>
    <w:basedOn w:val="Normal"/>
    <w:rsid w:val="00756E4C"/>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rsid w:val="004F2882"/>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636446549">
      <w:bodyDiv w:val="1"/>
      <w:marLeft w:val="0"/>
      <w:marRight w:val="0"/>
      <w:marTop w:val="0"/>
      <w:marBottom w:val="0"/>
      <w:divBdr>
        <w:top w:val="none" w:sz="0" w:space="0" w:color="auto"/>
        <w:left w:val="none" w:sz="0" w:space="0" w:color="auto"/>
        <w:bottom w:val="none" w:sz="0" w:space="0" w:color="auto"/>
        <w:right w:val="none" w:sz="0" w:space="0" w:color="auto"/>
      </w:divBdr>
      <w:divsChild>
        <w:div w:id="66726456">
          <w:marLeft w:val="0"/>
          <w:marRight w:val="0"/>
          <w:marTop w:val="0"/>
          <w:marBottom w:val="0"/>
          <w:divBdr>
            <w:top w:val="none" w:sz="0" w:space="0" w:color="auto"/>
            <w:left w:val="none" w:sz="0" w:space="0" w:color="auto"/>
            <w:bottom w:val="none" w:sz="0" w:space="0" w:color="auto"/>
            <w:right w:val="none" w:sz="0" w:space="0" w:color="auto"/>
          </w:divBdr>
        </w:div>
        <w:div w:id="1222253481">
          <w:marLeft w:val="0"/>
          <w:marRight w:val="0"/>
          <w:marTop w:val="0"/>
          <w:marBottom w:val="0"/>
          <w:divBdr>
            <w:top w:val="none" w:sz="0" w:space="0" w:color="auto"/>
            <w:left w:val="none" w:sz="0" w:space="0" w:color="auto"/>
            <w:bottom w:val="none" w:sz="0" w:space="0" w:color="auto"/>
            <w:right w:val="none" w:sz="0" w:space="0" w:color="auto"/>
          </w:divBdr>
        </w:div>
        <w:div w:id="722217706">
          <w:marLeft w:val="0"/>
          <w:marRight w:val="0"/>
          <w:marTop w:val="0"/>
          <w:marBottom w:val="0"/>
          <w:divBdr>
            <w:top w:val="none" w:sz="0" w:space="0" w:color="auto"/>
            <w:left w:val="none" w:sz="0" w:space="0" w:color="auto"/>
            <w:bottom w:val="none" w:sz="0" w:space="0" w:color="auto"/>
            <w:right w:val="none" w:sz="0" w:space="0" w:color="auto"/>
          </w:divBdr>
        </w:div>
      </w:divsChild>
    </w:div>
    <w:div w:id="2123725688">
      <w:bodyDiv w:val="1"/>
      <w:marLeft w:val="0"/>
      <w:marRight w:val="0"/>
      <w:marTop w:val="0"/>
      <w:marBottom w:val="0"/>
      <w:divBdr>
        <w:top w:val="none" w:sz="0" w:space="0" w:color="auto"/>
        <w:left w:val="none" w:sz="0" w:space="0" w:color="auto"/>
        <w:bottom w:val="none" w:sz="0" w:space="0" w:color="auto"/>
        <w:right w:val="none" w:sz="0" w:space="0" w:color="auto"/>
      </w:divBdr>
    </w:div>
    <w:div w:id="21354426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4701"/>
    <w:rsid w:val="003D4DE0"/>
    <w:rsid w:val="00661672"/>
    <w:rsid w:val="00867E30"/>
    <w:rsid w:val="00886460"/>
    <w:rsid w:val="009B3A34"/>
    <w:rsid w:val="00BB11FA"/>
    <w:rsid w:val="00BB7985"/>
    <w:rsid w:val="00C367C6"/>
    <w:rsid w:val="00D94921"/>
    <w:rsid w:val="00E40DEE"/>
    <w:rsid w:val="00E64EC6"/>
    <w:rsid w:val="00ED47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11FA"/>
    <w:rPr>
      <w:color w:val="808080"/>
    </w:rPr>
  </w:style>
  <w:style w:type="paragraph" w:customStyle="1" w:styleId="AC4339E2D3FA4B5B9653EC8D26DE781D">
    <w:name w:val="AC4339E2D3FA4B5B9653EC8D26DE781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0D79C13-ED28-4F14-9F66-F6E09B6456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AAFEBF-A4E3-4488-9731-EBD7CB4C0AC8}">
  <ds:schemaRefs>
    <ds:schemaRef ds:uri="http://schemas.openxmlformats.org/officeDocument/2006/bibliography"/>
  </ds:schemaRefs>
</ds:datastoreItem>
</file>

<file path=customXml/itemProps3.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4.xml><?xml version="1.0" encoding="utf-8"?>
<ds:datastoreItem xmlns:ds="http://schemas.openxmlformats.org/officeDocument/2006/customXml" ds:itemID="{F769C168-AB28-47E7-AA09-8A52F70434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29</TotalTime>
  <Pages>13</Pages>
  <Words>3460</Words>
  <Characters>19726</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DHCW Report Cover Sheet</vt:lpstr>
    </vt:vector>
  </TitlesOfParts>
  <Company>NHS Wales</Company>
  <LinksUpToDate>false</LinksUpToDate>
  <CharactersWithSpaces>23140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Report Cover Sheet</dc:title>
  <dc:creator>Sophie Fuller</dc:creator>
  <cp:keywords>DHCW Board Report Template</cp:keywords>
  <cp:lastModifiedBy>Chris Darling (DHCW - Board Secretary)</cp:lastModifiedBy>
  <cp:revision>39</cp:revision>
  <cp:lastPrinted>2021-04-13T15:40:00Z</cp:lastPrinted>
  <dcterms:created xsi:type="dcterms:W3CDTF">2021-04-15T10:43:00Z</dcterms:created>
  <dcterms:modified xsi:type="dcterms:W3CDTF">2022-09-04T21:02:00Z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174700</vt:r8>
  </property>
  <property fmtid="{D5CDD505-2E9C-101B-9397-08002B2CF9AE}" pid="15" name="xd_Signature">
    <vt:bool>false</vt:bool>
  </property>
  <property fmtid="{D5CDD505-2E9C-101B-9397-08002B2CF9AE}" pid="16" name="xd_ProgID">
    <vt:lpwstr/>
  </property>
  <property fmtid="{D5CDD505-2E9C-101B-9397-08002B2CF9AE}" pid="17" name="TriggerFlowInfo">
    <vt:lpwstr/>
  </property>
  <property fmtid="{D5CDD505-2E9C-101B-9397-08002B2CF9AE}" pid="18" name="ComplianceAssetId">
    <vt:lpwstr/>
  </property>
  <property fmtid="{D5CDD505-2E9C-101B-9397-08002B2CF9AE}" pid="19" name="TemplateUrl">
    <vt:lpwstr/>
  </property>
  <property fmtid="{D5CDD505-2E9C-101B-9397-08002B2CF9AE}" pid="20" name="_ExtendedDescription">
    <vt:lpwstr/>
  </property>
  <property fmtid="{D5CDD505-2E9C-101B-9397-08002B2CF9AE}" pid="21" name="MediaServiceImageTags">
    <vt:lpwstr/>
  </property>
</Properties>
</file>