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E22B99" w:rsidRPr="00074162" w:rsidTr="00977827">
        <w:trPr>
          <w:trHeight w:val="501"/>
        </w:trPr>
        <w:tc>
          <w:tcPr>
            <w:tcW w:w="9854" w:type="dxa"/>
          </w:tcPr>
          <w:p w:rsidR="00074162" w:rsidRPr="00074162" w:rsidRDefault="00760AA6" w:rsidP="004F5613">
            <w:pPr>
              <w:rPr>
                <w:rFonts w:ascii="Arial" w:hAnsi="Arial"/>
                <w:b/>
                <w:sz w:val="40"/>
                <w:szCs w:val="40"/>
              </w:rPr>
            </w:pPr>
            <w:r>
              <w:rPr>
                <w:rFonts w:ascii="Arial" w:hAnsi="Arial"/>
                <w:b/>
                <w:sz w:val="40"/>
                <w:szCs w:val="40"/>
              </w:rPr>
              <w:t>CRM</w:t>
            </w:r>
            <w:r w:rsidR="000B24AB">
              <w:rPr>
                <w:rFonts w:ascii="Arial" w:hAnsi="Arial"/>
                <w:b/>
                <w:sz w:val="40"/>
                <w:szCs w:val="40"/>
              </w:rPr>
              <w:t>-</w:t>
            </w:r>
            <w:r w:rsidR="004F5613" w:rsidRPr="004B1FF4">
              <w:rPr>
                <w:rFonts w:ascii="Arial" w:hAnsi="Arial"/>
                <w:b/>
                <w:color w:val="auto"/>
                <w:sz w:val="40"/>
                <w:szCs w:val="40"/>
              </w:rPr>
              <w:t>001</w:t>
            </w:r>
            <w:r w:rsidR="004B1FF4">
              <w:rPr>
                <w:rFonts w:ascii="Arial" w:hAnsi="Arial"/>
                <w:b/>
                <w:color w:val="auto"/>
                <w:sz w:val="40"/>
                <w:szCs w:val="40"/>
              </w:rPr>
              <w:t>-3</w:t>
            </w:r>
          </w:p>
        </w:tc>
      </w:tr>
      <w:tr w:rsidR="00E22B99" w:rsidRPr="00E22B99" w:rsidTr="00977827">
        <w:tc>
          <w:tcPr>
            <w:tcW w:w="9854" w:type="dxa"/>
            <w:vAlign w:val="bottom"/>
          </w:tcPr>
          <w:p w:rsidR="00074162" w:rsidRDefault="00074162" w:rsidP="000B68DC">
            <w:pPr>
              <w:ind w:right="-1"/>
              <w:contextualSpacing/>
              <w:jc w:val="right"/>
              <w:rPr>
                <w:rFonts w:ascii="Arial" w:hAnsi="Arial"/>
                <w:b/>
                <w:bCs/>
                <w:spacing w:val="-48"/>
                <w:sz w:val="66"/>
                <w:szCs w:val="72"/>
              </w:rPr>
            </w:pPr>
          </w:p>
          <w:p w:rsidR="00074162" w:rsidRDefault="00074162" w:rsidP="000B68DC">
            <w:pPr>
              <w:ind w:right="-1"/>
              <w:contextualSpacing/>
              <w:jc w:val="right"/>
              <w:rPr>
                <w:rFonts w:ascii="Arial" w:hAnsi="Arial"/>
                <w:b/>
                <w:bCs/>
                <w:spacing w:val="-48"/>
                <w:sz w:val="66"/>
                <w:szCs w:val="72"/>
              </w:rPr>
            </w:pPr>
          </w:p>
          <w:p w:rsidR="00E22B99" w:rsidRDefault="00760AA6" w:rsidP="000B68DC">
            <w:pPr>
              <w:ind w:right="-1"/>
              <w:contextualSpacing/>
              <w:jc w:val="right"/>
              <w:rPr>
                <w:rFonts w:ascii="Arial" w:hAnsi="Arial"/>
                <w:b/>
                <w:bCs/>
                <w:spacing w:val="-48"/>
                <w:sz w:val="66"/>
                <w:szCs w:val="72"/>
              </w:rPr>
            </w:pPr>
            <w:r>
              <w:rPr>
                <w:rFonts w:ascii="Arial" w:hAnsi="Arial"/>
                <w:b/>
                <w:bCs/>
                <w:spacing w:val="-48"/>
                <w:sz w:val="66"/>
                <w:szCs w:val="72"/>
              </w:rPr>
              <w:t>NWIS Clinical Risk Management Process Toolkit</w:t>
            </w:r>
          </w:p>
          <w:p w:rsidR="00FB09A0" w:rsidRPr="00074162" w:rsidRDefault="00FB09A0" w:rsidP="000B68DC">
            <w:pPr>
              <w:ind w:right="-1"/>
              <w:contextualSpacing/>
              <w:jc w:val="right"/>
              <w:rPr>
                <w:rFonts w:ascii="Arial" w:hAnsi="Arial"/>
                <w:b/>
                <w:bCs/>
                <w:spacing w:val="-48"/>
                <w:sz w:val="66"/>
                <w:szCs w:val="72"/>
              </w:rPr>
            </w:pPr>
          </w:p>
        </w:tc>
      </w:tr>
      <w:tr w:rsidR="00E22B99" w:rsidRPr="00E22B99" w:rsidTr="00977827">
        <w:tc>
          <w:tcPr>
            <w:tcW w:w="9854" w:type="dxa"/>
            <w:vAlign w:val="bottom"/>
          </w:tcPr>
          <w:p w:rsidR="00E22B99" w:rsidRPr="007E5086" w:rsidRDefault="00760AA6" w:rsidP="005A7AC9">
            <w:pPr>
              <w:spacing w:before="200" w:after="0"/>
              <w:jc w:val="right"/>
              <w:rPr>
                <w:rFonts w:asciiTheme="minorHAnsi" w:hAnsiTheme="minorHAnsi" w:cstheme="minorHAnsi"/>
                <w:i/>
                <w:spacing w:val="-20"/>
                <w:sz w:val="40"/>
                <w:szCs w:val="40"/>
              </w:rPr>
            </w:pPr>
            <w:r>
              <w:rPr>
                <w:rFonts w:asciiTheme="minorHAnsi" w:hAnsiTheme="minorHAnsi" w:cstheme="minorHAnsi"/>
                <w:i/>
                <w:spacing w:val="-20"/>
                <w:sz w:val="40"/>
                <w:szCs w:val="40"/>
              </w:rPr>
              <w:t xml:space="preserve">Step </w:t>
            </w:r>
            <w:r w:rsidR="005A7AC9">
              <w:rPr>
                <w:rFonts w:asciiTheme="minorHAnsi" w:hAnsiTheme="minorHAnsi" w:cstheme="minorHAnsi"/>
                <w:i/>
                <w:spacing w:val="-20"/>
                <w:sz w:val="40"/>
                <w:szCs w:val="40"/>
              </w:rPr>
              <w:t>3 - Clinical Risk Assessment Report</w:t>
            </w:r>
          </w:p>
        </w:tc>
      </w:tr>
      <w:tr w:rsidR="00E22B99" w:rsidRPr="00E22B99" w:rsidTr="00977827">
        <w:trPr>
          <w:trHeight w:val="6406"/>
        </w:trPr>
        <w:tc>
          <w:tcPr>
            <w:tcW w:w="9854" w:type="dxa"/>
            <w:vAlign w:val="bottom"/>
          </w:tcPr>
          <w:p w:rsidR="00E22B99" w:rsidRPr="00E22B99" w:rsidRDefault="00074162" w:rsidP="00EE4017">
            <w:pPr>
              <w:spacing w:before="200" w:after="0"/>
              <w:jc w:val="right"/>
              <w:rPr>
                <w:rFonts w:ascii="Arial" w:hAnsi="Arial"/>
              </w:rPr>
            </w:pPr>
            <w:r w:rsidRPr="00074162">
              <w:rPr>
                <w:rFonts w:ascii="Arial" w:eastAsia="Calibri" w:hAnsi="Arial"/>
              </w:rPr>
              <w:t xml:space="preserve">Version No. </w:t>
            </w:r>
            <w:r w:rsidR="00EE4017">
              <w:rPr>
                <w:rFonts w:ascii="Arial" w:eastAsia="Calibri" w:hAnsi="Arial"/>
              </w:rPr>
              <w:t>1.0</w:t>
            </w:r>
            <w:r w:rsidRPr="00074162">
              <w:rPr>
                <w:rFonts w:ascii="Arial" w:eastAsia="Calibri" w:hAnsi="Arial"/>
              </w:rPr>
              <w:br/>
              <w:t xml:space="preserve">Status: </w:t>
            </w:r>
            <w:r w:rsidR="00CB1173">
              <w:rPr>
                <w:rFonts w:ascii="Arial" w:eastAsia="Calibri" w:hAnsi="Arial"/>
              </w:rPr>
              <w:t>Final</w:t>
            </w:r>
            <w:r w:rsidRPr="00074162">
              <w:rPr>
                <w:rFonts w:ascii="Arial" w:eastAsia="Calibri" w:hAnsi="Arial"/>
              </w:rPr>
              <w:t xml:space="preserve"> </w:t>
            </w:r>
            <w:r w:rsidRPr="00074162">
              <w:rPr>
                <w:rFonts w:ascii="Arial" w:eastAsia="Calibri" w:hAnsi="Arial"/>
              </w:rPr>
              <w:br/>
            </w:r>
            <w:r w:rsidRPr="00074162">
              <w:rPr>
                <w:rFonts w:ascii="Arial" w:eastAsia="Calibri" w:hAnsi="Arial"/>
              </w:rPr>
              <w:br/>
              <w:t xml:space="preserve">Author: </w:t>
            </w:r>
            <w:r w:rsidR="00760AA6">
              <w:rPr>
                <w:rFonts w:ascii="Arial" w:eastAsia="Calibri" w:hAnsi="Arial"/>
              </w:rPr>
              <w:t>P Edwards</w:t>
            </w:r>
            <w:r w:rsidRPr="00074162">
              <w:rPr>
                <w:rFonts w:ascii="Arial" w:eastAsia="Calibri" w:hAnsi="Arial"/>
              </w:rPr>
              <w:br/>
              <w:t xml:space="preserve">Approver: </w:t>
            </w:r>
            <w:r w:rsidR="004B1FF4">
              <w:rPr>
                <w:rFonts w:ascii="Arial" w:eastAsia="Calibri" w:hAnsi="Arial"/>
              </w:rPr>
              <w:t>M Murphy</w:t>
            </w:r>
            <w:r w:rsidRPr="00074162">
              <w:rPr>
                <w:rFonts w:ascii="Arial" w:eastAsia="Calibri" w:hAnsi="Arial"/>
              </w:rPr>
              <w:br/>
            </w:r>
            <w:r w:rsidRPr="00074162">
              <w:rPr>
                <w:rFonts w:ascii="Arial" w:eastAsia="Calibri" w:hAnsi="Arial"/>
              </w:rPr>
              <w:br/>
              <w:t xml:space="preserve">Date: </w:t>
            </w:r>
            <w:r w:rsidR="004B1FF4">
              <w:rPr>
                <w:rFonts w:ascii="Arial" w:eastAsia="Calibri" w:hAnsi="Arial"/>
              </w:rPr>
              <w:t>17/12/14</w:t>
            </w:r>
            <w:r w:rsidRPr="00074162">
              <w:rPr>
                <w:rFonts w:ascii="Arial" w:eastAsia="Calibri" w:hAnsi="Arial"/>
              </w:rPr>
              <w:br/>
              <w:t xml:space="preserve">Next Review Date: </w:t>
            </w:r>
            <w:r w:rsidR="004B1FF4">
              <w:rPr>
                <w:rFonts w:ascii="Arial" w:eastAsia="Calibri" w:hAnsi="Arial"/>
              </w:rPr>
              <w:t>17/12/14</w:t>
            </w:r>
            <w:r w:rsidRPr="00074162">
              <w:rPr>
                <w:rFonts w:ascii="Arial" w:eastAsia="Calibri" w:hAnsi="Arial"/>
              </w:rPr>
              <w:br/>
            </w:r>
            <w:r w:rsidRPr="00074162">
              <w:rPr>
                <w:rFonts w:ascii="Arial" w:eastAsia="Calibri" w:hAnsi="Arial"/>
              </w:rPr>
              <w:br/>
            </w:r>
            <w:r w:rsidRPr="00074162">
              <w:rPr>
                <w:rFonts w:ascii="Arial" w:eastAsia="Calibri" w:hAnsi="Arial"/>
              </w:rPr>
              <w:br/>
            </w:r>
            <w:r w:rsidRPr="00074162">
              <w:rPr>
                <w:rFonts w:ascii="Arial" w:eastAsia="Calibri" w:hAnsi="Arial"/>
              </w:rPr>
              <w:br/>
            </w:r>
            <w:r w:rsidR="006F09D8" w:rsidRPr="006F09D8">
              <w:rPr>
                <w:rFonts w:ascii="Arial" w:eastAsia="Calibri" w:hAnsi="Arial"/>
              </w:rPr>
              <w:t>NHS Wales Informatics Service Headquarters</w:t>
            </w:r>
            <w:r w:rsidR="006F09D8" w:rsidRPr="006F09D8">
              <w:rPr>
                <w:rFonts w:ascii="Arial" w:eastAsia="Calibri" w:hAnsi="Arial"/>
              </w:rPr>
              <w:br/>
            </w:r>
            <w:r w:rsidR="00B85FA3" w:rsidRPr="00B85FA3">
              <w:rPr>
                <w:rFonts w:ascii="Arial" w:eastAsia="Calibri" w:hAnsi="Arial"/>
                <w:bCs/>
              </w:rPr>
              <w:t>Ty Glan-yr-Afon</w:t>
            </w:r>
            <w:r w:rsidR="00B85FA3" w:rsidRPr="00B85FA3">
              <w:rPr>
                <w:rFonts w:ascii="Arial" w:eastAsia="Calibri" w:hAnsi="Arial"/>
              </w:rPr>
              <w:br/>
            </w:r>
            <w:r w:rsidR="00B85FA3" w:rsidRPr="00B85FA3">
              <w:rPr>
                <w:rFonts w:ascii="Arial" w:eastAsia="Calibri" w:hAnsi="Arial"/>
                <w:bCs/>
              </w:rPr>
              <w:t>21 Cowbridge Road East</w:t>
            </w:r>
            <w:r w:rsidR="00B85FA3" w:rsidRPr="00B85FA3">
              <w:rPr>
                <w:rFonts w:ascii="Arial" w:eastAsia="Calibri" w:hAnsi="Arial"/>
              </w:rPr>
              <w:br/>
              <w:t>Cardiff</w:t>
            </w:r>
            <w:r w:rsidR="00B85FA3" w:rsidRPr="00B85FA3">
              <w:rPr>
                <w:rFonts w:ascii="Arial" w:eastAsia="Calibri" w:hAnsi="Arial"/>
              </w:rPr>
              <w:br/>
              <w:t>CF11 6SS</w:t>
            </w:r>
            <w:r w:rsidR="006F09D8" w:rsidRPr="006F09D8">
              <w:rPr>
                <w:rFonts w:ascii="Arial" w:eastAsia="Calibri" w:hAnsi="Arial"/>
              </w:rPr>
              <w:br/>
            </w:r>
            <w:r w:rsidR="006F09D8" w:rsidRPr="006F09D8">
              <w:rPr>
                <w:rFonts w:ascii="Arial" w:eastAsia="Calibri" w:hAnsi="Arial"/>
                <w:bCs/>
              </w:rPr>
              <w:t>Telephone:</w:t>
            </w:r>
            <w:r w:rsidR="006F09D8" w:rsidRPr="006F09D8">
              <w:rPr>
                <w:rFonts w:ascii="Arial" w:eastAsia="Calibri" w:hAnsi="Arial"/>
              </w:rPr>
              <w:t xml:space="preserve"> 029 20500500</w:t>
            </w:r>
            <w:r w:rsidR="006F09D8" w:rsidRPr="006F09D8">
              <w:rPr>
                <w:rFonts w:ascii="Arial" w:eastAsia="Calibri" w:hAnsi="Arial"/>
              </w:rPr>
              <w:br/>
            </w:r>
            <w:r w:rsidR="006F09D8" w:rsidRPr="006F09D8">
              <w:rPr>
                <w:rFonts w:ascii="Arial" w:eastAsia="Calibri" w:hAnsi="Arial"/>
                <w:bCs/>
              </w:rPr>
              <w:t>www.wales.nhs.uk/nwis</w:t>
            </w:r>
          </w:p>
        </w:tc>
      </w:tr>
    </w:tbl>
    <w:p w:rsidR="00E6450B" w:rsidRPr="000B68DC" w:rsidRDefault="00E6450B" w:rsidP="000B68DC">
      <w:pPr>
        <w:spacing w:after="0" w:line="240" w:lineRule="auto"/>
        <w:jc w:val="right"/>
        <w:rPr>
          <w:sz w:val="12"/>
          <w:szCs w:val="12"/>
        </w:rPr>
      </w:pPr>
    </w:p>
    <w:p w:rsidR="00E6450B" w:rsidRPr="000B68DC" w:rsidRDefault="00E6450B" w:rsidP="000B68DC">
      <w:pPr>
        <w:spacing w:after="0" w:line="240" w:lineRule="auto"/>
        <w:contextualSpacing/>
        <w:jc w:val="center"/>
        <w:rPr>
          <w:b/>
          <w:sz w:val="12"/>
          <w:szCs w:val="12"/>
        </w:rPr>
        <w:sectPr w:rsidR="00E6450B" w:rsidRPr="000B68DC" w:rsidSect="00F53B9E">
          <w:headerReference w:type="default" r:id="rId8"/>
          <w:footerReference w:type="default" r:id="rId9"/>
          <w:pgSz w:w="11906" w:h="16838"/>
          <w:pgMar w:top="1134" w:right="1134" w:bottom="1134" w:left="1134" w:header="567" w:footer="567" w:gutter="0"/>
          <w:cols w:space="708"/>
          <w:docGrid w:linePitch="360"/>
        </w:sectPr>
      </w:pPr>
    </w:p>
    <w:p w:rsidR="001C0DB2" w:rsidRPr="00C15799" w:rsidRDefault="001C0DB2" w:rsidP="00335255">
      <w:pPr>
        <w:spacing w:line="240" w:lineRule="auto"/>
        <w:contextualSpacing/>
        <w:rPr>
          <w:rFonts w:eastAsia="Times New Roman"/>
          <w:b/>
          <w:kern w:val="32"/>
          <w:sz w:val="32"/>
          <w:szCs w:val="20"/>
        </w:rPr>
      </w:pPr>
      <w:r w:rsidRPr="00C15799">
        <w:rPr>
          <w:rFonts w:eastAsia="Times New Roman"/>
          <w:b/>
          <w:kern w:val="32"/>
          <w:sz w:val="32"/>
          <w:szCs w:val="20"/>
        </w:rPr>
        <w:lastRenderedPageBreak/>
        <w:t>TABLE OF CONTENTS</w:t>
      </w:r>
    </w:p>
    <w:p w:rsidR="001C0DB2" w:rsidRPr="00C15799" w:rsidRDefault="001C0DB2" w:rsidP="00335255">
      <w:pPr>
        <w:spacing w:before="120" w:after="120"/>
      </w:pPr>
    </w:p>
    <w:bookmarkStart w:id="0" w:name="_Toc263868851"/>
    <w:bookmarkStart w:id="1" w:name="_Toc271635816"/>
    <w:p w:rsidR="003F483C" w:rsidRDefault="0056515F">
      <w:pPr>
        <w:pStyle w:val="TOC1"/>
        <w:rPr>
          <w:rFonts w:asciiTheme="minorHAnsi" w:eastAsiaTheme="minorEastAsia" w:hAnsiTheme="minorHAnsi" w:cstheme="minorBidi"/>
          <w:noProof/>
          <w:color w:val="auto"/>
          <w:kern w:val="0"/>
          <w:szCs w:val="22"/>
          <w:lang w:eastAsia="en-GB"/>
        </w:rPr>
      </w:pPr>
      <w:r w:rsidRPr="0056515F">
        <w:rPr>
          <w:rFonts w:cs="Times New Roman"/>
          <w:b/>
        </w:rPr>
        <w:fldChar w:fldCharType="begin"/>
      </w:r>
      <w:r w:rsidR="002F00C1">
        <w:rPr>
          <w:b/>
        </w:rPr>
        <w:instrText xml:space="preserve"> TOC \o "1-2" \h \z \u </w:instrText>
      </w:r>
      <w:r w:rsidRPr="0056515F">
        <w:rPr>
          <w:rFonts w:cs="Times New Roman"/>
          <w:b/>
        </w:rPr>
        <w:fldChar w:fldCharType="separate"/>
      </w:r>
      <w:hyperlink w:anchor="_Toc401231879" w:history="1">
        <w:r w:rsidR="003F483C" w:rsidRPr="002A56C3">
          <w:rPr>
            <w:rStyle w:val="Hyperlink"/>
            <w:noProof/>
          </w:rPr>
          <w:t>1</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DOCUMENT HISTORY</w:t>
        </w:r>
        <w:r w:rsidR="003F483C">
          <w:rPr>
            <w:noProof/>
            <w:webHidden/>
          </w:rPr>
          <w:tab/>
        </w:r>
        <w:r>
          <w:rPr>
            <w:noProof/>
            <w:webHidden/>
          </w:rPr>
          <w:fldChar w:fldCharType="begin"/>
        </w:r>
        <w:r w:rsidR="003F483C">
          <w:rPr>
            <w:noProof/>
            <w:webHidden/>
          </w:rPr>
          <w:instrText xml:space="preserve"> PAGEREF _Toc401231879 \h </w:instrText>
        </w:r>
        <w:r>
          <w:rPr>
            <w:noProof/>
            <w:webHidden/>
          </w:rPr>
        </w:r>
        <w:r>
          <w:rPr>
            <w:noProof/>
            <w:webHidden/>
          </w:rPr>
          <w:fldChar w:fldCharType="separate"/>
        </w:r>
        <w:r w:rsidR="003F483C">
          <w:rPr>
            <w:noProof/>
            <w:webHidden/>
          </w:rPr>
          <w:t>3</w:t>
        </w:r>
        <w:r>
          <w:rPr>
            <w:noProof/>
            <w:webHidden/>
          </w:rPr>
          <w:fldChar w:fldCharType="end"/>
        </w:r>
      </w:hyperlink>
    </w:p>
    <w:p w:rsidR="003F483C" w:rsidRDefault="0056515F">
      <w:pPr>
        <w:pStyle w:val="TOC2"/>
        <w:rPr>
          <w:rFonts w:asciiTheme="minorHAnsi" w:eastAsiaTheme="minorEastAsia" w:hAnsiTheme="minorHAnsi" w:cstheme="minorBidi"/>
          <w:color w:val="auto"/>
          <w:kern w:val="0"/>
          <w:szCs w:val="22"/>
          <w:lang w:eastAsia="en-GB"/>
        </w:rPr>
      </w:pPr>
      <w:hyperlink w:anchor="_Toc401231880" w:history="1">
        <w:r w:rsidR="003F483C" w:rsidRPr="002A56C3">
          <w:rPr>
            <w:rStyle w:val="Hyperlink"/>
          </w:rPr>
          <w:t>1.1</w:t>
        </w:r>
        <w:r w:rsidR="003F483C">
          <w:rPr>
            <w:rFonts w:asciiTheme="minorHAnsi" w:eastAsiaTheme="minorEastAsia" w:hAnsiTheme="minorHAnsi" w:cstheme="minorBidi"/>
            <w:color w:val="auto"/>
            <w:kern w:val="0"/>
            <w:szCs w:val="22"/>
            <w:lang w:eastAsia="en-GB"/>
          </w:rPr>
          <w:tab/>
        </w:r>
        <w:r w:rsidR="003F483C" w:rsidRPr="002A56C3">
          <w:rPr>
            <w:rStyle w:val="Hyperlink"/>
          </w:rPr>
          <w:t>Revision History</w:t>
        </w:r>
        <w:r w:rsidR="003F483C">
          <w:rPr>
            <w:webHidden/>
          </w:rPr>
          <w:tab/>
        </w:r>
        <w:r>
          <w:rPr>
            <w:webHidden/>
          </w:rPr>
          <w:fldChar w:fldCharType="begin"/>
        </w:r>
        <w:r w:rsidR="003F483C">
          <w:rPr>
            <w:webHidden/>
          </w:rPr>
          <w:instrText xml:space="preserve"> PAGEREF _Toc401231880 \h </w:instrText>
        </w:r>
        <w:r>
          <w:rPr>
            <w:webHidden/>
          </w:rPr>
        </w:r>
        <w:r>
          <w:rPr>
            <w:webHidden/>
          </w:rPr>
          <w:fldChar w:fldCharType="separate"/>
        </w:r>
        <w:r w:rsidR="003F483C">
          <w:rPr>
            <w:webHidden/>
          </w:rPr>
          <w:t>3</w:t>
        </w:r>
        <w:r>
          <w:rPr>
            <w:webHidden/>
          </w:rPr>
          <w:fldChar w:fldCharType="end"/>
        </w:r>
      </w:hyperlink>
    </w:p>
    <w:p w:rsidR="003F483C" w:rsidRDefault="0056515F">
      <w:pPr>
        <w:pStyle w:val="TOC2"/>
        <w:rPr>
          <w:rFonts w:asciiTheme="minorHAnsi" w:eastAsiaTheme="minorEastAsia" w:hAnsiTheme="minorHAnsi" w:cstheme="minorBidi"/>
          <w:color w:val="auto"/>
          <w:kern w:val="0"/>
          <w:szCs w:val="22"/>
          <w:lang w:eastAsia="en-GB"/>
        </w:rPr>
      </w:pPr>
      <w:hyperlink w:anchor="_Toc401231881" w:history="1">
        <w:r w:rsidR="003F483C" w:rsidRPr="002A56C3">
          <w:rPr>
            <w:rStyle w:val="Hyperlink"/>
          </w:rPr>
          <w:t>1.2</w:t>
        </w:r>
        <w:r w:rsidR="003F483C">
          <w:rPr>
            <w:rFonts w:asciiTheme="minorHAnsi" w:eastAsiaTheme="minorEastAsia" w:hAnsiTheme="minorHAnsi" w:cstheme="minorBidi"/>
            <w:color w:val="auto"/>
            <w:kern w:val="0"/>
            <w:szCs w:val="22"/>
            <w:lang w:eastAsia="en-GB"/>
          </w:rPr>
          <w:tab/>
        </w:r>
        <w:r w:rsidR="003F483C" w:rsidRPr="002A56C3">
          <w:rPr>
            <w:rStyle w:val="Hyperlink"/>
          </w:rPr>
          <w:t>Reviewers</w:t>
        </w:r>
        <w:r w:rsidR="003F483C">
          <w:rPr>
            <w:webHidden/>
          </w:rPr>
          <w:tab/>
        </w:r>
        <w:r>
          <w:rPr>
            <w:webHidden/>
          </w:rPr>
          <w:fldChar w:fldCharType="begin"/>
        </w:r>
        <w:r w:rsidR="003F483C">
          <w:rPr>
            <w:webHidden/>
          </w:rPr>
          <w:instrText xml:space="preserve"> PAGEREF _Toc401231881 \h </w:instrText>
        </w:r>
        <w:r>
          <w:rPr>
            <w:webHidden/>
          </w:rPr>
        </w:r>
        <w:r>
          <w:rPr>
            <w:webHidden/>
          </w:rPr>
          <w:fldChar w:fldCharType="separate"/>
        </w:r>
        <w:r w:rsidR="003F483C">
          <w:rPr>
            <w:webHidden/>
          </w:rPr>
          <w:t>3</w:t>
        </w:r>
        <w:r>
          <w:rPr>
            <w:webHidden/>
          </w:rPr>
          <w:fldChar w:fldCharType="end"/>
        </w:r>
      </w:hyperlink>
    </w:p>
    <w:p w:rsidR="003F483C" w:rsidRDefault="0056515F">
      <w:pPr>
        <w:pStyle w:val="TOC2"/>
        <w:rPr>
          <w:rFonts w:asciiTheme="minorHAnsi" w:eastAsiaTheme="minorEastAsia" w:hAnsiTheme="minorHAnsi" w:cstheme="minorBidi"/>
          <w:color w:val="auto"/>
          <w:kern w:val="0"/>
          <w:szCs w:val="22"/>
          <w:lang w:eastAsia="en-GB"/>
        </w:rPr>
      </w:pPr>
      <w:hyperlink w:anchor="_Toc401231882" w:history="1">
        <w:r w:rsidR="003F483C" w:rsidRPr="002A56C3">
          <w:rPr>
            <w:rStyle w:val="Hyperlink"/>
          </w:rPr>
          <w:t>1.3</w:t>
        </w:r>
        <w:r w:rsidR="003F483C">
          <w:rPr>
            <w:rFonts w:asciiTheme="minorHAnsi" w:eastAsiaTheme="minorEastAsia" w:hAnsiTheme="minorHAnsi" w:cstheme="minorBidi"/>
            <w:color w:val="auto"/>
            <w:kern w:val="0"/>
            <w:szCs w:val="22"/>
            <w:lang w:eastAsia="en-GB"/>
          </w:rPr>
          <w:tab/>
        </w:r>
        <w:r w:rsidR="003F483C" w:rsidRPr="002A56C3">
          <w:rPr>
            <w:rStyle w:val="Hyperlink"/>
          </w:rPr>
          <w:t>Authorisation</w:t>
        </w:r>
        <w:r w:rsidR="003F483C">
          <w:rPr>
            <w:webHidden/>
          </w:rPr>
          <w:tab/>
        </w:r>
        <w:r>
          <w:rPr>
            <w:webHidden/>
          </w:rPr>
          <w:fldChar w:fldCharType="begin"/>
        </w:r>
        <w:r w:rsidR="003F483C">
          <w:rPr>
            <w:webHidden/>
          </w:rPr>
          <w:instrText xml:space="preserve"> PAGEREF _Toc401231882 \h </w:instrText>
        </w:r>
        <w:r>
          <w:rPr>
            <w:webHidden/>
          </w:rPr>
        </w:r>
        <w:r>
          <w:rPr>
            <w:webHidden/>
          </w:rPr>
          <w:fldChar w:fldCharType="separate"/>
        </w:r>
        <w:r w:rsidR="003F483C">
          <w:rPr>
            <w:webHidden/>
          </w:rPr>
          <w:t>3</w:t>
        </w:r>
        <w:r>
          <w:rPr>
            <w:webHidden/>
          </w:rPr>
          <w:fldChar w:fldCharType="end"/>
        </w:r>
      </w:hyperlink>
    </w:p>
    <w:p w:rsidR="003F483C" w:rsidRDefault="0056515F">
      <w:pPr>
        <w:pStyle w:val="TOC2"/>
        <w:rPr>
          <w:rFonts w:asciiTheme="minorHAnsi" w:eastAsiaTheme="minorEastAsia" w:hAnsiTheme="minorHAnsi" w:cstheme="minorBidi"/>
          <w:color w:val="auto"/>
          <w:kern w:val="0"/>
          <w:szCs w:val="22"/>
          <w:lang w:eastAsia="en-GB"/>
        </w:rPr>
      </w:pPr>
      <w:hyperlink w:anchor="_Toc401231883" w:history="1">
        <w:r w:rsidR="003F483C" w:rsidRPr="002A56C3">
          <w:rPr>
            <w:rStyle w:val="Hyperlink"/>
          </w:rPr>
          <w:t>1.4</w:t>
        </w:r>
        <w:r w:rsidR="003F483C">
          <w:rPr>
            <w:rFonts w:asciiTheme="minorHAnsi" w:eastAsiaTheme="minorEastAsia" w:hAnsiTheme="minorHAnsi" w:cstheme="minorBidi"/>
            <w:color w:val="auto"/>
            <w:kern w:val="0"/>
            <w:szCs w:val="22"/>
            <w:lang w:eastAsia="en-GB"/>
          </w:rPr>
          <w:tab/>
        </w:r>
        <w:r w:rsidR="003F483C" w:rsidRPr="002A56C3">
          <w:rPr>
            <w:rStyle w:val="Hyperlink"/>
          </w:rPr>
          <w:t>Document Location</w:t>
        </w:r>
        <w:r w:rsidR="003F483C">
          <w:rPr>
            <w:webHidden/>
          </w:rPr>
          <w:tab/>
        </w:r>
        <w:r>
          <w:rPr>
            <w:webHidden/>
          </w:rPr>
          <w:fldChar w:fldCharType="begin"/>
        </w:r>
        <w:r w:rsidR="003F483C">
          <w:rPr>
            <w:webHidden/>
          </w:rPr>
          <w:instrText xml:space="preserve"> PAGEREF _Toc401231883 \h </w:instrText>
        </w:r>
        <w:r>
          <w:rPr>
            <w:webHidden/>
          </w:rPr>
        </w:r>
        <w:r>
          <w:rPr>
            <w:webHidden/>
          </w:rPr>
          <w:fldChar w:fldCharType="separate"/>
        </w:r>
        <w:r w:rsidR="003F483C">
          <w:rPr>
            <w:webHidden/>
          </w:rPr>
          <w:t>3</w:t>
        </w:r>
        <w:r>
          <w:rPr>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84" w:history="1">
        <w:r w:rsidR="003F483C" w:rsidRPr="002A56C3">
          <w:rPr>
            <w:rStyle w:val="Hyperlink"/>
            <w:noProof/>
          </w:rPr>
          <w:t>2</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PURPOSE</w:t>
        </w:r>
        <w:r w:rsidR="003F483C">
          <w:rPr>
            <w:noProof/>
            <w:webHidden/>
          </w:rPr>
          <w:tab/>
        </w:r>
        <w:r>
          <w:rPr>
            <w:noProof/>
            <w:webHidden/>
          </w:rPr>
          <w:fldChar w:fldCharType="begin"/>
        </w:r>
        <w:r w:rsidR="003F483C">
          <w:rPr>
            <w:noProof/>
            <w:webHidden/>
          </w:rPr>
          <w:instrText xml:space="preserve"> PAGEREF _Toc401231884 \h </w:instrText>
        </w:r>
        <w:r>
          <w:rPr>
            <w:noProof/>
            <w:webHidden/>
          </w:rPr>
        </w:r>
        <w:r>
          <w:rPr>
            <w:noProof/>
            <w:webHidden/>
          </w:rPr>
          <w:fldChar w:fldCharType="separate"/>
        </w:r>
        <w:r w:rsidR="003F483C">
          <w:rPr>
            <w:noProof/>
            <w:webHidden/>
          </w:rPr>
          <w:t>4</w:t>
        </w:r>
        <w:r>
          <w:rPr>
            <w:noProof/>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85" w:history="1">
        <w:r w:rsidR="003F483C" w:rsidRPr="002A56C3">
          <w:rPr>
            <w:rStyle w:val="Hyperlink"/>
            <w:noProof/>
          </w:rPr>
          <w:t>3</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BACKGROUND</w:t>
        </w:r>
        <w:r w:rsidR="003F483C">
          <w:rPr>
            <w:noProof/>
            <w:webHidden/>
          </w:rPr>
          <w:tab/>
        </w:r>
        <w:r>
          <w:rPr>
            <w:noProof/>
            <w:webHidden/>
          </w:rPr>
          <w:fldChar w:fldCharType="begin"/>
        </w:r>
        <w:r w:rsidR="003F483C">
          <w:rPr>
            <w:noProof/>
            <w:webHidden/>
          </w:rPr>
          <w:instrText xml:space="preserve"> PAGEREF _Toc401231885 \h </w:instrText>
        </w:r>
        <w:r>
          <w:rPr>
            <w:noProof/>
            <w:webHidden/>
          </w:rPr>
        </w:r>
        <w:r>
          <w:rPr>
            <w:noProof/>
            <w:webHidden/>
          </w:rPr>
          <w:fldChar w:fldCharType="separate"/>
        </w:r>
        <w:r w:rsidR="003F483C">
          <w:rPr>
            <w:noProof/>
            <w:webHidden/>
          </w:rPr>
          <w:t>4</w:t>
        </w:r>
        <w:r>
          <w:rPr>
            <w:noProof/>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86" w:history="1">
        <w:r w:rsidR="003F483C" w:rsidRPr="002A56C3">
          <w:rPr>
            <w:rStyle w:val="Hyperlink"/>
            <w:noProof/>
          </w:rPr>
          <w:t>4</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ROLES AND RESPONSIBILITIES</w:t>
        </w:r>
        <w:r w:rsidR="003F483C">
          <w:rPr>
            <w:noProof/>
            <w:webHidden/>
          </w:rPr>
          <w:tab/>
        </w:r>
        <w:r>
          <w:rPr>
            <w:noProof/>
            <w:webHidden/>
          </w:rPr>
          <w:fldChar w:fldCharType="begin"/>
        </w:r>
        <w:r w:rsidR="003F483C">
          <w:rPr>
            <w:noProof/>
            <w:webHidden/>
          </w:rPr>
          <w:instrText xml:space="preserve"> PAGEREF _Toc401231886 \h </w:instrText>
        </w:r>
        <w:r>
          <w:rPr>
            <w:noProof/>
            <w:webHidden/>
          </w:rPr>
        </w:r>
        <w:r>
          <w:rPr>
            <w:noProof/>
            <w:webHidden/>
          </w:rPr>
          <w:fldChar w:fldCharType="separate"/>
        </w:r>
        <w:r w:rsidR="003F483C">
          <w:rPr>
            <w:noProof/>
            <w:webHidden/>
          </w:rPr>
          <w:t>4</w:t>
        </w:r>
        <w:r>
          <w:rPr>
            <w:noProof/>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87" w:history="1">
        <w:r w:rsidR="003F483C" w:rsidRPr="002A56C3">
          <w:rPr>
            <w:rStyle w:val="Hyperlink"/>
            <w:noProof/>
          </w:rPr>
          <w:t>5</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PROCEDURE</w:t>
        </w:r>
        <w:r w:rsidR="003F483C">
          <w:rPr>
            <w:noProof/>
            <w:webHidden/>
          </w:rPr>
          <w:tab/>
        </w:r>
        <w:r>
          <w:rPr>
            <w:noProof/>
            <w:webHidden/>
          </w:rPr>
          <w:fldChar w:fldCharType="begin"/>
        </w:r>
        <w:r w:rsidR="003F483C">
          <w:rPr>
            <w:noProof/>
            <w:webHidden/>
          </w:rPr>
          <w:instrText xml:space="preserve"> PAGEREF _Toc401231887 \h </w:instrText>
        </w:r>
        <w:r>
          <w:rPr>
            <w:noProof/>
            <w:webHidden/>
          </w:rPr>
        </w:r>
        <w:r>
          <w:rPr>
            <w:noProof/>
            <w:webHidden/>
          </w:rPr>
          <w:fldChar w:fldCharType="separate"/>
        </w:r>
        <w:r w:rsidR="003F483C">
          <w:rPr>
            <w:noProof/>
            <w:webHidden/>
          </w:rPr>
          <w:t>5</w:t>
        </w:r>
        <w:r>
          <w:rPr>
            <w:noProof/>
            <w:webHidden/>
          </w:rPr>
          <w:fldChar w:fldCharType="end"/>
        </w:r>
      </w:hyperlink>
    </w:p>
    <w:p w:rsidR="003F483C" w:rsidRDefault="0056515F">
      <w:pPr>
        <w:pStyle w:val="TOC2"/>
        <w:rPr>
          <w:rFonts w:asciiTheme="minorHAnsi" w:eastAsiaTheme="minorEastAsia" w:hAnsiTheme="minorHAnsi" w:cstheme="minorBidi"/>
          <w:color w:val="auto"/>
          <w:kern w:val="0"/>
          <w:szCs w:val="22"/>
          <w:lang w:eastAsia="en-GB"/>
        </w:rPr>
      </w:pPr>
      <w:hyperlink w:anchor="_Toc401231888" w:history="1">
        <w:r w:rsidR="003F483C" w:rsidRPr="002A56C3">
          <w:rPr>
            <w:rStyle w:val="Hyperlink"/>
          </w:rPr>
          <w:t>5.1</w:t>
        </w:r>
        <w:r w:rsidR="003F483C">
          <w:rPr>
            <w:rFonts w:asciiTheme="minorHAnsi" w:eastAsiaTheme="minorEastAsia" w:hAnsiTheme="minorHAnsi" w:cstheme="minorBidi"/>
            <w:color w:val="auto"/>
            <w:kern w:val="0"/>
            <w:szCs w:val="22"/>
            <w:lang w:eastAsia="en-GB"/>
          </w:rPr>
          <w:tab/>
        </w:r>
        <w:r w:rsidR="003F483C" w:rsidRPr="002A56C3">
          <w:rPr>
            <w:rStyle w:val="Hyperlink"/>
          </w:rPr>
          <w:t>Clinical Risk Assessment Report</w:t>
        </w:r>
        <w:r w:rsidR="003F483C">
          <w:rPr>
            <w:webHidden/>
          </w:rPr>
          <w:tab/>
        </w:r>
        <w:r>
          <w:rPr>
            <w:webHidden/>
          </w:rPr>
          <w:fldChar w:fldCharType="begin"/>
        </w:r>
        <w:r w:rsidR="003F483C">
          <w:rPr>
            <w:webHidden/>
          </w:rPr>
          <w:instrText xml:space="preserve"> PAGEREF _Toc401231888 \h </w:instrText>
        </w:r>
        <w:r>
          <w:rPr>
            <w:webHidden/>
          </w:rPr>
        </w:r>
        <w:r>
          <w:rPr>
            <w:webHidden/>
          </w:rPr>
          <w:fldChar w:fldCharType="separate"/>
        </w:r>
        <w:r w:rsidR="003F483C">
          <w:rPr>
            <w:webHidden/>
          </w:rPr>
          <w:t>5</w:t>
        </w:r>
        <w:r>
          <w:rPr>
            <w:webHidden/>
          </w:rPr>
          <w:fldChar w:fldCharType="end"/>
        </w:r>
      </w:hyperlink>
    </w:p>
    <w:p w:rsidR="003F483C" w:rsidRDefault="0056515F">
      <w:pPr>
        <w:pStyle w:val="TOC2"/>
        <w:rPr>
          <w:rFonts w:asciiTheme="minorHAnsi" w:eastAsiaTheme="minorEastAsia" w:hAnsiTheme="minorHAnsi" w:cstheme="minorBidi"/>
          <w:color w:val="auto"/>
          <w:kern w:val="0"/>
          <w:szCs w:val="22"/>
          <w:lang w:eastAsia="en-GB"/>
        </w:rPr>
      </w:pPr>
      <w:hyperlink w:anchor="_Toc401231889" w:history="1">
        <w:r w:rsidR="003F483C" w:rsidRPr="002A56C3">
          <w:rPr>
            <w:rStyle w:val="Hyperlink"/>
          </w:rPr>
          <w:t>5.2</w:t>
        </w:r>
        <w:r w:rsidR="003F483C">
          <w:rPr>
            <w:rFonts w:asciiTheme="minorHAnsi" w:eastAsiaTheme="minorEastAsia" w:hAnsiTheme="minorHAnsi" w:cstheme="minorBidi"/>
            <w:color w:val="auto"/>
            <w:kern w:val="0"/>
            <w:szCs w:val="22"/>
            <w:lang w:eastAsia="en-GB"/>
          </w:rPr>
          <w:tab/>
        </w:r>
        <w:r w:rsidR="003F483C" w:rsidRPr="002A56C3">
          <w:rPr>
            <w:rStyle w:val="Hyperlink"/>
          </w:rPr>
          <w:t>Clinical Risk Management File</w:t>
        </w:r>
        <w:r w:rsidR="003F483C">
          <w:rPr>
            <w:webHidden/>
          </w:rPr>
          <w:tab/>
        </w:r>
        <w:r>
          <w:rPr>
            <w:webHidden/>
          </w:rPr>
          <w:fldChar w:fldCharType="begin"/>
        </w:r>
        <w:r w:rsidR="003F483C">
          <w:rPr>
            <w:webHidden/>
          </w:rPr>
          <w:instrText xml:space="preserve"> PAGEREF _Toc401231889 \h </w:instrText>
        </w:r>
        <w:r>
          <w:rPr>
            <w:webHidden/>
          </w:rPr>
        </w:r>
        <w:r>
          <w:rPr>
            <w:webHidden/>
          </w:rPr>
          <w:fldChar w:fldCharType="separate"/>
        </w:r>
        <w:r w:rsidR="003F483C">
          <w:rPr>
            <w:webHidden/>
          </w:rPr>
          <w:t>5</w:t>
        </w:r>
        <w:r>
          <w:rPr>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90" w:history="1">
        <w:r w:rsidR="003F483C" w:rsidRPr="002A56C3">
          <w:rPr>
            <w:rStyle w:val="Hyperlink"/>
            <w:noProof/>
          </w:rPr>
          <w:t>6</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REFERENCES</w:t>
        </w:r>
        <w:r w:rsidR="003F483C">
          <w:rPr>
            <w:noProof/>
            <w:webHidden/>
          </w:rPr>
          <w:tab/>
        </w:r>
        <w:r>
          <w:rPr>
            <w:noProof/>
            <w:webHidden/>
          </w:rPr>
          <w:fldChar w:fldCharType="begin"/>
        </w:r>
        <w:r w:rsidR="003F483C">
          <w:rPr>
            <w:noProof/>
            <w:webHidden/>
          </w:rPr>
          <w:instrText xml:space="preserve"> PAGEREF _Toc401231890 \h </w:instrText>
        </w:r>
        <w:r>
          <w:rPr>
            <w:noProof/>
            <w:webHidden/>
          </w:rPr>
        </w:r>
        <w:r>
          <w:rPr>
            <w:noProof/>
            <w:webHidden/>
          </w:rPr>
          <w:fldChar w:fldCharType="separate"/>
        </w:r>
        <w:r w:rsidR="003F483C">
          <w:rPr>
            <w:noProof/>
            <w:webHidden/>
          </w:rPr>
          <w:t>6</w:t>
        </w:r>
        <w:r>
          <w:rPr>
            <w:noProof/>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91" w:history="1">
        <w:r w:rsidR="003F483C" w:rsidRPr="002A56C3">
          <w:rPr>
            <w:rStyle w:val="Hyperlink"/>
            <w:noProof/>
          </w:rPr>
          <w:t>7</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DEFINITIONS</w:t>
        </w:r>
        <w:r w:rsidR="003F483C">
          <w:rPr>
            <w:noProof/>
            <w:webHidden/>
          </w:rPr>
          <w:tab/>
        </w:r>
        <w:r>
          <w:rPr>
            <w:noProof/>
            <w:webHidden/>
          </w:rPr>
          <w:fldChar w:fldCharType="begin"/>
        </w:r>
        <w:r w:rsidR="003F483C">
          <w:rPr>
            <w:noProof/>
            <w:webHidden/>
          </w:rPr>
          <w:instrText xml:space="preserve"> PAGEREF _Toc401231891 \h </w:instrText>
        </w:r>
        <w:r>
          <w:rPr>
            <w:noProof/>
            <w:webHidden/>
          </w:rPr>
        </w:r>
        <w:r>
          <w:rPr>
            <w:noProof/>
            <w:webHidden/>
          </w:rPr>
          <w:fldChar w:fldCharType="separate"/>
        </w:r>
        <w:r w:rsidR="003F483C">
          <w:rPr>
            <w:noProof/>
            <w:webHidden/>
          </w:rPr>
          <w:t>6</w:t>
        </w:r>
        <w:r>
          <w:rPr>
            <w:noProof/>
            <w:webHidden/>
          </w:rPr>
          <w:fldChar w:fldCharType="end"/>
        </w:r>
      </w:hyperlink>
    </w:p>
    <w:p w:rsidR="003F483C" w:rsidRDefault="0056515F">
      <w:pPr>
        <w:pStyle w:val="TOC1"/>
        <w:rPr>
          <w:rFonts w:asciiTheme="minorHAnsi" w:eastAsiaTheme="minorEastAsia" w:hAnsiTheme="minorHAnsi" w:cstheme="minorBidi"/>
          <w:noProof/>
          <w:color w:val="auto"/>
          <w:kern w:val="0"/>
          <w:szCs w:val="22"/>
          <w:lang w:eastAsia="en-GB"/>
        </w:rPr>
      </w:pPr>
      <w:hyperlink w:anchor="_Toc401231892" w:history="1">
        <w:r w:rsidR="003F483C" w:rsidRPr="002A56C3">
          <w:rPr>
            <w:rStyle w:val="Hyperlink"/>
            <w:noProof/>
          </w:rPr>
          <w:t>8</w:t>
        </w:r>
        <w:r w:rsidR="003F483C">
          <w:rPr>
            <w:rFonts w:asciiTheme="minorHAnsi" w:eastAsiaTheme="minorEastAsia" w:hAnsiTheme="minorHAnsi" w:cstheme="minorBidi"/>
            <w:noProof/>
            <w:color w:val="auto"/>
            <w:kern w:val="0"/>
            <w:szCs w:val="22"/>
            <w:lang w:eastAsia="en-GB"/>
          </w:rPr>
          <w:tab/>
        </w:r>
        <w:r w:rsidR="003F483C" w:rsidRPr="002A56C3">
          <w:rPr>
            <w:rStyle w:val="Hyperlink"/>
            <w:noProof/>
          </w:rPr>
          <w:t>ATTACHMENTS</w:t>
        </w:r>
        <w:r w:rsidR="003F483C">
          <w:rPr>
            <w:noProof/>
            <w:webHidden/>
          </w:rPr>
          <w:tab/>
        </w:r>
        <w:r>
          <w:rPr>
            <w:noProof/>
            <w:webHidden/>
          </w:rPr>
          <w:fldChar w:fldCharType="begin"/>
        </w:r>
        <w:r w:rsidR="003F483C">
          <w:rPr>
            <w:noProof/>
            <w:webHidden/>
          </w:rPr>
          <w:instrText xml:space="preserve"> PAGEREF _Toc401231892 \h </w:instrText>
        </w:r>
        <w:r>
          <w:rPr>
            <w:noProof/>
            <w:webHidden/>
          </w:rPr>
        </w:r>
        <w:r>
          <w:rPr>
            <w:noProof/>
            <w:webHidden/>
          </w:rPr>
          <w:fldChar w:fldCharType="separate"/>
        </w:r>
        <w:r w:rsidR="003F483C">
          <w:rPr>
            <w:noProof/>
            <w:webHidden/>
          </w:rPr>
          <w:t>7</w:t>
        </w:r>
        <w:r>
          <w:rPr>
            <w:noProof/>
            <w:webHidden/>
          </w:rPr>
          <w:fldChar w:fldCharType="end"/>
        </w:r>
      </w:hyperlink>
    </w:p>
    <w:p w:rsidR="00335255" w:rsidRDefault="0056515F" w:rsidP="00335255">
      <w:pPr>
        <w:rPr>
          <w:b/>
          <w:color w:val="auto"/>
          <w:kern w:val="0"/>
        </w:rPr>
      </w:pPr>
      <w:r>
        <w:rPr>
          <w:b/>
          <w:color w:val="auto"/>
          <w:kern w:val="0"/>
        </w:rPr>
        <w:fldChar w:fldCharType="end"/>
      </w:r>
    </w:p>
    <w:p w:rsidR="00335255" w:rsidRDefault="00335255">
      <w:pPr>
        <w:spacing w:after="0" w:line="240" w:lineRule="auto"/>
        <w:rPr>
          <w:b/>
          <w:color w:val="auto"/>
          <w:kern w:val="0"/>
        </w:rPr>
      </w:pPr>
      <w:r>
        <w:rPr>
          <w:b/>
          <w:color w:val="auto"/>
          <w:kern w:val="0"/>
        </w:rPr>
        <w:br w:type="page"/>
      </w:r>
    </w:p>
    <w:p w:rsidR="007F071D" w:rsidRPr="00C15799" w:rsidRDefault="007F071D" w:rsidP="00DB7652">
      <w:pPr>
        <w:pStyle w:val="Heading1"/>
      </w:pPr>
      <w:bookmarkStart w:id="2" w:name="_Toc401231879"/>
      <w:r w:rsidRPr="00C15799">
        <w:lastRenderedPageBreak/>
        <w:t>D</w:t>
      </w:r>
      <w:bookmarkEnd w:id="0"/>
      <w:bookmarkEnd w:id="1"/>
      <w:r w:rsidRPr="00C15799">
        <w:t>OCUMENT HISTORY</w:t>
      </w:r>
      <w:bookmarkEnd w:id="2"/>
    </w:p>
    <w:p w:rsidR="007F071D" w:rsidRPr="001E1FE5" w:rsidRDefault="007F071D" w:rsidP="001E1FE5">
      <w:pPr>
        <w:pStyle w:val="Heading2"/>
        <w:spacing w:before="240"/>
        <w:ind w:left="578" w:hanging="578"/>
      </w:pPr>
      <w:bookmarkStart w:id="3" w:name="_Toc263868852"/>
      <w:bookmarkStart w:id="4" w:name="_Toc271635817"/>
      <w:r w:rsidRPr="001E1FE5">
        <w:t xml:space="preserve"> </w:t>
      </w:r>
      <w:bookmarkStart w:id="5" w:name="_Toc401231880"/>
      <w:r w:rsidRPr="001E1FE5">
        <w:t>Revision History</w:t>
      </w:r>
      <w:bookmarkEnd w:id="3"/>
      <w:bookmarkEnd w:id="4"/>
      <w:bookmarkEnd w:id="5"/>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1526"/>
        <w:gridCol w:w="992"/>
        <w:gridCol w:w="2694"/>
        <w:gridCol w:w="4677"/>
      </w:tblGrid>
      <w:tr w:rsidR="007F071D" w:rsidRPr="00080DD9" w:rsidTr="00D431C9">
        <w:tc>
          <w:tcPr>
            <w:tcW w:w="1526" w:type="dxa"/>
            <w:shd w:val="clear" w:color="auto" w:fill="B3B3B3"/>
            <w:vAlign w:val="center"/>
          </w:tcPr>
          <w:p w:rsidR="007F071D" w:rsidRPr="00080DD9" w:rsidRDefault="0051464A" w:rsidP="005565F6">
            <w:pPr>
              <w:spacing w:before="60" w:after="60" w:line="240" w:lineRule="auto"/>
            </w:pPr>
            <w:bookmarkStart w:id="6" w:name="_Toc263868853"/>
            <w:r w:rsidRPr="00080DD9">
              <w:t>D</w:t>
            </w:r>
            <w:r w:rsidR="007F071D" w:rsidRPr="00080DD9">
              <w:t>ate</w:t>
            </w:r>
          </w:p>
        </w:tc>
        <w:tc>
          <w:tcPr>
            <w:tcW w:w="992" w:type="dxa"/>
            <w:shd w:val="clear" w:color="auto" w:fill="B3B3B3"/>
            <w:vAlign w:val="center"/>
          </w:tcPr>
          <w:p w:rsidR="007F071D" w:rsidRPr="00080DD9" w:rsidRDefault="007F071D" w:rsidP="005565F6">
            <w:pPr>
              <w:spacing w:before="60" w:after="60" w:line="240" w:lineRule="auto"/>
            </w:pPr>
            <w:r w:rsidRPr="00080DD9">
              <w:t>Version</w:t>
            </w:r>
          </w:p>
        </w:tc>
        <w:tc>
          <w:tcPr>
            <w:tcW w:w="2694" w:type="dxa"/>
            <w:shd w:val="clear" w:color="auto" w:fill="B3B3B3"/>
            <w:vAlign w:val="center"/>
          </w:tcPr>
          <w:p w:rsidR="007F071D" w:rsidRPr="00080DD9" w:rsidRDefault="007F071D" w:rsidP="005565F6">
            <w:pPr>
              <w:spacing w:before="60" w:after="60" w:line="240" w:lineRule="auto"/>
            </w:pPr>
            <w:r w:rsidRPr="00080DD9">
              <w:t>Author</w:t>
            </w:r>
          </w:p>
        </w:tc>
        <w:tc>
          <w:tcPr>
            <w:tcW w:w="4677" w:type="dxa"/>
            <w:shd w:val="clear" w:color="auto" w:fill="B3B3B3"/>
            <w:vAlign w:val="center"/>
          </w:tcPr>
          <w:p w:rsidR="007F071D" w:rsidRPr="00080DD9" w:rsidRDefault="007F071D" w:rsidP="005565F6">
            <w:pPr>
              <w:spacing w:before="60" w:after="60" w:line="240" w:lineRule="auto"/>
            </w:pPr>
            <w:r w:rsidRPr="00080DD9">
              <w:t xml:space="preserve">Revision </w:t>
            </w:r>
            <w:r w:rsidR="0051464A" w:rsidRPr="00080DD9">
              <w:t>S</w:t>
            </w:r>
            <w:r w:rsidRPr="00080DD9">
              <w:t>ummary</w:t>
            </w:r>
          </w:p>
        </w:tc>
      </w:tr>
      <w:tr w:rsidR="007F071D" w:rsidRPr="00080DD9" w:rsidTr="001C0DB2">
        <w:tc>
          <w:tcPr>
            <w:tcW w:w="1526" w:type="dxa"/>
          </w:tcPr>
          <w:p w:rsidR="007F071D" w:rsidRPr="00080DD9" w:rsidRDefault="00760AA6" w:rsidP="00D431C9">
            <w:pPr>
              <w:spacing w:before="60" w:after="60" w:line="240" w:lineRule="auto"/>
            </w:pPr>
            <w:r>
              <w:t>06/10/2014</w:t>
            </w:r>
          </w:p>
        </w:tc>
        <w:tc>
          <w:tcPr>
            <w:tcW w:w="992" w:type="dxa"/>
          </w:tcPr>
          <w:p w:rsidR="007F071D" w:rsidRPr="00080DD9" w:rsidRDefault="00977827" w:rsidP="0050302A">
            <w:pPr>
              <w:spacing w:before="60" w:after="60" w:line="240" w:lineRule="auto"/>
            </w:pPr>
            <w:r>
              <w:t>d0</w:t>
            </w:r>
            <w:r w:rsidR="0050302A">
              <w:t>-</w:t>
            </w:r>
            <w:r>
              <w:t>1</w:t>
            </w:r>
          </w:p>
        </w:tc>
        <w:tc>
          <w:tcPr>
            <w:tcW w:w="2694" w:type="dxa"/>
          </w:tcPr>
          <w:p w:rsidR="007F071D" w:rsidRPr="00080DD9" w:rsidRDefault="00760AA6" w:rsidP="00D431C9">
            <w:pPr>
              <w:spacing w:before="60" w:after="60" w:line="240" w:lineRule="auto"/>
            </w:pPr>
            <w:r>
              <w:t>Bethan Osborne</w:t>
            </w:r>
          </w:p>
        </w:tc>
        <w:tc>
          <w:tcPr>
            <w:tcW w:w="4677" w:type="dxa"/>
          </w:tcPr>
          <w:p w:rsidR="007F071D" w:rsidRPr="00080DD9" w:rsidRDefault="00760AA6" w:rsidP="00D431C9">
            <w:pPr>
              <w:spacing w:before="60" w:after="60" w:line="240" w:lineRule="auto"/>
            </w:pPr>
            <w:r>
              <w:t>Transfer into individual SOP templates</w:t>
            </w:r>
          </w:p>
        </w:tc>
      </w:tr>
      <w:tr w:rsidR="004B1FF4" w:rsidRPr="00080DD9" w:rsidTr="004B1FF4">
        <w:tc>
          <w:tcPr>
            <w:tcW w:w="1526" w:type="dxa"/>
          </w:tcPr>
          <w:p w:rsidR="004B1FF4" w:rsidRDefault="004B1FF4" w:rsidP="004B1FF4">
            <w:pPr>
              <w:spacing w:before="60" w:after="60" w:line="240" w:lineRule="auto"/>
            </w:pPr>
            <w:r>
              <w:t>16/10/14</w:t>
            </w:r>
          </w:p>
        </w:tc>
        <w:tc>
          <w:tcPr>
            <w:tcW w:w="992" w:type="dxa"/>
          </w:tcPr>
          <w:p w:rsidR="004B1FF4" w:rsidRDefault="004B1FF4" w:rsidP="004B1FF4">
            <w:pPr>
              <w:spacing w:before="60" w:after="60" w:line="240" w:lineRule="auto"/>
            </w:pPr>
            <w:r>
              <w:t>d0-1</w:t>
            </w:r>
          </w:p>
        </w:tc>
        <w:tc>
          <w:tcPr>
            <w:tcW w:w="2694" w:type="dxa"/>
          </w:tcPr>
          <w:p w:rsidR="004B1FF4" w:rsidRPr="00080DD9" w:rsidRDefault="004B1FF4" w:rsidP="004B1FF4">
            <w:pPr>
              <w:spacing w:before="60" w:after="60" w:line="240" w:lineRule="auto"/>
            </w:pPr>
            <w:r>
              <w:t>Peggy Edwards</w:t>
            </w:r>
          </w:p>
        </w:tc>
        <w:tc>
          <w:tcPr>
            <w:tcW w:w="4677" w:type="dxa"/>
          </w:tcPr>
          <w:p w:rsidR="004B1FF4" w:rsidRDefault="004B1FF4" w:rsidP="004B1FF4">
            <w:pPr>
              <w:spacing w:before="60" w:after="60" w:line="240" w:lineRule="auto"/>
            </w:pPr>
            <w:r>
              <w:t>Review</w:t>
            </w:r>
          </w:p>
        </w:tc>
      </w:tr>
      <w:tr w:rsidR="00977827" w:rsidRPr="00080DD9" w:rsidTr="001C0DB2">
        <w:tc>
          <w:tcPr>
            <w:tcW w:w="1526" w:type="dxa"/>
          </w:tcPr>
          <w:p w:rsidR="00977827" w:rsidRDefault="00EE4017" w:rsidP="00D431C9">
            <w:pPr>
              <w:spacing w:before="60" w:after="60" w:line="240" w:lineRule="auto"/>
            </w:pPr>
            <w:r>
              <w:t>08/01/15</w:t>
            </w:r>
          </w:p>
        </w:tc>
        <w:tc>
          <w:tcPr>
            <w:tcW w:w="992" w:type="dxa"/>
          </w:tcPr>
          <w:p w:rsidR="00977827" w:rsidRDefault="00EE4017" w:rsidP="0050302A">
            <w:pPr>
              <w:spacing w:before="60" w:after="60" w:line="240" w:lineRule="auto"/>
            </w:pPr>
            <w:r>
              <w:t>1.0</w:t>
            </w:r>
          </w:p>
        </w:tc>
        <w:tc>
          <w:tcPr>
            <w:tcW w:w="2694" w:type="dxa"/>
          </w:tcPr>
          <w:p w:rsidR="00977827" w:rsidRPr="00080DD9" w:rsidRDefault="00977827" w:rsidP="00977827">
            <w:pPr>
              <w:spacing w:before="60" w:after="60" w:line="240" w:lineRule="auto"/>
            </w:pPr>
          </w:p>
        </w:tc>
        <w:tc>
          <w:tcPr>
            <w:tcW w:w="4677" w:type="dxa"/>
          </w:tcPr>
          <w:p w:rsidR="00977827" w:rsidRDefault="00EE4017" w:rsidP="00D431C9">
            <w:pPr>
              <w:spacing w:before="60" w:after="60" w:line="240" w:lineRule="auto"/>
            </w:pPr>
            <w:r>
              <w:t>Approval Executive Directors</w:t>
            </w:r>
          </w:p>
        </w:tc>
      </w:tr>
    </w:tbl>
    <w:p w:rsidR="007F071D" w:rsidRPr="001E1FE5" w:rsidRDefault="007F071D" w:rsidP="001E1FE5">
      <w:pPr>
        <w:pStyle w:val="Heading2"/>
        <w:spacing w:before="240"/>
        <w:ind w:left="578" w:hanging="578"/>
      </w:pPr>
      <w:bookmarkStart w:id="7" w:name="_Toc401231881"/>
      <w:bookmarkStart w:id="8" w:name="_Toc271635818"/>
      <w:r w:rsidRPr="001E1FE5">
        <w:t>Reviewers</w:t>
      </w:r>
      <w:bookmarkEnd w:id="7"/>
      <w:r w:rsidRPr="001E1FE5">
        <w:t xml:space="preserve"> </w:t>
      </w:r>
      <w:bookmarkEnd w:id="6"/>
      <w:bookmarkEnd w:id="8"/>
    </w:p>
    <w:p w:rsidR="007F071D" w:rsidRPr="00080DD9" w:rsidRDefault="007F071D" w:rsidP="007F071D">
      <w:pPr>
        <w:spacing w:before="120" w:after="120"/>
      </w:pPr>
      <w:r w:rsidRPr="00080DD9">
        <w:t>This document requires the following reviews</w:t>
      </w:r>
      <w:r w:rsidR="004E145D" w:rsidRPr="00080DD9">
        <w:t>:</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1526"/>
        <w:gridCol w:w="992"/>
        <w:gridCol w:w="2693"/>
        <w:gridCol w:w="4678"/>
      </w:tblGrid>
      <w:tr w:rsidR="00EB558C" w:rsidRPr="00080DD9" w:rsidTr="001C0DB2">
        <w:tc>
          <w:tcPr>
            <w:tcW w:w="1526" w:type="dxa"/>
            <w:shd w:val="clear" w:color="auto" w:fill="B3B3B3"/>
          </w:tcPr>
          <w:p w:rsidR="00EB558C" w:rsidRPr="00080DD9" w:rsidRDefault="00EB558C" w:rsidP="005565F6">
            <w:pPr>
              <w:spacing w:before="60" w:after="60" w:line="240" w:lineRule="auto"/>
            </w:pPr>
            <w:r w:rsidRPr="00080DD9">
              <w:t>Date</w:t>
            </w:r>
          </w:p>
        </w:tc>
        <w:tc>
          <w:tcPr>
            <w:tcW w:w="992" w:type="dxa"/>
            <w:shd w:val="clear" w:color="auto" w:fill="B3B3B3"/>
          </w:tcPr>
          <w:p w:rsidR="00EB558C" w:rsidRPr="00080DD9" w:rsidRDefault="00EB558C" w:rsidP="005565F6">
            <w:pPr>
              <w:spacing w:before="60" w:after="60" w:line="240" w:lineRule="auto"/>
            </w:pPr>
            <w:r w:rsidRPr="00080DD9">
              <w:t>Version</w:t>
            </w:r>
          </w:p>
        </w:tc>
        <w:tc>
          <w:tcPr>
            <w:tcW w:w="2693" w:type="dxa"/>
            <w:shd w:val="clear" w:color="auto" w:fill="B3B3B3"/>
          </w:tcPr>
          <w:p w:rsidR="00EB558C" w:rsidRPr="00080DD9" w:rsidRDefault="00EB558C" w:rsidP="005565F6">
            <w:pPr>
              <w:spacing w:before="60" w:after="60" w:line="240" w:lineRule="auto"/>
            </w:pPr>
            <w:r w:rsidRPr="00080DD9">
              <w:t>Name</w:t>
            </w:r>
          </w:p>
        </w:tc>
        <w:tc>
          <w:tcPr>
            <w:tcW w:w="4678" w:type="dxa"/>
            <w:shd w:val="clear" w:color="auto" w:fill="B3B3B3"/>
          </w:tcPr>
          <w:p w:rsidR="00EB558C" w:rsidRPr="00080DD9" w:rsidRDefault="00EB558C" w:rsidP="005565F6">
            <w:pPr>
              <w:spacing w:before="60" w:after="60" w:line="240" w:lineRule="auto"/>
            </w:pPr>
            <w:r w:rsidRPr="00080DD9">
              <w:t>Position</w:t>
            </w:r>
          </w:p>
        </w:tc>
      </w:tr>
      <w:tr w:rsidR="006903FC" w:rsidRPr="00F34A0E" w:rsidTr="00CD66CA">
        <w:tc>
          <w:tcPr>
            <w:tcW w:w="1526" w:type="dxa"/>
            <w:tcBorders>
              <w:top w:val="double" w:sz="4" w:space="0" w:color="auto"/>
              <w:left w:val="double" w:sz="4" w:space="0" w:color="auto"/>
              <w:bottom w:val="double" w:sz="4" w:space="0" w:color="auto"/>
              <w:right w:val="double" w:sz="4" w:space="0" w:color="auto"/>
            </w:tcBorders>
          </w:tcPr>
          <w:p w:rsidR="006903FC" w:rsidRDefault="004B1FF4" w:rsidP="006903FC">
            <w:pPr>
              <w:spacing w:before="60" w:after="60" w:line="240" w:lineRule="auto"/>
            </w:pPr>
            <w:r>
              <w:t>16/10/14</w:t>
            </w:r>
          </w:p>
        </w:tc>
        <w:tc>
          <w:tcPr>
            <w:tcW w:w="992" w:type="dxa"/>
            <w:tcBorders>
              <w:top w:val="double" w:sz="4" w:space="0" w:color="auto"/>
              <w:left w:val="double" w:sz="4" w:space="0" w:color="auto"/>
              <w:bottom w:val="double" w:sz="4" w:space="0" w:color="auto"/>
              <w:right w:val="double" w:sz="4" w:space="0" w:color="auto"/>
            </w:tcBorders>
          </w:tcPr>
          <w:p w:rsidR="006903FC" w:rsidRDefault="004B1FF4" w:rsidP="006903FC">
            <w:pPr>
              <w:spacing w:before="60" w:after="60" w:line="240" w:lineRule="auto"/>
            </w:pPr>
            <w:r>
              <w:t>0.1</w:t>
            </w:r>
          </w:p>
        </w:tc>
        <w:tc>
          <w:tcPr>
            <w:tcW w:w="2693" w:type="dxa"/>
            <w:tcBorders>
              <w:top w:val="double" w:sz="4" w:space="0" w:color="auto"/>
              <w:left w:val="double" w:sz="4" w:space="0" w:color="auto"/>
              <w:bottom w:val="double" w:sz="4" w:space="0" w:color="auto"/>
              <w:right w:val="double" w:sz="4" w:space="0" w:color="auto"/>
            </w:tcBorders>
          </w:tcPr>
          <w:p w:rsidR="006903FC" w:rsidRPr="00662730" w:rsidRDefault="004B1FF4" w:rsidP="00CD66CA">
            <w:pPr>
              <w:spacing w:before="60" w:after="60" w:line="240" w:lineRule="auto"/>
            </w:pPr>
            <w:r>
              <w:t>Mike Ogonovsky</w:t>
            </w:r>
          </w:p>
        </w:tc>
        <w:tc>
          <w:tcPr>
            <w:tcW w:w="4678" w:type="dxa"/>
            <w:tcBorders>
              <w:top w:val="double" w:sz="4" w:space="0" w:color="auto"/>
              <w:left w:val="double" w:sz="4" w:space="0" w:color="auto"/>
              <w:bottom w:val="double" w:sz="4" w:space="0" w:color="auto"/>
              <w:right w:val="double" w:sz="4" w:space="0" w:color="auto"/>
            </w:tcBorders>
          </w:tcPr>
          <w:p w:rsidR="006903FC" w:rsidRPr="00662730" w:rsidRDefault="004B1FF4" w:rsidP="00CD66CA">
            <w:pPr>
              <w:spacing w:before="60" w:after="60" w:line="240" w:lineRule="auto"/>
            </w:pPr>
            <w:r>
              <w:t>Head of Health &amp; Social Care Information</w:t>
            </w:r>
          </w:p>
        </w:tc>
      </w:tr>
      <w:tr w:rsidR="006903FC" w:rsidRPr="00F34A0E" w:rsidTr="00CD66CA">
        <w:tc>
          <w:tcPr>
            <w:tcW w:w="1526" w:type="dxa"/>
            <w:tcBorders>
              <w:top w:val="double" w:sz="4" w:space="0" w:color="auto"/>
              <w:left w:val="double" w:sz="4" w:space="0" w:color="auto"/>
              <w:bottom w:val="double" w:sz="4" w:space="0" w:color="auto"/>
              <w:right w:val="double" w:sz="4" w:space="0" w:color="auto"/>
            </w:tcBorders>
          </w:tcPr>
          <w:p w:rsidR="006903FC" w:rsidRDefault="006903FC" w:rsidP="006903FC">
            <w:pPr>
              <w:spacing w:before="60" w:after="60" w:line="240" w:lineRule="auto"/>
            </w:pPr>
          </w:p>
        </w:tc>
        <w:tc>
          <w:tcPr>
            <w:tcW w:w="992" w:type="dxa"/>
            <w:tcBorders>
              <w:top w:val="double" w:sz="4" w:space="0" w:color="auto"/>
              <w:left w:val="double" w:sz="4" w:space="0" w:color="auto"/>
              <w:bottom w:val="double" w:sz="4" w:space="0" w:color="auto"/>
              <w:right w:val="double" w:sz="4" w:space="0" w:color="auto"/>
            </w:tcBorders>
          </w:tcPr>
          <w:p w:rsidR="006903FC" w:rsidRDefault="006903FC" w:rsidP="006903FC">
            <w:pPr>
              <w:spacing w:before="60" w:after="60" w:line="240" w:lineRule="auto"/>
            </w:pPr>
          </w:p>
        </w:tc>
        <w:tc>
          <w:tcPr>
            <w:tcW w:w="2693" w:type="dxa"/>
            <w:tcBorders>
              <w:top w:val="double" w:sz="4" w:space="0" w:color="auto"/>
              <w:left w:val="double" w:sz="4" w:space="0" w:color="auto"/>
              <w:bottom w:val="double" w:sz="4" w:space="0" w:color="auto"/>
              <w:right w:val="double" w:sz="4" w:space="0" w:color="auto"/>
            </w:tcBorders>
          </w:tcPr>
          <w:p w:rsidR="006903FC" w:rsidRPr="00662730" w:rsidRDefault="006903FC" w:rsidP="00CD66CA">
            <w:pPr>
              <w:spacing w:before="60" w:after="60" w:line="240" w:lineRule="auto"/>
            </w:pPr>
          </w:p>
        </w:tc>
        <w:tc>
          <w:tcPr>
            <w:tcW w:w="4678" w:type="dxa"/>
            <w:tcBorders>
              <w:top w:val="double" w:sz="4" w:space="0" w:color="auto"/>
              <w:left w:val="double" w:sz="4" w:space="0" w:color="auto"/>
              <w:bottom w:val="double" w:sz="4" w:space="0" w:color="auto"/>
              <w:right w:val="double" w:sz="4" w:space="0" w:color="auto"/>
            </w:tcBorders>
          </w:tcPr>
          <w:p w:rsidR="006903FC" w:rsidRPr="00662730" w:rsidRDefault="006903FC" w:rsidP="00CD66CA">
            <w:pPr>
              <w:spacing w:before="60" w:after="60" w:line="240" w:lineRule="auto"/>
            </w:pPr>
          </w:p>
        </w:tc>
      </w:tr>
    </w:tbl>
    <w:p w:rsidR="007F071D" w:rsidRPr="00C15799" w:rsidRDefault="007F071D" w:rsidP="001E1FE5">
      <w:pPr>
        <w:pStyle w:val="Heading2"/>
        <w:spacing w:before="240"/>
        <w:ind w:left="578" w:hanging="578"/>
      </w:pPr>
      <w:bookmarkStart w:id="9" w:name="_Toc401231882"/>
      <w:r w:rsidRPr="00C15799">
        <w:t>Authorisation</w:t>
      </w:r>
      <w:bookmarkEnd w:id="9"/>
    </w:p>
    <w:p w:rsidR="007F071D" w:rsidRPr="00080DD9" w:rsidRDefault="007F071D" w:rsidP="00335255">
      <w:pPr>
        <w:spacing w:before="120" w:after="120"/>
      </w:pPr>
      <w:r w:rsidRPr="00080DD9">
        <w:t>Signing of this document indicates acceptance of its contents.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518"/>
        <w:gridCol w:w="3969"/>
        <w:gridCol w:w="904"/>
        <w:gridCol w:w="2464"/>
      </w:tblGrid>
      <w:tr w:rsidR="007F071D" w:rsidRPr="00080DD9" w:rsidTr="00491F60">
        <w:tc>
          <w:tcPr>
            <w:tcW w:w="2518" w:type="dxa"/>
            <w:tcBorders>
              <w:right w:val="nil"/>
            </w:tcBorders>
            <w:vAlign w:val="center"/>
          </w:tcPr>
          <w:p w:rsidR="007F071D" w:rsidRPr="00080DD9" w:rsidRDefault="00BD6DFA" w:rsidP="00D431C9">
            <w:pPr>
              <w:spacing w:before="60" w:after="60" w:line="240" w:lineRule="auto"/>
            </w:pPr>
            <w:r w:rsidRPr="00080DD9">
              <w:t xml:space="preserve">Author’s </w:t>
            </w:r>
            <w:r w:rsidR="007F071D" w:rsidRPr="00080DD9">
              <w:t>Name:</w:t>
            </w:r>
          </w:p>
        </w:tc>
        <w:tc>
          <w:tcPr>
            <w:tcW w:w="7337" w:type="dxa"/>
            <w:gridSpan w:val="3"/>
            <w:tcBorders>
              <w:left w:val="nil"/>
            </w:tcBorders>
            <w:vAlign w:val="center"/>
          </w:tcPr>
          <w:p w:rsidR="007F071D" w:rsidRPr="00080DD9" w:rsidRDefault="00760AA6" w:rsidP="00C45343">
            <w:pPr>
              <w:spacing w:before="60" w:after="60" w:line="240" w:lineRule="auto"/>
            </w:pPr>
            <w:r>
              <w:t>P Edwards</w:t>
            </w:r>
          </w:p>
        </w:tc>
      </w:tr>
      <w:tr w:rsidR="000D6217" w:rsidRPr="00080DD9" w:rsidTr="00491F60">
        <w:tc>
          <w:tcPr>
            <w:tcW w:w="2518" w:type="dxa"/>
            <w:tcBorders>
              <w:right w:val="nil"/>
            </w:tcBorders>
            <w:vAlign w:val="center"/>
          </w:tcPr>
          <w:p w:rsidR="000D6217" w:rsidRPr="00080DD9" w:rsidRDefault="000D6217" w:rsidP="00D431C9">
            <w:pPr>
              <w:spacing w:before="60" w:after="60" w:line="240" w:lineRule="auto"/>
            </w:pPr>
            <w:r w:rsidRPr="00080DD9">
              <w:t>Role:</w:t>
            </w:r>
          </w:p>
        </w:tc>
        <w:tc>
          <w:tcPr>
            <w:tcW w:w="7337" w:type="dxa"/>
            <w:gridSpan w:val="3"/>
            <w:tcBorders>
              <w:left w:val="nil"/>
            </w:tcBorders>
            <w:vAlign w:val="center"/>
          </w:tcPr>
          <w:p w:rsidR="000D6217" w:rsidRPr="00080DD9" w:rsidRDefault="00760AA6" w:rsidP="00D431C9">
            <w:pPr>
              <w:spacing w:before="60" w:after="60" w:line="240" w:lineRule="auto"/>
            </w:pPr>
            <w:r>
              <w:t>Clinical Risk Manager</w:t>
            </w:r>
          </w:p>
        </w:tc>
      </w:tr>
      <w:tr w:rsidR="000D6217" w:rsidRPr="00080DD9" w:rsidTr="00491F60">
        <w:tc>
          <w:tcPr>
            <w:tcW w:w="2518" w:type="dxa"/>
            <w:tcBorders>
              <w:right w:val="nil"/>
            </w:tcBorders>
            <w:vAlign w:val="center"/>
          </w:tcPr>
          <w:p w:rsidR="000D6217" w:rsidRPr="00080DD9" w:rsidRDefault="000D6217" w:rsidP="00D431C9">
            <w:pPr>
              <w:spacing w:before="60" w:after="60" w:line="240" w:lineRule="auto"/>
            </w:pPr>
            <w:r w:rsidRPr="00080DD9">
              <w:t>Signature:</w:t>
            </w:r>
          </w:p>
        </w:tc>
        <w:tc>
          <w:tcPr>
            <w:tcW w:w="3969" w:type="dxa"/>
            <w:tcBorders>
              <w:left w:val="nil"/>
            </w:tcBorders>
            <w:vAlign w:val="center"/>
          </w:tcPr>
          <w:p w:rsidR="000D6217" w:rsidRPr="00080DD9" w:rsidRDefault="000D6217" w:rsidP="00D431C9">
            <w:pPr>
              <w:spacing w:before="60" w:after="60" w:line="240" w:lineRule="auto"/>
            </w:pPr>
          </w:p>
        </w:tc>
        <w:tc>
          <w:tcPr>
            <w:tcW w:w="904" w:type="dxa"/>
            <w:tcBorders>
              <w:right w:val="nil"/>
            </w:tcBorders>
            <w:vAlign w:val="center"/>
          </w:tcPr>
          <w:p w:rsidR="000D6217" w:rsidRPr="00080DD9" w:rsidRDefault="000D6217" w:rsidP="00D431C9">
            <w:pPr>
              <w:spacing w:before="60" w:after="60" w:line="240" w:lineRule="auto"/>
            </w:pPr>
            <w:r w:rsidRPr="00080DD9">
              <w:t>Date:</w:t>
            </w:r>
          </w:p>
        </w:tc>
        <w:tc>
          <w:tcPr>
            <w:tcW w:w="2464" w:type="dxa"/>
            <w:tcBorders>
              <w:left w:val="nil"/>
            </w:tcBorders>
            <w:vAlign w:val="center"/>
          </w:tcPr>
          <w:p w:rsidR="000D6217" w:rsidRPr="00080DD9" w:rsidRDefault="00EE4017" w:rsidP="00D431C9">
            <w:pPr>
              <w:spacing w:before="60" w:after="60" w:line="240" w:lineRule="auto"/>
            </w:pPr>
            <w:r>
              <w:t>08/01/15</w:t>
            </w:r>
          </w:p>
        </w:tc>
      </w:tr>
    </w:tbl>
    <w:p w:rsidR="007F071D" w:rsidRPr="00080DD9" w:rsidRDefault="007F071D" w:rsidP="000D6217">
      <w:pPr>
        <w:spacing w:after="0"/>
        <w:contextualSpacing/>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518"/>
        <w:gridCol w:w="3969"/>
        <w:gridCol w:w="904"/>
        <w:gridCol w:w="2464"/>
      </w:tblGrid>
      <w:tr w:rsidR="007F071D" w:rsidRPr="00080DD9" w:rsidTr="00491F60">
        <w:trPr>
          <w:cantSplit/>
          <w:trHeight w:val="327"/>
        </w:trPr>
        <w:tc>
          <w:tcPr>
            <w:tcW w:w="2518" w:type="dxa"/>
            <w:tcBorders>
              <w:right w:val="nil"/>
            </w:tcBorders>
          </w:tcPr>
          <w:p w:rsidR="007F071D" w:rsidRPr="00080DD9" w:rsidRDefault="00A746F9" w:rsidP="00D431C9">
            <w:pPr>
              <w:spacing w:before="60" w:after="60" w:line="240" w:lineRule="auto"/>
            </w:pPr>
            <w:r w:rsidRPr="00080DD9">
              <w:t xml:space="preserve">Approver’s </w:t>
            </w:r>
            <w:r w:rsidR="007F071D" w:rsidRPr="00080DD9">
              <w:t>Name:</w:t>
            </w:r>
          </w:p>
        </w:tc>
        <w:tc>
          <w:tcPr>
            <w:tcW w:w="7337" w:type="dxa"/>
            <w:gridSpan w:val="3"/>
            <w:tcBorders>
              <w:left w:val="nil"/>
            </w:tcBorders>
          </w:tcPr>
          <w:p w:rsidR="007F071D" w:rsidRPr="00080DD9" w:rsidRDefault="004B1FF4" w:rsidP="00D431C9">
            <w:pPr>
              <w:spacing w:before="60" w:after="60" w:line="240" w:lineRule="auto"/>
            </w:pPr>
            <w:r>
              <w:t>M Murphy</w:t>
            </w:r>
          </w:p>
        </w:tc>
      </w:tr>
      <w:tr w:rsidR="0076252F" w:rsidRPr="00080DD9" w:rsidTr="00491F60">
        <w:trPr>
          <w:cantSplit/>
          <w:trHeight w:val="327"/>
        </w:trPr>
        <w:tc>
          <w:tcPr>
            <w:tcW w:w="2518" w:type="dxa"/>
            <w:tcBorders>
              <w:right w:val="nil"/>
            </w:tcBorders>
          </w:tcPr>
          <w:p w:rsidR="0076252F" w:rsidRPr="00080DD9" w:rsidRDefault="0076252F" w:rsidP="00D431C9">
            <w:pPr>
              <w:spacing w:before="60" w:after="60" w:line="240" w:lineRule="auto"/>
            </w:pPr>
            <w:r w:rsidRPr="00080DD9">
              <w:t>Role:</w:t>
            </w:r>
          </w:p>
        </w:tc>
        <w:tc>
          <w:tcPr>
            <w:tcW w:w="7337" w:type="dxa"/>
            <w:gridSpan w:val="3"/>
            <w:tcBorders>
              <w:left w:val="nil"/>
            </w:tcBorders>
          </w:tcPr>
          <w:p w:rsidR="0076252F" w:rsidRPr="00080DD9" w:rsidRDefault="004B1FF4" w:rsidP="004B1FF4">
            <w:pPr>
              <w:spacing w:before="60" w:after="60" w:line="240" w:lineRule="auto"/>
            </w:pPr>
            <w:r>
              <w:t xml:space="preserve">Clinical </w:t>
            </w:r>
            <w:r w:rsidR="0076252F">
              <w:t>Director</w:t>
            </w:r>
          </w:p>
        </w:tc>
      </w:tr>
      <w:tr w:rsidR="007F071D" w:rsidRPr="00080DD9" w:rsidTr="00491F60">
        <w:trPr>
          <w:cantSplit/>
          <w:trHeight w:val="327"/>
        </w:trPr>
        <w:tc>
          <w:tcPr>
            <w:tcW w:w="2518" w:type="dxa"/>
            <w:tcBorders>
              <w:right w:val="nil"/>
            </w:tcBorders>
          </w:tcPr>
          <w:p w:rsidR="007F071D" w:rsidRPr="00080DD9" w:rsidRDefault="007F071D" w:rsidP="00D431C9">
            <w:pPr>
              <w:spacing w:before="60" w:after="60" w:line="240" w:lineRule="auto"/>
            </w:pPr>
            <w:r w:rsidRPr="00080DD9">
              <w:t>Signature:</w:t>
            </w:r>
          </w:p>
        </w:tc>
        <w:tc>
          <w:tcPr>
            <w:tcW w:w="3969" w:type="dxa"/>
            <w:tcBorders>
              <w:left w:val="nil"/>
            </w:tcBorders>
          </w:tcPr>
          <w:p w:rsidR="007F071D" w:rsidRPr="00080DD9" w:rsidRDefault="007F071D" w:rsidP="00D431C9">
            <w:pPr>
              <w:spacing w:before="60" w:after="60" w:line="240" w:lineRule="auto"/>
            </w:pPr>
          </w:p>
        </w:tc>
        <w:tc>
          <w:tcPr>
            <w:tcW w:w="904" w:type="dxa"/>
            <w:tcBorders>
              <w:right w:val="nil"/>
            </w:tcBorders>
          </w:tcPr>
          <w:p w:rsidR="007F071D" w:rsidRPr="00080DD9" w:rsidRDefault="007F071D" w:rsidP="00D431C9">
            <w:pPr>
              <w:spacing w:before="60" w:after="60" w:line="240" w:lineRule="auto"/>
            </w:pPr>
            <w:r w:rsidRPr="00080DD9">
              <w:t>Date:</w:t>
            </w:r>
          </w:p>
        </w:tc>
        <w:tc>
          <w:tcPr>
            <w:tcW w:w="2464" w:type="dxa"/>
            <w:tcBorders>
              <w:left w:val="nil"/>
            </w:tcBorders>
          </w:tcPr>
          <w:p w:rsidR="007F071D" w:rsidRPr="00080DD9" w:rsidRDefault="00EE4017" w:rsidP="00D431C9">
            <w:pPr>
              <w:spacing w:before="60" w:after="60" w:line="240" w:lineRule="auto"/>
            </w:pPr>
            <w:r>
              <w:t>08/01/15</w:t>
            </w:r>
          </w:p>
        </w:tc>
      </w:tr>
    </w:tbl>
    <w:p w:rsidR="00A746F9" w:rsidRPr="00C15799" w:rsidRDefault="00A746F9" w:rsidP="00DB7652">
      <w:pPr>
        <w:pStyle w:val="Heading2"/>
        <w:spacing w:before="240"/>
        <w:ind w:left="578" w:hanging="578"/>
      </w:pPr>
      <w:bookmarkStart w:id="10" w:name="_Toc401231883"/>
      <w:r w:rsidRPr="00C15799">
        <w:t>Document Location</w:t>
      </w:r>
      <w:bookmarkEnd w:id="10"/>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2093"/>
        <w:gridCol w:w="7762"/>
      </w:tblGrid>
      <w:tr w:rsidR="006D3D4B" w:rsidRPr="00080DD9" w:rsidTr="000B24AB">
        <w:tc>
          <w:tcPr>
            <w:tcW w:w="2093" w:type="dxa"/>
            <w:shd w:val="clear" w:color="auto" w:fill="B3B3B3"/>
          </w:tcPr>
          <w:p w:rsidR="006D3D4B" w:rsidRPr="00080DD9" w:rsidRDefault="006D3D4B" w:rsidP="005565F6">
            <w:pPr>
              <w:spacing w:before="60" w:after="60" w:line="240" w:lineRule="auto"/>
            </w:pPr>
            <w:r w:rsidRPr="00080DD9">
              <w:t>Type</w:t>
            </w:r>
          </w:p>
        </w:tc>
        <w:tc>
          <w:tcPr>
            <w:tcW w:w="7762" w:type="dxa"/>
            <w:shd w:val="clear" w:color="auto" w:fill="B3B3B3"/>
          </w:tcPr>
          <w:p w:rsidR="006D3D4B" w:rsidRPr="00080DD9" w:rsidRDefault="006D3D4B" w:rsidP="005565F6">
            <w:pPr>
              <w:spacing w:before="60" w:after="60" w:line="240" w:lineRule="auto"/>
            </w:pPr>
            <w:r w:rsidRPr="00080DD9">
              <w:t>Location</w:t>
            </w:r>
          </w:p>
        </w:tc>
      </w:tr>
      <w:tr w:rsidR="0076252F" w:rsidRPr="00080DD9" w:rsidTr="000B24AB">
        <w:tc>
          <w:tcPr>
            <w:tcW w:w="2093" w:type="dxa"/>
          </w:tcPr>
          <w:p w:rsidR="0076252F" w:rsidRPr="00080DD9" w:rsidRDefault="0076252F" w:rsidP="00D431C9">
            <w:pPr>
              <w:spacing w:before="60" w:after="60" w:line="240" w:lineRule="auto"/>
            </w:pPr>
            <w:r w:rsidRPr="00080DD9">
              <w:t>Electronic</w:t>
            </w:r>
          </w:p>
        </w:tc>
        <w:tc>
          <w:tcPr>
            <w:tcW w:w="7762" w:type="dxa"/>
          </w:tcPr>
          <w:p w:rsidR="0076252F" w:rsidRPr="00080DD9" w:rsidRDefault="0076252F" w:rsidP="0076252F">
            <w:pPr>
              <w:spacing w:before="60" w:after="60" w:line="240" w:lineRule="auto"/>
            </w:pPr>
          </w:p>
        </w:tc>
      </w:tr>
      <w:tr w:rsidR="0076252F" w:rsidRPr="00080DD9" w:rsidTr="000B24AB">
        <w:tc>
          <w:tcPr>
            <w:tcW w:w="2093" w:type="dxa"/>
          </w:tcPr>
          <w:p w:rsidR="0076252F" w:rsidRPr="00080DD9" w:rsidRDefault="0076252F" w:rsidP="00D431C9">
            <w:pPr>
              <w:spacing w:before="60" w:after="60" w:line="240" w:lineRule="auto"/>
            </w:pPr>
            <w:r w:rsidRPr="00080DD9">
              <w:t>Hard Copy</w:t>
            </w:r>
          </w:p>
        </w:tc>
        <w:tc>
          <w:tcPr>
            <w:tcW w:w="7762" w:type="dxa"/>
          </w:tcPr>
          <w:p w:rsidR="0076252F" w:rsidRPr="00080DD9" w:rsidRDefault="0076252F" w:rsidP="0076252F">
            <w:pPr>
              <w:spacing w:before="60" w:after="60" w:line="240" w:lineRule="auto"/>
            </w:pPr>
          </w:p>
        </w:tc>
      </w:tr>
    </w:tbl>
    <w:p w:rsidR="009B2791" w:rsidRDefault="009B2791" w:rsidP="009B2791">
      <w:pPr>
        <w:contextualSpacing/>
      </w:pPr>
    </w:p>
    <w:p w:rsidR="00A876E9" w:rsidRDefault="00A876E9">
      <w:pPr>
        <w:spacing w:after="0" w:line="240" w:lineRule="auto"/>
      </w:pPr>
      <w:r>
        <w:br w:type="page"/>
      </w:r>
    </w:p>
    <w:p w:rsidR="007539B9" w:rsidRPr="00C15799" w:rsidRDefault="007539B9" w:rsidP="00DB7652">
      <w:pPr>
        <w:pStyle w:val="Heading1"/>
      </w:pPr>
      <w:bookmarkStart w:id="11" w:name="_Toc271635822"/>
      <w:bookmarkStart w:id="12" w:name="_Toc401231884"/>
      <w:r w:rsidRPr="00C15799">
        <w:lastRenderedPageBreak/>
        <w:t>P</w:t>
      </w:r>
      <w:bookmarkEnd w:id="11"/>
      <w:r w:rsidRPr="00C15799">
        <w:t>URPOSE</w:t>
      </w:r>
      <w:bookmarkEnd w:id="12"/>
    </w:p>
    <w:p w:rsidR="00F611A4" w:rsidRPr="00F611A4" w:rsidRDefault="00F611A4" w:rsidP="00F611A4">
      <w:pPr>
        <w:jc w:val="both"/>
        <w:rPr>
          <w:color w:val="auto"/>
        </w:rPr>
      </w:pPr>
      <w:r w:rsidRPr="00F611A4">
        <w:rPr>
          <w:color w:val="auto"/>
        </w:rPr>
        <w:t xml:space="preserve">The Clinical Risk Assessment Report must provide a definitive statement of the assessed risks for a product or service at the build stage of the product life cycle. It should draw conclusions about specific risks (those assessed as high or significant) and detail the overall level of clinical safety risk. In addition recommendations for the mitigation of risk should be included. </w:t>
      </w:r>
    </w:p>
    <w:p w:rsidR="007539B9" w:rsidRPr="00C15799" w:rsidRDefault="00F611A4" w:rsidP="00DB7652">
      <w:pPr>
        <w:pStyle w:val="Heading1"/>
      </w:pPr>
      <w:bookmarkStart w:id="13" w:name="_Toc401231885"/>
      <w:r>
        <w:t>B</w:t>
      </w:r>
      <w:r w:rsidR="00C8789C">
        <w:t>ACKGROUND</w:t>
      </w:r>
      <w:bookmarkEnd w:id="13"/>
    </w:p>
    <w:p w:rsidR="00F611A4" w:rsidRPr="00453487" w:rsidRDefault="00F611A4" w:rsidP="00F611A4">
      <w:pPr>
        <w:spacing w:before="68" w:after="68"/>
        <w:ind w:right="90"/>
        <w:jc w:val="both"/>
        <w:rPr>
          <w:color w:val="auto"/>
          <w:lang w:eastAsia="en-GB"/>
        </w:rPr>
      </w:pPr>
      <w:bookmarkStart w:id="14" w:name="_Toc271635825"/>
      <w:r w:rsidRPr="00453487">
        <w:rPr>
          <w:color w:val="auto"/>
        </w:rPr>
        <w:t>The aim of the clinical risk management process is to ensure that all relevant NWIS products, services and applications are</w:t>
      </w:r>
      <w:r w:rsidRPr="00453487">
        <w:rPr>
          <w:rFonts w:ascii="Tahoma" w:hAnsi="Tahoma" w:cs="Tahoma"/>
          <w:color w:val="auto"/>
          <w:lang w:eastAsia="en-GB"/>
        </w:rPr>
        <w:t xml:space="preserve"> </w:t>
      </w:r>
      <w:r w:rsidRPr="00453487">
        <w:rPr>
          <w:color w:val="auto"/>
          <w:lang w:eastAsia="en-GB"/>
        </w:rPr>
        <w:t>designed and manufactured in such a way that, when used under the conditions and for the purposes intended, they will not compromise:</w:t>
      </w:r>
    </w:p>
    <w:p w:rsidR="00F611A4" w:rsidRPr="00453487" w:rsidRDefault="00F611A4" w:rsidP="00F611A4">
      <w:pPr>
        <w:pStyle w:val="ListParagraph"/>
        <w:numPr>
          <w:ilvl w:val="0"/>
          <w:numId w:val="22"/>
        </w:numPr>
        <w:spacing w:before="68" w:after="68" w:line="276" w:lineRule="auto"/>
        <w:ind w:right="90"/>
        <w:jc w:val="both"/>
        <w:rPr>
          <w:rFonts w:ascii="Arial" w:hAnsi="Arial" w:cs="Arial"/>
          <w:lang w:eastAsia="en-GB"/>
        </w:rPr>
      </w:pPr>
      <w:r w:rsidRPr="00453487">
        <w:rPr>
          <w:rFonts w:ascii="Arial" w:hAnsi="Arial" w:cs="Arial"/>
          <w:lang w:eastAsia="en-GB"/>
        </w:rPr>
        <w:t xml:space="preserve">the clinical condition or the safety of patients, or </w:t>
      </w:r>
    </w:p>
    <w:p w:rsidR="00F611A4" w:rsidRPr="00453487" w:rsidRDefault="00F611A4" w:rsidP="00F611A4">
      <w:pPr>
        <w:pStyle w:val="ListParagraph"/>
        <w:numPr>
          <w:ilvl w:val="0"/>
          <w:numId w:val="22"/>
        </w:numPr>
        <w:spacing w:before="68" w:after="68" w:line="276" w:lineRule="auto"/>
        <w:ind w:right="90"/>
        <w:jc w:val="both"/>
        <w:rPr>
          <w:rFonts w:ascii="Arial" w:hAnsi="Arial" w:cs="Arial"/>
          <w:lang w:eastAsia="en-GB"/>
        </w:rPr>
      </w:pPr>
      <w:r w:rsidRPr="00453487">
        <w:rPr>
          <w:rFonts w:ascii="Arial" w:hAnsi="Arial" w:cs="Arial"/>
          <w:lang w:eastAsia="en-GB"/>
        </w:rPr>
        <w:t>the safety and health of users of the products or services or</w:t>
      </w:r>
    </w:p>
    <w:p w:rsidR="00F611A4" w:rsidRPr="00453487" w:rsidRDefault="00F611A4" w:rsidP="00F611A4">
      <w:pPr>
        <w:pStyle w:val="ListParagraph"/>
        <w:numPr>
          <w:ilvl w:val="0"/>
          <w:numId w:val="22"/>
        </w:numPr>
        <w:spacing w:before="68" w:after="68" w:line="276" w:lineRule="auto"/>
        <w:ind w:right="90"/>
        <w:jc w:val="both"/>
        <w:rPr>
          <w:rFonts w:ascii="Arial" w:hAnsi="Arial" w:cs="Arial"/>
          <w:lang w:eastAsia="en-GB"/>
        </w:rPr>
      </w:pPr>
      <w:proofErr w:type="gramStart"/>
      <w:r w:rsidRPr="00453487">
        <w:rPr>
          <w:rFonts w:ascii="Arial" w:hAnsi="Arial" w:cs="Arial"/>
          <w:lang w:eastAsia="en-GB"/>
        </w:rPr>
        <w:t>those</w:t>
      </w:r>
      <w:proofErr w:type="gramEnd"/>
      <w:r w:rsidRPr="00453487">
        <w:rPr>
          <w:rFonts w:ascii="Arial" w:hAnsi="Arial" w:cs="Arial"/>
          <w:lang w:eastAsia="en-GB"/>
        </w:rPr>
        <w:t xml:space="preserve"> persons who may indirectly be affected by the products or services.</w:t>
      </w:r>
    </w:p>
    <w:p w:rsidR="00F611A4" w:rsidRPr="00453487" w:rsidRDefault="00F611A4" w:rsidP="00F611A4">
      <w:pPr>
        <w:pStyle w:val="ListParagraph"/>
        <w:spacing w:before="68" w:after="68" w:line="276" w:lineRule="auto"/>
        <w:ind w:left="770" w:right="90"/>
        <w:jc w:val="both"/>
        <w:rPr>
          <w:rFonts w:ascii="Arial" w:hAnsi="Arial" w:cs="Arial"/>
          <w:lang w:eastAsia="en-GB"/>
        </w:rPr>
      </w:pPr>
      <w:r w:rsidRPr="00453487">
        <w:rPr>
          <w:rFonts w:ascii="Arial" w:hAnsi="Arial" w:cs="Arial"/>
          <w:lang w:eastAsia="en-GB"/>
        </w:rPr>
        <w:t xml:space="preserve">  </w:t>
      </w:r>
    </w:p>
    <w:p w:rsidR="00F611A4" w:rsidRPr="00453487" w:rsidRDefault="00F611A4" w:rsidP="00F611A4">
      <w:pPr>
        <w:pStyle w:val="NoSpacing"/>
        <w:spacing w:line="276" w:lineRule="auto"/>
        <w:jc w:val="both"/>
        <w:rPr>
          <w:rFonts w:ascii="Arial" w:hAnsi="Arial" w:cs="Arial"/>
          <w:sz w:val="22"/>
          <w:szCs w:val="22"/>
          <w:lang w:eastAsia="en-GB"/>
        </w:rPr>
      </w:pPr>
      <w:r w:rsidRPr="00453487">
        <w:rPr>
          <w:rFonts w:ascii="Arial" w:hAnsi="Arial" w:cs="Arial"/>
          <w:sz w:val="22"/>
          <w:szCs w:val="22"/>
          <w:lang w:eastAsia="en-GB"/>
        </w:rPr>
        <w:t xml:space="preserve">Furthermore the process will ensure where risk exists it is at an acceptable level when assessed against the benefits to the patient. </w:t>
      </w:r>
    </w:p>
    <w:p w:rsidR="00977827" w:rsidRPr="00C8789C" w:rsidRDefault="00977827" w:rsidP="00977827">
      <w:pPr>
        <w:spacing w:after="120"/>
        <w:rPr>
          <w:color w:val="FF0000"/>
        </w:rPr>
      </w:pPr>
    </w:p>
    <w:p w:rsidR="007539B9" w:rsidRPr="00C15799" w:rsidRDefault="007539B9" w:rsidP="00DB7652">
      <w:pPr>
        <w:pStyle w:val="Heading1"/>
      </w:pPr>
      <w:bookmarkStart w:id="15" w:name="_Toc401231886"/>
      <w:r w:rsidRPr="00C15799">
        <w:t>ROLES AND RESPONSIBILITIES</w:t>
      </w:r>
      <w:bookmarkEnd w:id="14"/>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89"/>
        <w:gridCol w:w="6366"/>
      </w:tblGrid>
      <w:tr w:rsidR="00F611A4" w:rsidRPr="00264CC3" w:rsidTr="00F611A4">
        <w:tc>
          <w:tcPr>
            <w:tcW w:w="2689" w:type="dxa"/>
          </w:tcPr>
          <w:p w:rsidR="00F611A4" w:rsidRPr="00264CC3" w:rsidRDefault="00F611A4" w:rsidP="00F611A4">
            <w:pPr>
              <w:rPr>
                <w:b/>
              </w:rPr>
            </w:pPr>
            <w:r w:rsidRPr="00264CC3">
              <w:rPr>
                <w:b/>
              </w:rPr>
              <w:t xml:space="preserve">Role </w:t>
            </w:r>
          </w:p>
        </w:tc>
        <w:tc>
          <w:tcPr>
            <w:tcW w:w="6366" w:type="dxa"/>
          </w:tcPr>
          <w:p w:rsidR="00F611A4" w:rsidRPr="00264CC3" w:rsidRDefault="00F611A4" w:rsidP="00F611A4">
            <w:pPr>
              <w:rPr>
                <w:b/>
              </w:rPr>
            </w:pPr>
            <w:r w:rsidRPr="00264CC3">
              <w:rPr>
                <w:b/>
              </w:rPr>
              <w:t xml:space="preserve">Responsibility </w:t>
            </w:r>
          </w:p>
        </w:tc>
      </w:tr>
      <w:tr w:rsidR="00F611A4" w:rsidRPr="00264CC3" w:rsidTr="00F611A4">
        <w:tc>
          <w:tcPr>
            <w:tcW w:w="2689" w:type="dxa"/>
          </w:tcPr>
          <w:p w:rsidR="00F611A4" w:rsidRPr="00264CC3" w:rsidRDefault="00F611A4" w:rsidP="00F611A4">
            <w:r w:rsidRPr="00264CC3">
              <w:t>Project Manager</w:t>
            </w:r>
          </w:p>
        </w:tc>
        <w:tc>
          <w:tcPr>
            <w:tcW w:w="6366" w:type="dxa"/>
          </w:tcPr>
          <w:p w:rsidR="00F611A4" w:rsidRPr="00264CC3" w:rsidRDefault="00F611A4" w:rsidP="00F611A4">
            <w:pPr>
              <w:numPr>
                <w:ilvl w:val="0"/>
                <w:numId w:val="23"/>
              </w:numPr>
              <w:suppressAutoHyphens/>
              <w:spacing w:after="0"/>
              <w:ind w:left="360"/>
            </w:pPr>
            <w:r w:rsidRPr="00264CC3">
              <w:t xml:space="preserve">Ensure patient safety processes planned into </w:t>
            </w:r>
            <w:r>
              <w:t xml:space="preserve">the </w:t>
            </w:r>
            <w:r w:rsidRPr="00264CC3">
              <w:t>project lifecycle</w:t>
            </w:r>
          </w:p>
          <w:p w:rsidR="00F611A4" w:rsidRPr="00264CC3" w:rsidRDefault="00F611A4" w:rsidP="00F611A4">
            <w:pPr>
              <w:numPr>
                <w:ilvl w:val="0"/>
                <w:numId w:val="23"/>
              </w:numPr>
              <w:suppressAutoHyphens/>
              <w:spacing w:after="0"/>
              <w:ind w:left="360"/>
            </w:pPr>
            <w:r w:rsidRPr="00264CC3">
              <w:t>Liaise with Clinical Risk Manager to arrange patient safety activities</w:t>
            </w:r>
          </w:p>
          <w:p w:rsidR="00F611A4" w:rsidRPr="00F611A4" w:rsidRDefault="00F611A4" w:rsidP="00F611A4">
            <w:pPr>
              <w:numPr>
                <w:ilvl w:val="0"/>
                <w:numId w:val="23"/>
              </w:numPr>
              <w:suppressAutoHyphens/>
              <w:spacing w:after="0"/>
              <w:ind w:left="360"/>
              <w:rPr>
                <w:b/>
              </w:rPr>
            </w:pPr>
            <w:r w:rsidRPr="00264CC3">
              <w:t>Provide documentation at appropriate stages</w:t>
            </w:r>
          </w:p>
          <w:p w:rsidR="00F611A4" w:rsidRPr="00FE4981" w:rsidRDefault="00F611A4" w:rsidP="00F611A4">
            <w:pPr>
              <w:numPr>
                <w:ilvl w:val="0"/>
                <w:numId w:val="23"/>
              </w:numPr>
              <w:suppressAutoHyphens/>
              <w:spacing w:after="0"/>
              <w:ind w:left="360"/>
              <w:rPr>
                <w:b/>
              </w:rPr>
            </w:pPr>
            <w:r>
              <w:t>Ensure this report is provided to the Clinical Risk Manager for approval within four weeks of the patient safety workshops</w:t>
            </w:r>
          </w:p>
          <w:p w:rsidR="00F611A4" w:rsidRPr="00AA42D2" w:rsidRDefault="00F611A4" w:rsidP="00F611A4">
            <w:pPr>
              <w:numPr>
                <w:ilvl w:val="0"/>
                <w:numId w:val="23"/>
              </w:numPr>
              <w:suppressAutoHyphens/>
              <w:spacing w:after="0"/>
              <w:ind w:left="360"/>
              <w:rPr>
                <w:b/>
              </w:rPr>
            </w:pPr>
            <w:r>
              <w:t>Ensure this report is provided and approved prior to NADB 2 (Service Specification)</w:t>
            </w:r>
            <w:r w:rsidRPr="00264CC3">
              <w:t xml:space="preserve"> </w:t>
            </w:r>
          </w:p>
          <w:p w:rsidR="00F611A4" w:rsidRPr="00F611A4" w:rsidRDefault="00F611A4" w:rsidP="00F611A4">
            <w:pPr>
              <w:numPr>
                <w:ilvl w:val="0"/>
                <w:numId w:val="23"/>
              </w:numPr>
              <w:suppressAutoHyphens/>
              <w:spacing w:after="0"/>
              <w:ind w:left="360"/>
              <w:rPr>
                <w:b/>
              </w:rPr>
            </w:pPr>
            <w:r w:rsidRPr="00AA42D2">
              <w:t xml:space="preserve">If the nature of the project changes, during the development or modification of the product, then a Highlight Report must be submitted. </w:t>
            </w:r>
          </w:p>
          <w:p w:rsidR="00F611A4" w:rsidRPr="00264CC3" w:rsidRDefault="00F611A4" w:rsidP="00F611A4">
            <w:pPr>
              <w:suppressAutoHyphens/>
              <w:spacing w:after="0"/>
              <w:ind w:left="360"/>
              <w:rPr>
                <w:b/>
              </w:rPr>
            </w:pPr>
          </w:p>
        </w:tc>
      </w:tr>
      <w:tr w:rsidR="00F611A4" w:rsidRPr="00264CC3" w:rsidTr="00F611A4">
        <w:tc>
          <w:tcPr>
            <w:tcW w:w="2689" w:type="dxa"/>
          </w:tcPr>
          <w:p w:rsidR="00F611A4" w:rsidRPr="00264CC3" w:rsidRDefault="00F611A4" w:rsidP="00F611A4">
            <w:r w:rsidRPr="00264CC3">
              <w:t>Project Board</w:t>
            </w:r>
          </w:p>
        </w:tc>
        <w:tc>
          <w:tcPr>
            <w:tcW w:w="6366" w:type="dxa"/>
          </w:tcPr>
          <w:p w:rsidR="00F611A4" w:rsidRPr="00264CC3" w:rsidRDefault="00F611A4" w:rsidP="00F611A4">
            <w:pPr>
              <w:numPr>
                <w:ilvl w:val="0"/>
                <w:numId w:val="24"/>
              </w:numPr>
              <w:spacing w:after="0"/>
              <w:rPr>
                <w:b/>
              </w:rPr>
            </w:pPr>
            <w:r w:rsidRPr="00264CC3">
              <w:t xml:space="preserve">Inform and approve processes and documentation to </w:t>
            </w:r>
            <w:r>
              <w:t>as</w:t>
            </w:r>
            <w:r w:rsidRPr="00264CC3">
              <w:t>sure PSAB/NADB</w:t>
            </w:r>
          </w:p>
        </w:tc>
      </w:tr>
      <w:tr w:rsidR="00F611A4" w:rsidRPr="00264CC3" w:rsidTr="00F611A4">
        <w:tc>
          <w:tcPr>
            <w:tcW w:w="2689" w:type="dxa"/>
          </w:tcPr>
          <w:p w:rsidR="00F611A4" w:rsidRPr="00264CC3" w:rsidRDefault="00F611A4" w:rsidP="00F611A4">
            <w:r w:rsidRPr="00264CC3">
              <w:t>Clinical Risk Manager</w:t>
            </w:r>
          </w:p>
        </w:tc>
        <w:tc>
          <w:tcPr>
            <w:tcW w:w="6366" w:type="dxa"/>
          </w:tcPr>
          <w:p w:rsidR="00F611A4" w:rsidRPr="00264CC3" w:rsidRDefault="00F611A4" w:rsidP="00F611A4">
            <w:pPr>
              <w:numPr>
                <w:ilvl w:val="0"/>
                <w:numId w:val="23"/>
              </w:numPr>
              <w:suppressAutoHyphens/>
              <w:spacing w:after="0"/>
              <w:ind w:left="360"/>
            </w:pPr>
            <w:r w:rsidRPr="00264CC3">
              <w:t>Advice on clinical risk management process and documentation</w:t>
            </w:r>
          </w:p>
          <w:p w:rsidR="00F611A4" w:rsidRPr="00264CC3" w:rsidRDefault="00F611A4" w:rsidP="00F611A4">
            <w:pPr>
              <w:numPr>
                <w:ilvl w:val="0"/>
                <w:numId w:val="24"/>
              </w:numPr>
              <w:spacing w:after="0"/>
            </w:pPr>
            <w:r>
              <w:t>Approve this report</w:t>
            </w:r>
          </w:p>
          <w:p w:rsidR="00F611A4" w:rsidRPr="00264CC3" w:rsidRDefault="00F611A4" w:rsidP="00F611A4">
            <w:pPr>
              <w:spacing w:after="0"/>
              <w:ind w:left="360"/>
            </w:pPr>
          </w:p>
        </w:tc>
      </w:tr>
      <w:tr w:rsidR="00F611A4" w:rsidRPr="00264CC3" w:rsidTr="00F611A4">
        <w:tc>
          <w:tcPr>
            <w:tcW w:w="2689" w:type="dxa"/>
          </w:tcPr>
          <w:p w:rsidR="00F611A4" w:rsidRPr="00264CC3" w:rsidRDefault="00F611A4" w:rsidP="00F611A4">
            <w:r>
              <w:lastRenderedPageBreak/>
              <w:t>Head Health &amp; Social Care Informatics</w:t>
            </w:r>
          </w:p>
        </w:tc>
        <w:tc>
          <w:tcPr>
            <w:tcW w:w="6366" w:type="dxa"/>
          </w:tcPr>
          <w:p w:rsidR="00F611A4" w:rsidRPr="00264CC3" w:rsidRDefault="00F611A4" w:rsidP="00F611A4">
            <w:pPr>
              <w:numPr>
                <w:ilvl w:val="0"/>
                <w:numId w:val="24"/>
              </w:numPr>
              <w:spacing w:after="0"/>
            </w:pPr>
            <w:r>
              <w:t>Ensure the Clinical Risk Management Process is supported, resourced and adhered to</w:t>
            </w:r>
          </w:p>
        </w:tc>
      </w:tr>
      <w:tr w:rsidR="00F611A4" w:rsidRPr="00264CC3" w:rsidTr="00F611A4">
        <w:tc>
          <w:tcPr>
            <w:tcW w:w="2689" w:type="dxa"/>
          </w:tcPr>
          <w:p w:rsidR="00F611A4" w:rsidRPr="00264CC3" w:rsidRDefault="00F611A4" w:rsidP="00F611A4">
            <w:r w:rsidRPr="00264CC3">
              <w:t xml:space="preserve">Director </w:t>
            </w:r>
            <w:r>
              <w:t xml:space="preserve">responsible for clinical safety </w:t>
            </w:r>
          </w:p>
        </w:tc>
        <w:tc>
          <w:tcPr>
            <w:tcW w:w="6366" w:type="dxa"/>
          </w:tcPr>
          <w:p w:rsidR="00F611A4" w:rsidRPr="00264CC3" w:rsidRDefault="00F611A4" w:rsidP="00F611A4">
            <w:pPr>
              <w:numPr>
                <w:ilvl w:val="0"/>
                <w:numId w:val="23"/>
              </w:numPr>
              <w:suppressAutoHyphens/>
              <w:spacing w:after="0"/>
              <w:ind w:left="360"/>
            </w:pPr>
            <w:r>
              <w:t xml:space="preserve">Provide strategic leadership for the Clinical Risk Management Process </w:t>
            </w:r>
          </w:p>
        </w:tc>
      </w:tr>
      <w:tr w:rsidR="00F611A4" w:rsidRPr="00264CC3" w:rsidTr="00F611A4">
        <w:tc>
          <w:tcPr>
            <w:tcW w:w="2689" w:type="dxa"/>
          </w:tcPr>
          <w:p w:rsidR="00F611A4" w:rsidRPr="00264CC3" w:rsidRDefault="00F611A4" w:rsidP="00F611A4">
            <w:r w:rsidRPr="00264CC3">
              <w:t>P</w:t>
            </w:r>
            <w:r>
              <w:t xml:space="preserve">atient </w:t>
            </w:r>
            <w:r w:rsidRPr="00264CC3">
              <w:t>S</w:t>
            </w:r>
            <w:r>
              <w:t xml:space="preserve">afety </w:t>
            </w:r>
            <w:r w:rsidRPr="00264CC3">
              <w:t>A</w:t>
            </w:r>
            <w:r>
              <w:t xml:space="preserve">pproval </w:t>
            </w:r>
            <w:r w:rsidRPr="00264CC3">
              <w:t>B</w:t>
            </w:r>
            <w:r>
              <w:t>oard (PSAB)</w:t>
            </w:r>
          </w:p>
        </w:tc>
        <w:tc>
          <w:tcPr>
            <w:tcW w:w="6366" w:type="dxa"/>
          </w:tcPr>
          <w:p w:rsidR="00F611A4" w:rsidRPr="00264CC3" w:rsidRDefault="00F611A4" w:rsidP="00F611A4">
            <w:pPr>
              <w:numPr>
                <w:ilvl w:val="0"/>
                <w:numId w:val="23"/>
              </w:numPr>
              <w:suppressAutoHyphens/>
              <w:spacing w:after="0"/>
              <w:ind w:left="360"/>
            </w:pPr>
            <w:r w:rsidRPr="00264CC3">
              <w:t>Advised on the approval of the plan</w:t>
            </w:r>
          </w:p>
        </w:tc>
      </w:tr>
    </w:tbl>
    <w:p w:rsidR="00977827" w:rsidRPr="00C8789C" w:rsidRDefault="00977827" w:rsidP="00DB7652">
      <w:pPr>
        <w:spacing w:after="120"/>
        <w:rPr>
          <w:color w:val="FF0000"/>
        </w:rPr>
      </w:pPr>
    </w:p>
    <w:p w:rsidR="007539B9" w:rsidRPr="00335255" w:rsidRDefault="007539B9" w:rsidP="00DB7652">
      <w:pPr>
        <w:pStyle w:val="Heading1"/>
      </w:pPr>
      <w:bookmarkStart w:id="16" w:name="_Toc271635826"/>
      <w:bookmarkStart w:id="17" w:name="_Toc401231887"/>
      <w:r w:rsidRPr="00335255">
        <w:t>P</w:t>
      </w:r>
      <w:bookmarkEnd w:id="16"/>
      <w:r w:rsidRPr="00335255">
        <w:t>ROCEDURE</w:t>
      </w:r>
      <w:bookmarkEnd w:id="17"/>
    </w:p>
    <w:p w:rsidR="00964C98" w:rsidRDefault="006C1874" w:rsidP="001E1FE5">
      <w:pPr>
        <w:pStyle w:val="Heading2"/>
        <w:spacing w:before="240"/>
        <w:ind w:left="578" w:hanging="578"/>
      </w:pPr>
      <w:bookmarkStart w:id="18" w:name="_Toc401231888"/>
      <w:r>
        <w:t xml:space="preserve">Clinical Risk Assessment </w:t>
      </w:r>
      <w:r w:rsidR="00C8238B">
        <w:t>Report</w:t>
      </w:r>
      <w:bookmarkEnd w:id="18"/>
    </w:p>
    <w:p w:rsidR="00C8238B" w:rsidRPr="00142CFD" w:rsidRDefault="00C8238B" w:rsidP="00C8238B">
      <w:pPr>
        <w:jc w:val="both"/>
        <w:rPr>
          <w:color w:val="auto"/>
        </w:rPr>
      </w:pPr>
      <w:bookmarkStart w:id="19" w:name="_Toc271635827"/>
      <w:r w:rsidRPr="00142CFD">
        <w:rPr>
          <w:color w:val="auto"/>
        </w:rPr>
        <w:t xml:space="preserve">This report will coincide with the end of the design phase of the project and prior to the build phase. </w:t>
      </w:r>
    </w:p>
    <w:p w:rsidR="00C8238B" w:rsidRPr="00142CFD" w:rsidRDefault="00C8238B" w:rsidP="00C8238B">
      <w:pPr>
        <w:rPr>
          <w:color w:val="auto"/>
        </w:rPr>
      </w:pPr>
      <w:r w:rsidRPr="00142CFD">
        <w:rPr>
          <w:color w:val="auto"/>
        </w:rPr>
        <w:t xml:space="preserve">The report will be written by the project manager with support from the Clinical Risk Manager.  In summary the key elements of the Clinical Risk Assessment Report should include:  </w:t>
      </w:r>
    </w:p>
    <w:p w:rsidR="00C8238B" w:rsidRPr="00142CFD" w:rsidRDefault="00C8238B" w:rsidP="00C8238B">
      <w:pPr>
        <w:pStyle w:val="BodyText"/>
        <w:numPr>
          <w:ilvl w:val="0"/>
          <w:numId w:val="21"/>
        </w:numPr>
        <w:jc w:val="both"/>
        <w:rPr>
          <w:rFonts w:cs="Arial"/>
          <w:sz w:val="22"/>
          <w:szCs w:val="22"/>
        </w:rPr>
      </w:pPr>
      <w:r w:rsidRPr="00142CFD">
        <w:rPr>
          <w:rFonts w:cs="Arial"/>
          <w:sz w:val="22"/>
          <w:szCs w:val="22"/>
        </w:rPr>
        <w:t>A definitive statement about the assessed product risks at that time</w:t>
      </w:r>
    </w:p>
    <w:p w:rsidR="00C8238B" w:rsidRPr="00142CFD" w:rsidRDefault="00C8238B" w:rsidP="00C8238B">
      <w:pPr>
        <w:pStyle w:val="BodyText"/>
        <w:numPr>
          <w:ilvl w:val="0"/>
          <w:numId w:val="21"/>
        </w:numPr>
        <w:jc w:val="both"/>
        <w:rPr>
          <w:rFonts w:cs="Arial"/>
          <w:sz w:val="22"/>
          <w:szCs w:val="22"/>
        </w:rPr>
      </w:pPr>
      <w:r w:rsidRPr="00142CFD">
        <w:rPr>
          <w:rFonts w:cs="Arial"/>
          <w:sz w:val="22"/>
          <w:szCs w:val="22"/>
        </w:rPr>
        <w:t xml:space="preserve">Details of the Clinical Risk Register </w:t>
      </w:r>
    </w:p>
    <w:p w:rsidR="00C8238B" w:rsidRPr="00142CFD" w:rsidRDefault="00C8238B" w:rsidP="00C8238B">
      <w:pPr>
        <w:pStyle w:val="BodyText"/>
        <w:numPr>
          <w:ilvl w:val="0"/>
          <w:numId w:val="21"/>
        </w:numPr>
        <w:jc w:val="both"/>
        <w:rPr>
          <w:rFonts w:cs="Arial"/>
          <w:sz w:val="22"/>
          <w:szCs w:val="22"/>
        </w:rPr>
      </w:pPr>
      <w:r w:rsidRPr="00142CFD">
        <w:rPr>
          <w:rFonts w:cs="Arial"/>
          <w:sz w:val="22"/>
          <w:szCs w:val="22"/>
        </w:rPr>
        <w:t>Specific details on those risks with the highest level of clinical risk</w:t>
      </w:r>
    </w:p>
    <w:p w:rsidR="00C8238B" w:rsidRPr="00142CFD" w:rsidRDefault="00C8238B" w:rsidP="00C8238B">
      <w:pPr>
        <w:pStyle w:val="ListParagraph"/>
        <w:numPr>
          <w:ilvl w:val="0"/>
          <w:numId w:val="21"/>
        </w:numPr>
        <w:rPr>
          <w:rFonts w:asciiTheme="minorHAnsi" w:hAnsiTheme="minorHAnsi" w:cstheme="minorHAnsi"/>
        </w:rPr>
      </w:pPr>
      <w:r w:rsidRPr="00142CFD">
        <w:rPr>
          <w:rFonts w:asciiTheme="minorHAnsi" w:hAnsiTheme="minorHAnsi" w:cstheme="minorHAnsi"/>
        </w:rPr>
        <w:t>Recommendations for the mitigation of risk, e.g. system changes and/or additional training</w:t>
      </w:r>
    </w:p>
    <w:p w:rsidR="00C8238B" w:rsidRPr="00142CFD" w:rsidRDefault="00C8238B" w:rsidP="00C8238B">
      <w:pPr>
        <w:pStyle w:val="BodyText"/>
        <w:numPr>
          <w:ilvl w:val="0"/>
          <w:numId w:val="21"/>
        </w:numPr>
        <w:jc w:val="both"/>
        <w:rPr>
          <w:rFonts w:cs="Arial"/>
          <w:sz w:val="22"/>
          <w:szCs w:val="22"/>
        </w:rPr>
      </w:pPr>
      <w:r w:rsidRPr="00142CFD">
        <w:rPr>
          <w:rFonts w:cs="Arial"/>
          <w:sz w:val="22"/>
          <w:szCs w:val="22"/>
        </w:rPr>
        <w:t>Any change in scope of the product as a result of the risk assessments</w:t>
      </w:r>
    </w:p>
    <w:p w:rsidR="00C8238B" w:rsidRPr="00142CFD" w:rsidRDefault="00C8238B" w:rsidP="00C8238B">
      <w:pPr>
        <w:pStyle w:val="BodyText"/>
        <w:numPr>
          <w:ilvl w:val="0"/>
          <w:numId w:val="21"/>
        </w:numPr>
        <w:jc w:val="both"/>
        <w:rPr>
          <w:rFonts w:cs="Arial"/>
          <w:sz w:val="22"/>
          <w:szCs w:val="22"/>
        </w:rPr>
      </w:pPr>
      <w:r w:rsidRPr="00142CFD">
        <w:rPr>
          <w:rFonts w:cs="Arial"/>
          <w:sz w:val="22"/>
          <w:szCs w:val="22"/>
        </w:rPr>
        <w:t>Conclusions about the overall level of clinical safety risk</w:t>
      </w:r>
    </w:p>
    <w:p w:rsidR="00C8238B" w:rsidRPr="00142CFD" w:rsidRDefault="00C8238B" w:rsidP="00C8238B">
      <w:pPr>
        <w:pStyle w:val="ListParagraph"/>
        <w:numPr>
          <w:ilvl w:val="0"/>
          <w:numId w:val="21"/>
        </w:numPr>
        <w:spacing w:line="276" w:lineRule="auto"/>
        <w:rPr>
          <w:rFonts w:asciiTheme="minorHAnsi" w:hAnsiTheme="minorHAnsi" w:cstheme="minorHAnsi"/>
        </w:rPr>
      </w:pPr>
      <w:bookmarkStart w:id="20" w:name="_Toc375128592"/>
      <w:bookmarkStart w:id="21" w:name="_Toc375133263"/>
      <w:bookmarkStart w:id="22" w:name="_Toc379962878"/>
      <w:r w:rsidRPr="00142CFD">
        <w:rPr>
          <w:rFonts w:asciiTheme="minorHAnsi" w:hAnsiTheme="minorHAnsi" w:cstheme="minorHAnsi"/>
        </w:rPr>
        <w:t>Appendices to the Clinical Risk Assessment Report must include;</w:t>
      </w:r>
      <w:bookmarkEnd w:id="20"/>
      <w:bookmarkEnd w:id="21"/>
      <w:bookmarkEnd w:id="22"/>
      <w:r w:rsidRPr="00142CFD">
        <w:rPr>
          <w:rFonts w:asciiTheme="minorHAnsi" w:hAnsiTheme="minorHAnsi" w:cstheme="minorHAnsi"/>
        </w:rPr>
        <w:t xml:space="preserve"> </w:t>
      </w:r>
    </w:p>
    <w:p w:rsidR="00C8238B" w:rsidRPr="00142CFD" w:rsidRDefault="00C8238B" w:rsidP="00C8238B">
      <w:pPr>
        <w:pStyle w:val="ListParagraph"/>
        <w:numPr>
          <w:ilvl w:val="0"/>
          <w:numId w:val="21"/>
        </w:numPr>
        <w:spacing w:line="276" w:lineRule="auto"/>
        <w:rPr>
          <w:rFonts w:asciiTheme="minorHAnsi" w:hAnsiTheme="minorHAnsi" w:cstheme="minorHAnsi"/>
        </w:rPr>
      </w:pPr>
      <w:bookmarkStart w:id="23" w:name="_Toc375128593"/>
      <w:bookmarkStart w:id="24" w:name="_Toc375133264"/>
      <w:bookmarkStart w:id="25" w:name="_Toc379962879"/>
      <w:r w:rsidRPr="00142CFD">
        <w:rPr>
          <w:rFonts w:asciiTheme="minorHAnsi" w:hAnsiTheme="minorHAnsi" w:cstheme="minorHAnsi"/>
        </w:rPr>
        <w:t>A record of the presentation / screen shots on which the risk assessment process was based</w:t>
      </w:r>
      <w:bookmarkEnd w:id="23"/>
      <w:bookmarkEnd w:id="24"/>
      <w:bookmarkEnd w:id="25"/>
    </w:p>
    <w:p w:rsidR="00C8238B" w:rsidRPr="00142CFD" w:rsidRDefault="00C8238B" w:rsidP="00C8238B">
      <w:pPr>
        <w:pStyle w:val="ListParagraph"/>
        <w:numPr>
          <w:ilvl w:val="0"/>
          <w:numId w:val="21"/>
        </w:numPr>
        <w:spacing w:line="276" w:lineRule="auto"/>
        <w:rPr>
          <w:rFonts w:asciiTheme="minorHAnsi" w:hAnsiTheme="minorHAnsi" w:cstheme="minorHAnsi"/>
        </w:rPr>
      </w:pPr>
      <w:bookmarkStart w:id="26" w:name="_Toc375128594"/>
      <w:bookmarkStart w:id="27" w:name="_Toc375133265"/>
      <w:bookmarkStart w:id="28" w:name="_Toc379962880"/>
      <w:r w:rsidRPr="00142CFD">
        <w:rPr>
          <w:rFonts w:asciiTheme="minorHAnsi" w:hAnsiTheme="minorHAnsi" w:cstheme="minorHAnsi"/>
        </w:rPr>
        <w:t>A list of workshop attendees</w:t>
      </w:r>
      <w:bookmarkEnd w:id="26"/>
      <w:bookmarkEnd w:id="27"/>
      <w:bookmarkEnd w:id="28"/>
    </w:p>
    <w:p w:rsidR="00C8238B" w:rsidRPr="00142CFD" w:rsidRDefault="00C8238B" w:rsidP="00C8238B">
      <w:pPr>
        <w:pStyle w:val="ListParagraph"/>
        <w:numPr>
          <w:ilvl w:val="0"/>
          <w:numId w:val="21"/>
        </w:numPr>
        <w:spacing w:line="276" w:lineRule="auto"/>
        <w:rPr>
          <w:rFonts w:asciiTheme="minorHAnsi" w:hAnsiTheme="minorHAnsi" w:cstheme="minorHAnsi"/>
        </w:rPr>
      </w:pPr>
      <w:bookmarkStart w:id="29" w:name="_Toc375128595"/>
      <w:bookmarkStart w:id="30" w:name="_Toc375133266"/>
      <w:bookmarkStart w:id="31" w:name="_Toc379962881"/>
      <w:r w:rsidRPr="00142CFD">
        <w:rPr>
          <w:rFonts w:asciiTheme="minorHAnsi" w:hAnsiTheme="minorHAnsi" w:cstheme="minorHAnsi"/>
        </w:rPr>
        <w:t>The scope of  the risk assessment; and</w:t>
      </w:r>
      <w:bookmarkEnd w:id="29"/>
      <w:bookmarkEnd w:id="30"/>
      <w:bookmarkEnd w:id="31"/>
      <w:r w:rsidRPr="00142CFD">
        <w:rPr>
          <w:rFonts w:asciiTheme="minorHAnsi" w:hAnsiTheme="minorHAnsi" w:cstheme="minorHAnsi"/>
        </w:rPr>
        <w:t xml:space="preserve"> </w:t>
      </w:r>
    </w:p>
    <w:p w:rsidR="00C8238B" w:rsidRPr="00142CFD" w:rsidRDefault="00C8238B" w:rsidP="00C8238B">
      <w:pPr>
        <w:pStyle w:val="ListParagraph"/>
        <w:numPr>
          <w:ilvl w:val="0"/>
          <w:numId w:val="21"/>
        </w:numPr>
        <w:spacing w:line="276" w:lineRule="auto"/>
        <w:rPr>
          <w:rFonts w:asciiTheme="minorHAnsi" w:hAnsiTheme="minorHAnsi" w:cstheme="minorHAnsi"/>
        </w:rPr>
      </w:pPr>
      <w:bookmarkStart w:id="32" w:name="_Toc375128596"/>
      <w:bookmarkStart w:id="33" w:name="_Toc375133267"/>
      <w:bookmarkStart w:id="34" w:name="_Toc379962882"/>
      <w:r w:rsidRPr="00142CFD">
        <w:rPr>
          <w:rFonts w:asciiTheme="minorHAnsi" w:hAnsiTheme="minorHAnsi" w:cstheme="minorHAnsi"/>
        </w:rPr>
        <w:t>Dates of workshops</w:t>
      </w:r>
      <w:bookmarkEnd w:id="32"/>
      <w:bookmarkEnd w:id="33"/>
      <w:bookmarkEnd w:id="34"/>
    </w:p>
    <w:p w:rsidR="00142CFD" w:rsidRDefault="00142CFD" w:rsidP="00142CFD">
      <w:pPr>
        <w:pStyle w:val="Heading2"/>
        <w:spacing w:line="276" w:lineRule="auto"/>
      </w:pPr>
      <w:bookmarkStart w:id="35" w:name="_Toc401215411"/>
      <w:bookmarkStart w:id="36" w:name="_Toc401231889"/>
      <w:r>
        <w:t>Clinical Risk Management File</w:t>
      </w:r>
      <w:bookmarkEnd w:id="35"/>
      <w:bookmarkEnd w:id="36"/>
    </w:p>
    <w:p w:rsidR="00142CFD" w:rsidRPr="000357FF" w:rsidRDefault="00142CFD" w:rsidP="00142CFD">
      <w:pPr>
        <w:jc w:val="both"/>
        <w:rPr>
          <w:rFonts w:asciiTheme="minorHAnsi" w:hAnsiTheme="minorHAnsi" w:cstheme="minorHAnsi"/>
          <w:color w:val="auto"/>
        </w:rPr>
      </w:pPr>
      <w:r w:rsidRPr="000357FF">
        <w:rPr>
          <w:rFonts w:asciiTheme="minorHAnsi" w:hAnsiTheme="minorHAnsi" w:cstheme="minorHAnsi"/>
          <w:color w:val="auto"/>
        </w:rPr>
        <w:t>For each NWIS product or service a Clinical Risk Management File will be established and maintained, the risk management file shall provide documentation and traceability for each identified risk to ensure the following has been undertaken:</w:t>
      </w:r>
    </w:p>
    <w:p w:rsidR="00142CFD" w:rsidRPr="000357FF" w:rsidRDefault="00142CFD" w:rsidP="00142CFD">
      <w:pPr>
        <w:numPr>
          <w:ilvl w:val="0"/>
          <w:numId w:val="25"/>
        </w:numPr>
        <w:spacing w:after="0"/>
        <w:jc w:val="both"/>
        <w:rPr>
          <w:rFonts w:asciiTheme="minorHAnsi" w:hAnsiTheme="minorHAnsi" w:cstheme="minorHAnsi"/>
        </w:rPr>
      </w:pPr>
      <w:r w:rsidRPr="000357FF">
        <w:rPr>
          <w:rFonts w:asciiTheme="minorHAnsi" w:hAnsiTheme="minorHAnsi" w:cstheme="minorHAnsi"/>
        </w:rPr>
        <w:t>Clinical risk plan (this document) approved on behalf of the Patient Safety Approval Board (PSAB)</w:t>
      </w:r>
    </w:p>
    <w:p w:rsidR="00142CFD" w:rsidRPr="000357FF" w:rsidRDefault="00142CFD" w:rsidP="00142CFD">
      <w:pPr>
        <w:numPr>
          <w:ilvl w:val="0"/>
          <w:numId w:val="25"/>
        </w:numPr>
        <w:spacing w:after="0"/>
        <w:jc w:val="both"/>
        <w:rPr>
          <w:rFonts w:asciiTheme="minorHAnsi" w:hAnsiTheme="minorHAnsi" w:cstheme="minorHAnsi"/>
        </w:rPr>
      </w:pPr>
      <w:r w:rsidRPr="000357FF">
        <w:rPr>
          <w:rFonts w:asciiTheme="minorHAnsi" w:hAnsiTheme="minorHAnsi" w:cstheme="minorHAnsi"/>
        </w:rPr>
        <w:t>Clinical risk workshops</w:t>
      </w:r>
    </w:p>
    <w:p w:rsidR="00142CFD" w:rsidRPr="000357FF" w:rsidRDefault="00142CFD" w:rsidP="00142CFD">
      <w:pPr>
        <w:suppressAutoHyphens/>
        <w:spacing w:after="0"/>
        <w:ind w:left="1440"/>
        <w:jc w:val="both"/>
        <w:rPr>
          <w:rFonts w:asciiTheme="minorHAnsi" w:hAnsiTheme="minorHAnsi" w:cstheme="minorHAnsi"/>
          <w:color w:val="auto"/>
        </w:rPr>
      </w:pPr>
    </w:p>
    <w:p w:rsidR="00142CFD" w:rsidRPr="000357FF" w:rsidRDefault="00142CFD" w:rsidP="00142CFD">
      <w:pPr>
        <w:pStyle w:val="ListParagraph"/>
        <w:numPr>
          <w:ilvl w:val="1"/>
          <w:numId w:val="25"/>
        </w:numPr>
        <w:spacing w:line="276" w:lineRule="auto"/>
        <w:jc w:val="both"/>
        <w:rPr>
          <w:rFonts w:asciiTheme="minorHAnsi" w:hAnsiTheme="minorHAnsi" w:cstheme="minorHAnsi"/>
        </w:rPr>
      </w:pPr>
      <w:r w:rsidRPr="000357FF">
        <w:rPr>
          <w:rFonts w:asciiTheme="minorHAnsi" w:hAnsiTheme="minorHAnsi" w:cstheme="minorHAnsi"/>
        </w:rPr>
        <w:t>the risk analysis;</w:t>
      </w:r>
    </w:p>
    <w:p w:rsidR="00142CFD" w:rsidRPr="000357FF" w:rsidRDefault="00142CFD" w:rsidP="00142CFD">
      <w:pPr>
        <w:pStyle w:val="ListParagraph"/>
        <w:numPr>
          <w:ilvl w:val="1"/>
          <w:numId w:val="25"/>
        </w:numPr>
        <w:spacing w:line="276" w:lineRule="auto"/>
        <w:jc w:val="both"/>
        <w:rPr>
          <w:rFonts w:asciiTheme="minorHAnsi" w:hAnsiTheme="minorHAnsi" w:cstheme="minorHAnsi"/>
        </w:rPr>
      </w:pPr>
      <w:r w:rsidRPr="000357FF">
        <w:rPr>
          <w:rFonts w:asciiTheme="minorHAnsi" w:hAnsiTheme="minorHAnsi" w:cstheme="minorHAnsi"/>
        </w:rPr>
        <w:lastRenderedPageBreak/>
        <w:t>the risk evaluation;</w:t>
      </w:r>
    </w:p>
    <w:p w:rsidR="00142CFD" w:rsidRPr="000357FF" w:rsidRDefault="00142CFD" w:rsidP="00142CFD">
      <w:pPr>
        <w:pStyle w:val="ListParagraph"/>
        <w:numPr>
          <w:ilvl w:val="1"/>
          <w:numId w:val="25"/>
        </w:numPr>
        <w:spacing w:line="276" w:lineRule="auto"/>
        <w:jc w:val="both"/>
        <w:rPr>
          <w:rFonts w:asciiTheme="minorHAnsi" w:hAnsiTheme="minorHAnsi" w:cstheme="minorHAnsi"/>
        </w:rPr>
      </w:pPr>
      <w:r w:rsidRPr="000357FF">
        <w:rPr>
          <w:rFonts w:asciiTheme="minorHAnsi" w:hAnsiTheme="minorHAnsi" w:cstheme="minorHAnsi"/>
        </w:rPr>
        <w:t>the implementation and verification of the risk control measures;</w:t>
      </w:r>
    </w:p>
    <w:p w:rsidR="00142CFD" w:rsidRPr="000357FF" w:rsidRDefault="00142CFD" w:rsidP="00142CFD">
      <w:pPr>
        <w:pStyle w:val="ListParagraph"/>
        <w:numPr>
          <w:ilvl w:val="1"/>
          <w:numId w:val="25"/>
        </w:numPr>
        <w:spacing w:line="276" w:lineRule="auto"/>
        <w:jc w:val="both"/>
        <w:rPr>
          <w:rFonts w:asciiTheme="minorHAnsi" w:hAnsiTheme="minorHAnsi" w:cstheme="minorHAnsi"/>
        </w:rPr>
      </w:pPr>
      <w:proofErr w:type="gramStart"/>
      <w:r w:rsidRPr="000357FF">
        <w:rPr>
          <w:rFonts w:asciiTheme="minorHAnsi" w:hAnsiTheme="minorHAnsi" w:cstheme="minorHAnsi"/>
        </w:rPr>
        <w:t>the</w:t>
      </w:r>
      <w:proofErr w:type="gramEnd"/>
      <w:r w:rsidRPr="000357FF">
        <w:rPr>
          <w:rFonts w:asciiTheme="minorHAnsi" w:hAnsiTheme="minorHAnsi" w:cstheme="minorHAnsi"/>
        </w:rPr>
        <w:t xml:space="preserve"> assessment of the acceptability of any residual risk(s).</w:t>
      </w:r>
    </w:p>
    <w:p w:rsidR="00142CFD" w:rsidRPr="000357FF" w:rsidRDefault="00142CFD" w:rsidP="00142CFD">
      <w:pPr>
        <w:numPr>
          <w:ilvl w:val="0"/>
          <w:numId w:val="25"/>
        </w:numPr>
        <w:spacing w:after="0"/>
        <w:jc w:val="both"/>
        <w:rPr>
          <w:rFonts w:asciiTheme="minorHAnsi" w:hAnsiTheme="minorHAnsi" w:cstheme="minorHAnsi"/>
        </w:rPr>
      </w:pPr>
      <w:r w:rsidRPr="000357FF">
        <w:rPr>
          <w:rFonts w:asciiTheme="minorHAnsi" w:hAnsiTheme="minorHAnsi" w:cstheme="minorHAnsi"/>
        </w:rPr>
        <w:t xml:space="preserve">Clinical risk assessment report /register </w:t>
      </w:r>
    </w:p>
    <w:p w:rsidR="00142CFD" w:rsidRPr="000357FF" w:rsidRDefault="00142CFD" w:rsidP="00142CFD">
      <w:pPr>
        <w:numPr>
          <w:ilvl w:val="0"/>
          <w:numId w:val="25"/>
        </w:numPr>
        <w:suppressAutoHyphens/>
        <w:spacing w:after="0"/>
        <w:jc w:val="both"/>
        <w:rPr>
          <w:rFonts w:asciiTheme="minorHAnsi" w:hAnsiTheme="minorHAnsi" w:cstheme="minorHAnsi"/>
        </w:rPr>
      </w:pPr>
      <w:r w:rsidRPr="000357FF">
        <w:rPr>
          <w:rFonts w:asciiTheme="minorHAnsi" w:hAnsiTheme="minorHAnsi" w:cstheme="minorHAnsi"/>
        </w:rPr>
        <w:t xml:space="preserve">Clinical safety case report     </w:t>
      </w:r>
    </w:p>
    <w:p w:rsidR="00142CFD" w:rsidRPr="000357FF" w:rsidRDefault="00142CFD" w:rsidP="00142CFD">
      <w:pPr>
        <w:numPr>
          <w:ilvl w:val="0"/>
          <w:numId w:val="25"/>
        </w:numPr>
        <w:suppressAutoHyphens/>
        <w:spacing w:after="0"/>
        <w:jc w:val="both"/>
        <w:rPr>
          <w:rFonts w:asciiTheme="minorHAnsi" w:hAnsiTheme="minorHAnsi" w:cstheme="minorHAnsi"/>
        </w:rPr>
      </w:pPr>
      <w:r w:rsidRPr="000357FF">
        <w:rPr>
          <w:rFonts w:asciiTheme="minorHAnsi" w:hAnsiTheme="minorHAnsi" w:cstheme="minorHAnsi"/>
        </w:rPr>
        <w:t>Post Pilot Review Report</w:t>
      </w:r>
    </w:p>
    <w:p w:rsidR="00142CFD" w:rsidRPr="000357FF" w:rsidRDefault="00142CFD" w:rsidP="00142CFD">
      <w:pPr>
        <w:numPr>
          <w:ilvl w:val="0"/>
          <w:numId w:val="25"/>
        </w:numPr>
        <w:suppressAutoHyphens/>
        <w:spacing w:after="0"/>
        <w:jc w:val="both"/>
        <w:rPr>
          <w:rFonts w:asciiTheme="minorHAnsi" w:hAnsiTheme="minorHAnsi" w:cstheme="minorHAnsi"/>
        </w:rPr>
      </w:pPr>
      <w:r w:rsidRPr="000357FF">
        <w:rPr>
          <w:rFonts w:asciiTheme="minorHAnsi" w:hAnsiTheme="minorHAnsi" w:cstheme="minorHAnsi"/>
        </w:rPr>
        <w:t>Pre-release stage report</w:t>
      </w:r>
    </w:p>
    <w:p w:rsidR="00142CFD" w:rsidRPr="000357FF" w:rsidRDefault="00142CFD" w:rsidP="00142CFD">
      <w:pPr>
        <w:jc w:val="both"/>
        <w:rPr>
          <w:rFonts w:asciiTheme="minorHAnsi" w:hAnsiTheme="minorHAnsi" w:cstheme="minorHAnsi"/>
          <w:color w:val="auto"/>
        </w:rPr>
      </w:pPr>
    </w:p>
    <w:p w:rsidR="00142CFD" w:rsidRDefault="00142CFD" w:rsidP="00142CFD">
      <w:pPr>
        <w:jc w:val="both"/>
        <w:rPr>
          <w:rFonts w:asciiTheme="minorHAnsi" w:hAnsiTheme="minorHAnsi" w:cstheme="minorHAnsi"/>
          <w:color w:val="auto"/>
        </w:rPr>
      </w:pPr>
      <w:r w:rsidRPr="000357FF">
        <w:rPr>
          <w:rFonts w:asciiTheme="minorHAnsi" w:hAnsiTheme="minorHAnsi" w:cstheme="minorHAnsi"/>
          <w:color w:val="auto"/>
        </w:rPr>
        <w:t>Collectively the reports outlined above are referred to as the Clinical Risk Management File, the reports for each project are held electronically on the NWIS main server (P drive) and hard signed copies kept on file by  the Clinical Risk Manager.</w:t>
      </w:r>
    </w:p>
    <w:p w:rsidR="00C8238B" w:rsidRPr="00EC2952" w:rsidRDefault="00C8238B" w:rsidP="00C8238B">
      <w:pPr>
        <w:rPr>
          <w:rFonts w:asciiTheme="minorHAnsi" w:hAnsiTheme="minorHAnsi" w:cstheme="minorHAnsi"/>
          <w:color w:val="auto"/>
          <w:sz w:val="24"/>
          <w:szCs w:val="24"/>
        </w:rPr>
      </w:pPr>
    </w:p>
    <w:p w:rsidR="00F611A4" w:rsidRPr="00C15799" w:rsidRDefault="00F611A4" w:rsidP="00F611A4">
      <w:pPr>
        <w:pStyle w:val="Heading1"/>
      </w:pPr>
      <w:bookmarkStart w:id="37" w:name="_Toc401231890"/>
      <w:r w:rsidRPr="00C15799">
        <w:t>REFERENCES</w:t>
      </w:r>
      <w:bookmarkEnd w:id="37"/>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0"/>
        <w:gridCol w:w="3827"/>
      </w:tblGrid>
      <w:tr w:rsidR="003F483C" w:rsidRPr="0004127B" w:rsidTr="003F483C">
        <w:tc>
          <w:tcPr>
            <w:tcW w:w="5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F483C" w:rsidRPr="003F483C" w:rsidRDefault="003F483C" w:rsidP="003F483C">
            <w:pPr>
              <w:spacing w:before="60" w:after="60" w:line="240" w:lineRule="auto"/>
            </w:pPr>
            <w:r w:rsidRPr="003F483C">
              <w:t>Document</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F483C" w:rsidRPr="003F483C" w:rsidRDefault="003F483C" w:rsidP="003F483C">
            <w:pPr>
              <w:spacing w:before="60" w:after="60" w:line="240" w:lineRule="auto"/>
            </w:pPr>
            <w:r w:rsidRPr="003F483C">
              <w:t>Version</w:t>
            </w:r>
          </w:p>
        </w:tc>
      </w:tr>
      <w:tr w:rsidR="003F483C" w:rsidRPr="0004127B" w:rsidTr="003F483C">
        <w:tc>
          <w:tcPr>
            <w:tcW w:w="5920"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 xml:space="preserve">CRM-001 Clinical Risk Management Process </w:t>
            </w:r>
          </w:p>
        </w:tc>
        <w:tc>
          <w:tcPr>
            <w:tcW w:w="3827"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2.0</w:t>
            </w:r>
          </w:p>
        </w:tc>
      </w:tr>
      <w:tr w:rsidR="000C21B6" w:rsidRPr="0004127B" w:rsidTr="003F483C">
        <w:tc>
          <w:tcPr>
            <w:tcW w:w="5920" w:type="dxa"/>
            <w:tcBorders>
              <w:top w:val="single" w:sz="4" w:space="0" w:color="auto"/>
              <w:left w:val="single" w:sz="4" w:space="0" w:color="auto"/>
              <w:bottom w:val="single" w:sz="4" w:space="0" w:color="auto"/>
              <w:right w:val="single" w:sz="4" w:space="0" w:color="auto"/>
            </w:tcBorders>
          </w:tcPr>
          <w:p w:rsidR="000C21B6" w:rsidRPr="003F483C" w:rsidRDefault="000C21B6" w:rsidP="003F483C">
            <w:pPr>
              <w:spacing w:before="60" w:after="60" w:line="240" w:lineRule="auto"/>
            </w:pPr>
            <w:r>
              <w:t xml:space="preserve">CRM-001-2 </w:t>
            </w:r>
            <w:r w:rsidRPr="000C21B6">
              <w:t>Step 2 - Clinical Risk Assessment and Analysis</w:t>
            </w:r>
          </w:p>
        </w:tc>
        <w:tc>
          <w:tcPr>
            <w:tcW w:w="3827" w:type="dxa"/>
            <w:tcBorders>
              <w:top w:val="single" w:sz="4" w:space="0" w:color="auto"/>
              <w:left w:val="single" w:sz="4" w:space="0" w:color="auto"/>
              <w:bottom w:val="single" w:sz="4" w:space="0" w:color="auto"/>
              <w:right w:val="single" w:sz="4" w:space="0" w:color="auto"/>
            </w:tcBorders>
          </w:tcPr>
          <w:p w:rsidR="000C21B6" w:rsidRPr="003F483C" w:rsidRDefault="000C21B6" w:rsidP="003F483C">
            <w:pPr>
              <w:spacing w:before="60" w:after="60" w:line="240" w:lineRule="auto"/>
            </w:pPr>
            <w:r>
              <w:t>1.0</w:t>
            </w:r>
          </w:p>
        </w:tc>
      </w:tr>
      <w:tr w:rsidR="003F483C" w:rsidRPr="0004127B" w:rsidTr="003F483C">
        <w:tc>
          <w:tcPr>
            <w:tcW w:w="5920"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BS EN ISO 14971:2012 ‘Medical Devices – Application of risk management to medical devices</w:t>
            </w:r>
          </w:p>
        </w:tc>
        <w:tc>
          <w:tcPr>
            <w:tcW w:w="3827"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2012</w:t>
            </w:r>
          </w:p>
        </w:tc>
      </w:tr>
      <w:tr w:rsidR="003F483C" w:rsidRPr="0004127B" w:rsidTr="003F483C">
        <w:tc>
          <w:tcPr>
            <w:tcW w:w="5920"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ISO/TS 29321 ‘Application of clinical risk management to the manufacture of health software’</w:t>
            </w:r>
          </w:p>
        </w:tc>
        <w:tc>
          <w:tcPr>
            <w:tcW w:w="3827"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2.0</w:t>
            </w:r>
          </w:p>
        </w:tc>
      </w:tr>
      <w:tr w:rsidR="003F483C" w:rsidRPr="0004127B" w:rsidTr="003F483C">
        <w:tc>
          <w:tcPr>
            <w:tcW w:w="5920"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ISO 31000:2009 Risk Management – Principles and Guidelines</w:t>
            </w:r>
          </w:p>
        </w:tc>
        <w:tc>
          <w:tcPr>
            <w:tcW w:w="3827"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2009</w:t>
            </w:r>
          </w:p>
        </w:tc>
      </w:tr>
      <w:tr w:rsidR="003F483C" w:rsidRPr="0004127B" w:rsidTr="003F483C">
        <w:tc>
          <w:tcPr>
            <w:tcW w:w="5920"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NPFIT-FNT-TO-TOCLNSA-1306.02 CRM Agile Development Implementation Guidance</w:t>
            </w:r>
          </w:p>
        </w:tc>
        <w:tc>
          <w:tcPr>
            <w:tcW w:w="3827"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1.0</w:t>
            </w:r>
          </w:p>
        </w:tc>
      </w:tr>
      <w:tr w:rsidR="003F483C" w:rsidRPr="0004127B" w:rsidTr="003F483C">
        <w:tc>
          <w:tcPr>
            <w:tcW w:w="5920"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National Architecture Design Board Product Assurance Process July 2010</w:t>
            </w:r>
          </w:p>
        </w:tc>
        <w:tc>
          <w:tcPr>
            <w:tcW w:w="3827" w:type="dxa"/>
            <w:tcBorders>
              <w:top w:val="single" w:sz="4" w:space="0" w:color="auto"/>
              <w:left w:val="single" w:sz="4" w:space="0" w:color="auto"/>
              <w:bottom w:val="single" w:sz="4" w:space="0" w:color="auto"/>
              <w:right w:val="single" w:sz="4" w:space="0" w:color="auto"/>
            </w:tcBorders>
          </w:tcPr>
          <w:p w:rsidR="003F483C" w:rsidRPr="003F483C" w:rsidRDefault="003F483C" w:rsidP="003F483C">
            <w:pPr>
              <w:spacing w:before="60" w:after="60" w:line="240" w:lineRule="auto"/>
            </w:pPr>
            <w:r w:rsidRPr="003F483C">
              <w:t>1.0</w:t>
            </w:r>
          </w:p>
        </w:tc>
      </w:tr>
    </w:tbl>
    <w:p w:rsidR="007539B9" w:rsidRDefault="007539B9" w:rsidP="00DB7652">
      <w:pPr>
        <w:pStyle w:val="Heading1"/>
      </w:pPr>
      <w:bookmarkStart w:id="38" w:name="_Toc401231891"/>
      <w:r w:rsidRPr="00C15799">
        <w:t>D</w:t>
      </w:r>
      <w:bookmarkEnd w:id="19"/>
      <w:r w:rsidRPr="00C15799">
        <w:t>EFINITIONS</w:t>
      </w:r>
      <w:bookmarkEnd w:id="38"/>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652"/>
        <w:gridCol w:w="6095"/>
      </w:tblGrid>
      <w:tr w:rsidR="003F483C" w:rsidRPr="0004127B" w:rsidTr="003F483C">
        <w:tc>
          <w:tcPr>
            <w:tcW w:w="3652" w:type="dxa"/>
            <w:shd w:val="clear" w:color="auto" w:fill="BFBFBF" w:themeFill="background1" w:themeFillShade="BF"/>
          </w:tcPr>
          <w:p w:rsidR="003F483C" w:rsidRPr="0004127B" w:rsidRDefault="003F483C" w:rsidP="003F483C">
            <w:pPr>
              <w:rPr>
                <w:color w:val="auto"/>
                <w:sz w:val="20"/>
                <w:szCs w:val="20"/>
              </w:rPr>
            </w:pPr>
            <w:r w:rsidRPr="0004127B">
              <w:rPr>
                <w:color w:val="auto"/>
                <w:sz w:val="20"/>
                <w:szCs w:val="20"/>
              </w:rPr>
              <w:t>Term</w:t>
            </w:r>
          </w:p>
        </w:tc>
        <w:tc>
          <w:tcPr>
            <w:tcW w:w="6095" w:type="dxa"/>
            <w:shd w:val="clear" w:color="auto" w:fill="BFBFBF" w:themeFill="background1" w:themeFillShade="BF"/>
          </w:tcPr>
          <w:p w:rsidR="003F483C" w:rsidRPr="0004127B" w:rsidRDefault="003F483C" w:rsidP="003F483C">
            <w:pPr>
              <w:rPr>
                <w:color w:val="auto"/>
                <w:sz w:val="20"/>
                <w:szCs w:val="20"/>
              </w:rPr>
            </w:pPr>
            <w:r w:rsidRPr="0004127B">
              <w:rPr>
                <w:color w:val="auto"/>
                <w:sz w:val="20"/>
                <w:szCs w:val="20"/>
              </w:rPr>
              <w:t>Definition</w:t>
            </w:r>
          </w:p>
        </w:tc>
      </w:tr>
      <w:tr w:rsidR="003F483C" w:rsidRPr="0004127B" w:rsidTr="003F483C">
        <w:tc>
          <w:tcPr>
            <w:tcW w:w="3652" w:type="dxa"/>
          </w:tcPr>
          <w:p w:rsidR="003F483C" w:rsidRPr="0004127B" w:rsidRDefault="003F483C" w:rsidP="003F483C">
            <w:pPr>
              <w:rPr>
                <w:color w:val="auto"/>
                <w:sz w:val="20"/>
                <w:szCs w:val="20"/>
              </w:rPr>
            </w:pPr>
            <w:r w:rsidRPr="0004127B">
              <w:rPr>
                <w:rFonts w:eastAsia="Times New Roman"/>
                <w:color w:val="auto"/>
                <w:kern w:val="32"/>
                <w:sz w:val="20"/>
                <w:szCs w:val="20"/>
              </w:rPr>
              <w:t>Clinical risk</w:t>
            </w:r>
          </w:p>
        </w:tc>
        <w:tc>
          <w:tcPr>
            <w:tcW w:w="6095" w:type="dxa"/>
          </w:tcPr>
          <w:p w:rsidR="003F483C" w:rsidRPr="0004127B" w:rsidRDefault="003F483C" w:rsidP="003F483C">
            <w:pPr>
              <w:rPr>
                <w:color w:val="auto"/>
                <w:sz w:val="20"/>
                <w:szCs w:val="20"/>
              </w:rPr>
            </w:pPr>
            <w:bookmarkStart w:id="39" w:name="_Toc375133299"/>
            <w:r w:rsidRPr="0004127B">
              <w:rPr>
                <w:color w:val="auto"/>
                <w:sz w:val="20"/>
                <w:szCs w:val="20"/>
              </w:rPr>
              <w:t>Combination of the severity of harm to a patient and the likelihood of occurrence of that harm</w:t>
            </w:r>
            <w:bookmarkEnd w:id="39"/>
          </w:p>
        </w:tc>
      </w:tr>
      <w:tr w:rsidR="003F483C" w:rsidRPr="0004127B" w:rsidTr="003F483C">
        <w:tc>
          <w:tcPr>
            <w:tcW w:w="3652" w:type="dxa"/>
          </w:tcPr>
          <w:p w:rsidR="003F483C" w:rsidRPr="0004127B" w:rsidRDefault="003F483C" w:rsidP="003F483C">
            <w:pPr>
              <w:rPr>
                <w:rFonts w:eastAsia="Times New Roman"/>
                <w:b/>
                <w:color w:val="auto"/>
                <w:kern w:val="32"/>
                <w:sz w:val="20"/>
                <w:szCs w:val="20"/>
              </w:rPr>
            </w:pPr>
            <w:r w:rsidRPr="0004127B">
              <w:rPr>
                <w:rFonts w:eastAsia="Times New Roman"/>
                <w:color w:val="auto"/>
                <w:kern w:val="32"/>
                <w:sz w:val="20"/>
                <w:szCs w:val="20"/>
              </w:rPr>
              <w:t>Clinical risk analysis</w:t>
            </w:r>
          </w:p>
        </w:tc>
        <w:tc>
          <w:tcPr>
            <w:tcW w:w="6095" w:type="dxa"/>
          </w:tcPr>
          <w:p w:rsidR="003F483C" w:rsidRPr="0004127B" w:rsidRDefault="003F483C" w:rsidP="003F483C">
            <w:pPr>
              <w:rPr>
                <w:color w:val="auto"/>
                <w:sz w:val="20"/>
                <w:szCs w:val="20"/>
              </w:rPr>
            </w:pPr>
            <w:bookmarkStart w:id="40" w:name="_Toc375133300"/>
            <w:r w:rsidRPr="0004127B">
              <w:rPr>
                <w:color w:val="auto"/>
                <w:sz w:val="20"/>
                <w:szCs w:val="20"/>
              </w:rPr>
              <w:t>Systematic use of available information to identify and estimate a risk.</w:t>
            </w:r>
            <w:bookmarkEnd w:id="40"/>
          </w:p>
        </w:tc>
      </w:tr>
      <w:tr w:rsidR="003F483C" w:rsidRPr="0004127B" w:rsidTr="003F483C">
        <w:tc>
          <w:tcPr>
            <w:tcW w:w="3652" w:type="dxa"/>
          </w:tcPr>
          <w:p w:rsidR="003F483C" w:rsidRPr="0004127B" w:rsidRDefault="003F483C" w:rsidP="003F483C">
            <w:pPr>
              <w:rPr>
                <w:rFonts w:eastAsia="Times New Roman"/>
                <w:color w:val="auto"/>
                <w:kern w:val="32"/>
                <w:sz w:val="20"/>
                <w:szCs w:val="20"/>
              </w:rPr>
            </w:pPr>
            <w:r w:rsidRPr="0004127B">
              <w:rPr>
                <w:rFonts w:eastAsia="Times New Roman"/>
                <w:color w:val="auto"/>
                <w:kern w:val="32"/>
                <w:sz w:val="20"/>
                <w:szCs w:val="20"/>
              </w:rPr>
              <w:t>Clinical risk control</w:t>
            </w:r>
          </w:p>
        </w:tc>
        <w:tc>
          <w:tcPr>
            <w:tcW w:w="6095" w:type="dxa"/>
          </w:tcPr>
          <w:p w:rsidR="003F483C" w:rsidRPr="0004127B" w:rsidRDefault="003F483C" w:rsidP="003F483C">
            <w:pPr>
              <w:rPr>
                <w:color w:val="auto"/>
                <w:sz w:val="20"/>
                <w:szCs w:val="20"/>
              </w:rPr>
            </w:pPr>
            <w:bookmarkStart w:id="41" w:name="_Toc375133301"/>
            <w:r w:rsidRPr="0004127B">
              <w:rPr>
                <w:color w:val="auto"/>
                <w:sz w:val="20"/>
                <w:szCs w:val="20"/>
              </w:rPr>
              <w:t xml:space="preserve">Process in which decisions are made and measures implemented by which clinical risks are reduced to, or maintained within, </w:t>
            </w:r>
            <w:r w:rsidRPr="0004127B">
              <w:rPr>
                <w:color w:val="auto"/>
                <w:sz w:val="20"/>
                <w:szCs w:val="20"/>
              </w:rPr>
              <w:lastRenderedPageBreak/>
              <w:t>specified levels.</w:t>
            </w:r>
            <w:bookmarkEnd w:id="41"/>
          </w:p>
        </w:tc>
      </w:tr>
      <w:tr w:rsidR="003F483C" w:rsidRPr="0004127B" w:rsidTr="003F483C">
        <w:tc>
          <w:tcPr>
            <w:tcW w:w="3652" w:type="dxa"/>
          </w:tcPr>
          <w:p w:rsidR="003F483C" w:rsidRPr="0004127B" w:rsidRDefault="003F483C" w:rsidP="003F483C">
            <w:pPr>
              <w:rPr>
                <w:rFonts w:eastAsia="Times New Roman"/>
                <w:color w:val="auto"/>
                <w:kern w:val="32"/>
                <w:sz w:val="20"/>
                <w:szCs w:val="20"/>
              </w:rPr>
            </w:pPr>
            <w:r w:rsidRPr="0004127B">
              <w:rPr>
                <w:color w:val="auto"/>
                <w:sz w:val="20"/>
                <w:szCs w:val="20"/>
              </w:rPr>
              <w:lastRenderedPageBreak/>
              <w:t>Clinical risk management</w:t>
            </w:r>
          </w:p>
        </w:tc>
        <w:tc>
          <w:tcPr>
            <w:tcW w:w="6095" w:type="dxa"/>
          </w:tcPr>
          <w:p w:rsidR="003F483C" w:rsidRPr="0004127B" w:rsidRDefault="003F483C" w:rsidP="003F483C">
            <w:pPr>
              <w:rPr>
                <w:color w:val="auto"/>
                <w:sz w:val="20"/>
                <w:szCs w:val="20"/>
              </w:rPr>
            </w:pPr>
            <w:bookmarkStart w:id="42" w:name="_Toc375133304"/>
            <w:r w:rsidRPr="0004127B">
              <w:rPr>
                <w:color w:val="auto"/>
                <w:sz w:val="20"/>
                <w:szCs w:val="20"/>
              </w:rPr>
              <w:t>Systematic application of management policies, procedures and practices to the tasks of analysing, evaluating and controlling clinical risk.</w:t>
            </w:r>
            <w:bookmarkEnd w:id="42"/>
          </w:p>
        </w:tc>
      </w:tr>
      <w:tr w:rsidR="003F483C" w:rsidRPr="0004127B" w:rsidTr="003F483C">
        <w:tc>
          <w:tcPr>
            <w:tcW w:w="3652" w:type="dxa"/>
          </w:tcPr>
          <w:p w:rsidR="003F483C" w:rsidRPr="0004127B" w:rsidRDefault="003F483C" w:rsidP="003F483C">
            <w:pPr>
              <w:rPr>
                <w:color w:val="auto"/>
                <w:sz w:val="20"/>
                <w:szCs w:val="20"/>
              </w:rPr>
            </w:pPr>
            <w:bookmarkStart w:id="43" w:name="_Toc375133305"/>
            <w:r w:rsidRPr="0004127B">
              <w:rPr>
                <w:color w:val="auto"/>
                <w:sz w:val="20"/>
                <w:szCs w:val="20"/>
              </w:rPr>
              <w:t>Clinical Risk Management File</w:t>
            </w:r>
            <w:bookmarkEnd w:id="43"/>
          </w:p>
          <w:p w:rsidR="003F483C" w:rsidRPr="0004127B" w:rsidRDefault="003F483C" w:rsidP="003F483C">
            <w:pPr>
              <w:rPr>
                <w:color w:val="auto"/>
                <w:sz w:val="20"/>
                <w:szCs w:val="20"/>
              </w:rPr>
            </w:pPr>
          </w:p>
        </w:tc>
        <w:tc>
          <w:tcPr>
            <w:tcW w:w="6095" w:type="dxa"/>
          </w:tcPr>
          <w:p w:rsidR="003F483C" w:rsidRPr="0004127B" w:rsidRDefault="003F483C" w:rsidP="003F483C">
            <w:pPr>
              <w:rPr>
                <w:color w:val="auto"/>
                <w:sz w:val="20"/>
                <w:szCs w:val="20"/>
              </w:rPr>
            </w:pPr>
            <w:bookmarkStart w:id="44" w:name="_Toc375133306"/>
            <w:r w:rsidRPr="0004127B">
              <w:rPr>
                <w:color w:val="auto"/>
                <w:sz w:val="20"/>
                <w:szCs w:val="20"/>
              </w:rPr>
              <w:t>Repository of all records and other documents that are produced by the clinical risk management process.</w:t>
            </w:r>
            <w:bookmarkEnd w:id="44"/>
            <w:r w:rsidRPr="0004127B">
              <w:rPr>
                <w:color w:val="auto"/>
                <w:sz w:val="20"/>
                <w:szCs w:val="20"/>
              </w:rPr>
              <w:t xml:space="preserve"> </w:t>
            </w:r>
          </w:p>
        </w:tc>
      </w:tr>
      <w:tr w:rsidR="003F483C" w:rsidRPr="0004127B" w:rsidTr="003F483C">
        <w:tc>
          <w:tcPr>
            <w:tcW w:w="3652" w:type="dxa"/>
          </w:tcPr>
          <w:p w:rsidR="003F483C" w:rsidRPr="0004127B" w:rsidRDefault="003F483C" w:rsidP="003F483C">
            <w:pPr>
              <w:rPr>
                <w:color w:val="auto"/>
                <w:sz w:val="20"/>
                <w:szCs w:val="20"/>
              </w:rPr>
            </w:pPr>
            <w:bookmarkStart w:id="45" w:name="_Toc375133307"/>
            <w:r w:rsidRPr="0004127B">
              <w:rPr>
                <w:color w:val="auto"/>
                <w:sz w:val="20"/>
                <w:szCs w:val="20"/>
              </w:rPr>
              <w:t>Clinical Risk Management Process dashboard</w:t>
            </w:r>
            <w:bookmarkEnd w:id="45"/>
          </w:p>
        </w:tc>
        <w:tc>
          <w:tcPr>
            <w:tcW w:w="6095" w:type="dxa"/>
          </w:tcPr>
          <w:p w:rsidR="003F483C" w:rsidRPr="0004127B" w:rsidRDefault="003F483C" w:rsidP="003F483C">
            <w:pPr>
              <w:rPr>
                <w:color w:val="auto"/>
                <w:sz w:val="20"/>
                <w:szCs w:val="20"/>
              </w:rPr>
            </w:pPr>
            <w:bookmarkStart w:id="46" w:name="_Toc375133308"/>
            <w:r w:rsidRPr="0004127B">
              <w:rPr>
                <w:color w:val="auto"/>
                <w:sz w:val="20"/>
                <w:szCs w:val="20"/>
              </w:rPr>
              <w:t>An excel spreadsheet used to track the progress of the project through the Clinical Risk Management Process and is reported to each Patient Safety Approval Board meeting.</w:t>
            </w:r>
            <w:bookmarkEnd w:id="46"/>
            <w:r w:rsidRPr="0004127B">
              <w:rPr>
                <w:color w:val="auto"/>
                <w:sz w:val="20"/>
                <w:szCs w:val="20"/>
              </w:rPr>
              <w:t xml:space="preserve">  </w:t>
            </w:r>
          </w:p>
        </w:tc>
      </w:tr>
      <w:tr w:rsidR="003F483C" w:rsidRPr="0004127B" w:rsidTr="003F483C">
        <w:tc>
          <w:tcPr>
            <w:tcW w:w="3652" w:type="dxa"/>
          </w:tcPr>
          <w:p w:rsidR="003F483C" w:rsidRPr="0004127B" w:rsidRDefault="003F483C" w:rsidP="003F483C">
            <w:pPr>
              <w:rPr>
                <w:color w:val="auto"/>
                <w:sz w:val="20"/>
                <w:szCs w:val="20"/>
              </w:rPr>
            </w:pPr>
            <w:bookmarkStart w:id="47" w:name="_Toc375133312"/>
            <w:r w:rsidRPr="0004127B">
              <w:rPr>
                <w:color w:val="auto"/>
                <w:sz w:val="20"/>
                <w:szCs w:val="20"/>
              </w:rPr>
              <w:t>Clinical safety</w:t>
            </w:r>
            <w:bookmarkEnd w:id="47"/>
          </w:p>
        </w:tc>
        <w:tc>
          <w:tcPr>
            <w:tcW w:w="6095" w:type="dxa"/>
          </w:tcPr>
          <w:p w:rsidR="003F483C" w:rsidRPr="0004127B" w:rsidRDefault="003F483C" w:rsidP="003F483C">
            <w:pPr>
              <w:rPr>
                <w:color w:val="auto"/>
                <w:sz w:val="20"/>
                <w:szCs w:val="20"/>
              </w:rPr>
            </w:pPr>
            <w:bookmarkStart w:id="48" w:name="_Toc375133313"/>
            <w:r w:rsidRPr="0004127B">
              <w:rPr>
                <w:color w:val="auto"/>
                <w:sz w:val="20"/>
                <w:szCs w:val="20"/>
              </w:rPr>
              <w:t>Freedom from unacceptable clinical risk to patients</w:t>
            </w:r>
            <w:bookmarkEnd w:id="48"/>
          </w:p>
        </w:tc>
      </w:tr>
      <w:tr w:rsidR="003F483C" w:rsidRPr="0004127B" w:rsidTr="003F483C">
        <w:tc>
          <w:tcPr>
            <w:tcW w:w="3652" w:type="dxa"/>
          </w:tcPr>
          <w:p w:rsidR="003F483C" w:rsidRPr="0004127B" w:rsidRDefault="003F483C" w:rsidP="003F483C">
            <w:pPr>
              <w:rPr>
                <w:color w:val="auto"/>
                <w:sz w:val="20"/>
                <w:szCs w:val="20"/>
              </w:rPr>
            </w:pPr>
            <w:r>
              <w:rPr>
                <w:color w:val="auto"/>
                <w:sz w:val="20"/>
                <w:szCs w:val="20"/>
              </w:rPr>
              <w:t>Harm</w:t>
            </w:r>
          </w:p>
        </w:tc>
        <w:tc>
          <w:tcPr>
            <w:tcW w:w="6095" w:type="dxa"/>
          </w:tcPr>
          <w:p w:rsidR="003F483C" w:rsidRPr="0004127B" w:rsidRDefault="003F483C" w:rsidP="003F483C">
            <w:pPr>
              <w:rPr>
                <w:color w:val="auto"/>
                <w:sz w:val="20"/>
                <w:szCs w:val="20"/>
              </w:rPr>
            </w:pPr>
            <w:bookmarkStart w:id="49" w:name="_Toc375133321"/>
            <w:r w:rsidRPr="007716B9">
              <w:rPr>
                <w:color w:val="auto"/>
                <w:sz w:val="20"/>
                <w:szCs w:val="20"/>
              </w:rPr>
              <w:t>Death, physical injury, psychological trauma and/or damage to the health or wellbeing of a patient.</w:t>
            </w:r>
            <w:bookmarkEnd w:id="49"/>
          </w:p>
        </w:tc>
      </w:tr>
      <w:tr w:rsidR="003F483C" w:rsidRPr="0004127B" w:rsidTr="003F483C">
        <w:tc>
          <w:tcPr>
            <w:tcW w:w="3652" w:type="dxa"/>
          </w:tcPr>
          <w:p w:rsidR="003F483C" w:rsidRPr="0004127B" w:rsidRDefault="003F483C" w:rsidP="003F483C">
            <w:pPr>
              <w:rPr>
                <w:color w:val="auto"/>
                <w:sz w:val="20"/>
                <w:szCs w:val="20"/>
              </w:rPr>
            </w:pPr>
            <w:r>
              <w:rPr>
                <w:color w:val="auto"/>
                <w:sz w:val="20"/>
                <w:szCs w:val="20"/>
              </w:rPr>
              <w:t>Hazard</w:t>
            </w:r>
          </w:p>
        </w:tc>
        <w:tc>
          <w:tcPr>
            <w:tcW w:w="6095" w:type="dxa"/>
          </w:tcPr>
          <w:p w:rsidR="003F483C" w:rsidRPr="0004127B" w:rsidRDefault="003F483C" w:rsidP="003F483C">
            <w:pPr>
              <w:rPr>
                <w:color w:val="auto"/>
                <w:sz w:val="20"/>
                <w:szCs w:val="20"/>
              </w:rPr>
            </w:pPr>
            <w:bookmarkStart w:id="50" w:name="_Toc375133323"/>
            <w:r w:rsidRPr="007716B9">
              <w:rPr>
                <w:color w:val="auto"/>
                <w:sz w:val="20"/>
                <w:szCs w:val="20"/>
              </w:rPr>
              <w:t>Potential source of harm to a patient</w:t>
            </w:r>
            <w:bookmarkEnd w:id="50"/>
          </w:p>
        </w:tc>
      </w:tr>
      <w:tr w:rsidR="003F483C" w:rsidRPr="0004127B" w:rsidTr="003F483C">
        <w:tc>
          <w:tcPr>
            <w:tcW w:w="3652" w:type="dxa"/>
          </w:tcPr>
          <w:p w:rsidR="003F483C" w:rsidRPr="0004127B" w:rsidRDefault="003F483C" w:rsidP="003F483C">
            <w:pPr>
              <w:rPr>
                <w:color w:val="auto"/>
                <w:sz w:val="20"/>
                <w:szCs w:val="20"/>
              </w:rPr>
            </w:pPr>
            <w:bookmarkStart w:id="51" w:name="_Toc375133324"/>
            <w:r w:rsidRPr="0004127B">
              <w:rPr>
                <w:color w:val="auto"/>
                <w:sz w:val="20"/>
                <w:szCs w:val="20"/>
              </w:rPr>
              <w:t>Health IT System</w:t>
            </w:r>
            <w:bookmarkEnd w:id="51"/>
          </w:p>
        </w:tc>
        <w:tc>
          <w:tcPr>
            <w:tcW w:w="6095" w:type="dxa"/>
          </w:tcPr>
          <w:p w:rsidR="003F483C" w:rsidRPr="0004127B" w:rsidRDefault="003F483C" w:rsidP="003F483C">
            <w:pPr>
              <w:rPr>
                <w:color w:val="auto"/>
                <w:sz w:val="20"/>
                <w:szCs w:val="20"/>
              </w:rPr>
            </w:pPr>
            <w:bookmarkStart w:id="52" w:name="_Toc375133325"/>
            <w:r w:rsidRPr="0004127B">
              <w:rPr>
                <w:color w:val="auto"/>
                <w:sz w:val="20"/>
                <w:szCs w:val="20"/>
              </w:rPr>
              <w:t>Product used to provide electronic information for health or social care purposes. The product may be hardware, software or a combination.</w:t>
            </w:r>
            <w:bookmarkEnd w:id="52"/>
            <w:r w:rsidRPr="0004127B">
              <w:rPr>
                <w:color w:val="auto"/>
                <w:sz w:val="20"/>
                <w:szCs w:val="20"/>
              </w:rPr>
              <w:t xml:space="preserve"> </w:t>
            </w:r>
          </w:p>
        </w:tc>
      </w:tr>
      <w:tr w:rsidR="003F483C" w:rsidRPr="0004127B" w:rsidTr="003F483C">
        <w:tc>
          <w:tcPr>
            <w:tcW w:w="3652" w:type="dxa"/>
          </w:tcPr>
          <w:p w:rsidR="003F483C" w:rsidRPr="0004127B" w:rsidRDefault="003F483C" w:rsidP="003F483C">
            <w:pPr>
              <w:rPr>
                <w:color w:val="auto"/>
                <w:sz w:val="20"/>
                <w:szCs w:val="20"/>
              </w:rPr>
            </w:pPr>
            <w:bookmarkStart w:id="53" w:name="_Toc375133330"/>
            <w:r w:rsidRPr="0004127B">
              <w:rPr>
                <w:color w:val="auto"/>
                <w:sz w:val="20"/>
                <w:szCs w:val="20"/>
              </w:rPr>
              <w:t>Lifecycle</w:t>
            </w:r>
            <w:bookmarkEnd w:id="53"/>
          </w:p>
        </w:tc>
        <w:tc>
          <w:tcPr>
            <w:tcW w:w="6095" w:type="dxa"/>
          </w:tcPr>
          <w:p w:rsidR="003F483C" w:rsidRPr="0004127B" w:rsidRDefault="003F483C" w:rsidP="003F483C">
            <w:pPr>
              <w:rPr>
                <w:color w:val="auto"/>
                <w:sz w:val="20"/>
                <w:szCs w:val="20"/>
              </w:rPr>
            </w:pPr>
            <w:bookmarkStart w:id="54" w:name="_Toc375133331"/>
            <w:r w:rsidRPr="0004127B">
              <w:rPr>
                <w:color w:val="auto"/>
                <w:sz w:val="20"/>
                <w:szCs w:val="20"/>
              </w:rPr>
              <w:t>All phases in the life of a HIT System, from the initial conception to final decommissioning and disposal.</w:t>
            </w:r>
            <w:bookmarkEnd w:id="54"/>
            <w:r w:rsidRPr="0004127B">
              <w:rPr>
                <w:color w:val="auto"/>
                <w:sz w:val="20"/>
                <w:szCs w:val="20"/>
              </w:rPr>
              <w:t xml:space="preserve"> </w:t>
            </w:r>
          </w:p>
        </w:tc>
      </w:tr>
      <w:tr w:rsidR="003F483C" w:rsidRPr="0004127B" w:rsidTr="003F483C">
        <w:tc>
          <w:tcPr>
            <w:tcW w:w="3652" w:type="dxa"/>
          </w:tcPr>
          <w:p w:rsidR="003F483C" w:rsidRPr="0004127B" w:rsidRDefault="003F483C" w:rsidP="003F483C">
            <w:pPr>
              <w:rPr>
                <w:color w:val="auto"/>
                <w:sz w:val="20"/>
                <w:szCs w:val="20"/>
              </w:rPr>
            </w:pPr>
            <w:r>
              <w:rPr>
                <w:color w:val="auto"/>
                <w:sz w:val="20"/>
                <w:szCs w:val="20"/>
              </w:rPr>
              <w:t>Likelihood</w:t>
            </w:r>
          </w:p>
        </w:tc>
        <w:tc>
          <w:tcPr>
            <w:tcW w:w="6095" w:type="dxa"/>
          </w:tcPr>
          <w:p w:rsidR="003F483C" w:rsidRPr="0004127B" w:rsidRDefault="003F483C" w:rsidP="003F483C">
            <w:pPr>
              <w:rPr>
                <w:color w:val="auto"/>
                <w:sz w:val="20"/>
                <w:szCs w:val="20"/>
              </w:rPr>
            </w:pPr>
            <w:bookmarkStart w:id="55" w:name="_Toc375133329"/>
            <w:r w:rsidRPr="007716B9">
              <w:rPr>
                <w:color w:val="auto"/>
                <w:sz w:val="20"/>
                <w:szCs w:val="20"/>
              </w:rPr>
              <w:t>Measure of the occurrence of harm.</w:t>
            </w:r>
            <w:bookmarkEnd w:id="55"/>
          </w:p>
        </w:tc>
      </w:tr>
      <w:tr w:rsidR="003F483C" w:rsidRPr="0004127B" w:rsidTr="003F483C">
        <w:tc>
          <w:tcPr>
            <w:tcW w:w="3652" w:type="dxa"/>
          </w:tcPr>
          <w:p w:rsidR="003F483C" w:rsidRPr="0004127B" w:rsidRDefault="003F483C" w:rsidP="003F483C">
            <w:pPr>
              <w:rPr>
                <w:color w:val="auto"/>
                <w:sz w:val="20"/>
                <w:szCs w:val="20"/>
              </w:rPr>
            </w:pPr>
            <w:r w:rsidRPr="0004127B">
              <w:rPr>
                <w:color w:val="auto"/>
                <w:sz w:val="20"/>
                <w:szCs w:val="20"/>
                <w:lang w:eastAsia="en-GB"/>
              </w:rPr>
              <w:t>National Architecture Design Board (NADB)</w:t>
            </w:r>
          </w:p>
        </w:tc>
        <w:tc>
          <w:tcPr>
            <w:tcW w:w="6095" w:type="dxa"/>
          </w:tcPr>
          <w:p w:rsidR="003F483C" w:rsidRPr="0004127B" w:rsidRDefault="003F483C" w:rsidP="003F483C">
            <w:pPr>
              <w:rPr>
                <w:color w:val="auto"/>
                <w:sz w:val="20"/>
                <w:szCs w:val="20"/>
              </w:rPr>
            </w:pPr>
            <w:r w:rsidRPr="0004127B">
              <w:rPr>
                <w:color w:val="auto"/>
                <w:sz w:val="20"/>
                <w:szCs w:val="20"/>
                <w:lang w:eastAsia="en-GB"/>
              </w:rPr>
              <w:t>Provides independent quality assurance to the Chief Information Officer (CIO) for Wales on all aspects of clinical and technical design related to the delivery of NHS information services</w:t>
            </w:r>
          </w:p>
        </w:tc>
      </w:tr>
      <w:tr w:rsidR="003F483C" w:rsidRPr="0004127B" w:rsidTr="003F483C">
        <w:tc>
          <w:tcPr>
            <w:tcW w:w="3652" w:type="dxa"/>
          </w:tcPr>
          <w:p w:rsidR="003F483C" w:rsidRPr="0004127B" w:rsidRDefault="003F483C" w:rsidP="003F483C">
            <w:pPr>
              <w:rPr>
                <w:color w:val="auto"/>
                <w:sz w:val="20"/>
                <w:szCs w:val="20"/>
              </w:rPr>
            </w:pPr>
            <w:r w:rsidRPr="0004127B">
              <w:rPr>
                <w:color w:val="auto"/>
                <w:sz w:val="20"/>
                <w:szCs w:val="20"/>
              </w:rPr>
              <w:t>Quality Management System</w:t>
            </w:r>
          </w:p>
        </w:tc>
        <w:tc>
          <w:tcPr>
            <w:tcW w:w="6095" w:type="dxa"/>
          </w:tcPr>
          <w:p w:rsidR="003F483C" w:rsidRPr="0004127B" w:rsidRDefault="003F483C" w:rsidP="003F483C">
            <w:pPr>
              <w:rPr>
                <w:color w:val="auto"/>
                <w:sz w:val="20"/>
                <w:szCs w:val="20"/>
              </w:rPr>
            </w:pPr>
            <w:r w:rsidRPr="0004127B">
              <w:rPr>
                <w:color w:val="auto"/>
                <w:sz w:val="20"/>
                <w:szCs w:val="20"/>
              </w:rPr>
              <w:t>Is a management technique used to communicate to employees what is required to produce the desired</w:t>
            </w:r>
          </w:p>
          <w:p w:rsidR="003F483C" w:rsidRPr="0004127B" w:rsidRDefault="003F483C" w:rsidP="003F483C">
            <w:pPr>
              <w:rPr>
                <w:color w:val="auto"/>
                <w:sz w:val="20"/>
                <w:szCs w:val="20"/>
              </w:rPr>
            </w:pPr>
            <w:proofErr w:type="gramStart"/>
            <w:r w:rsidRPr="0004127B">
              <w:rPr>
                <w:color w:val="auto"/>
                <w:sz w:val="20"/>
                <w:szCs w:val="20"/>
              </w:rPr>
              <w:t>quality</w:t>
            </w:r>
            <w:proofErr w:type="gramEnd"/>
            <w:r w:rsidRPr="0004127B">
              <w:rPr>
                <w:color w:val="auto"/>
                <w:sz w:val="20"/>
                <w:szCs w:val="20"/>
              </w:rPr>
              <w:t xml:space="preserve"> of products and services and to influence employee actions to complete tasks according to the quality specifications.</w:t>
            </w:r>
          </w:p>
        </w:tc>
      </w:tr>
      <w:tr w:rsidR="003F483C" w:rsidRPr="0004127B" w:rsidTr="003F483C">
        <w:tc>
          <w:tcPr>
            <w:tcW w:w="3652" w:type="dxa"/>
          </w:tcPr>
          <w:p w:rsidR="003F483C" w:rsidRPr="0004127B" w:rsidRDefault="003F483C" w:rsidP="003F483C">
            <w:pPr>
              <w:rPr>
                <w:color w:val="auto"/>
                <w:sz w:val="20"/>
                <w:szCs w:val="20"/>
              </w:rPr>
            </w:pPr>
            <w:bookmarkStart w:id="56" w:name="_Toc375133332"/>
            <w:r w:rsidRPr="0004127B">
              <w:rPr>
                <w:color w:val="auto"/>
                <w:sz w:val="20"/>
                <w:szCs w:val="20"/>
              </w:rPr>
              <w:t>Risk Register</w:t>
            </w:r>
            <w:bookmarkEnd w:id="56"/>
          </w:p>
        </w:tc>
        <w:tc>
          <w:tcPr>
            <w:tcW w:w="6095" w:type="dxa"/>
          </w:tcPr>
          <w:p w:rsidR="003F483C" w:rsidRPr="0004127B" w:rsidRDefault="003F483C" w:rsidP="003F483C">
            <w:pPr>
              <w:rPr>
                <w:color w:val="auto"/>
                <w:sz w:val="20"/>
                <w:szCs w:val="20"/>
              </w:rPr>
            </w:pPr>
            <w:bookmarkStart w:id="57" w:name="_Toc375133333"/>
            <w:r w:rsidRPr="0004127B">
              <w:rPr>
                <w:color w:val="auto"/>
                <w:sz w:val="20"/>
                <w:szCs w:val="20"/>
              </w:rPr>
              <w:t>Repository to record the results of the clinical risk analysis and clinical risk evaluation.</w:t>
            </w:r>
            <w:bookmarkEnd w:id="57"/>
            <w:r w:rsidRPr="0004127B">
              <w:rPr>
                <w:color w:val="auto"/>
                <w:sz w:val="20"/>
                <w:szCs w:val="20"/>
              </w:rPr>
              <w:t xml:space="preserve"> </w:t>
            </w:r>
          </w:p>
        </w:tc>
      </w:tr>
    </w:tbl>
    <w:p w:rsidR="003F483C" w:rsidRDefault="003F483C" w:rsidP="003F483C"/>
    <w:p w:rsidR="000041C4" w:rsidRDefault="007539B9" w:rsidP="000041C4">
      <w:pPr>
        <w:pStyle w:val="Heading1"/>
      </w:pPr>
      <w:bookmarkStart w:id="58" w:name="_Toc271635829"/>
      <w:bookmarkStart w:id="59" w:name="_Toc401231892"/>
      <w:r w:rsidRPr="00C15799">
        <w:t>A</w:t>
      </w:r>
      <w:bookmarkEnd w:id="58"/>
      <w:r w:rsidRPr="00C15799">
        <w:t>TTACHMENTS</w:t>
      </w:r>
      <w:bookmarkEnd w:id="59"/>
    </w:p>
    <w:bookmarkStart w:id="60" w:name="_MON_1476684234"/>
    <w:bookmarkEnd w:id="60"/>
    <w:p w:rsidR="000C21B6" w:rsidRPr="000C21B6" w:rsidRDefault="00B85FA3" w:rsidP="000C21B6">
      <w: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5pt;height:50.25pt" o:ole="">
            <v:imagedata r:id="rId10" o:title=""/>
          </v:shape>
          <o:OLEObject Type="Embed" ProgID="Word.Document.12" ShapeID="_x0000_i1025" DrawAspect="Icon" ObjectID="_1482731909" r:id="rId11">
            <o:FieldCodes>\s</o:FieldCodes>
          </o:OLEObject>
        </w:object>
      </w:r>
    </w:p>
    <w:sectPr w:rsidR="000C21B6" w:rsidRPr="000C21B6" w:rsidSect="00754FF3">
      <w:headerReference w:type="default" r:id="rId12"/>
      <w:pgSz w:w="11906" w:h="16838"/>
      <w:pgMar w:top="1134" w:right="1133"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83C" w:rsidRDefault="003F483C" w:rsidP="0081146D">
      <w:pPr>
        <w:spacing w:after="0" w:line="240" w:lineRule="auto"/>
      </w:pPr>
      <w:r>
        <w:separator/>
      </w:r>
    </w:p>
  </w:endnote>
  <w:endnote w:type="continuationSeparator" w:id="0">
    <w:p w:rsidR="003F483C" w:rsidRDefault="003F483C" w:rsidP="008114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83C" w:rsidRPr="00054524" w:rsidRDefault="0056515F" w:rsidP="00BD7104">
    <w:pPr>
      <w:pStyle w:val="Footer"/>
      <w:shd w:val="clear" w:color="auto" w:fill="FFFFFF"/>
      <w:tabs>
        <w:tab w:val="clear" w:pos="4513"/>
        <w:tab w:val="clear" w:pos="9026"/>
      </w:tabs>
      <w:ind w:hanging="142"/>
      <w:jc w:val="center"/>
      <w:rPr>
        <w:b/>
        <w:sz w:val="14"/>
        <w:szCs w:val="14"/>
      </w:rPr>
    </w:pPr>
    <w:r>
      <w:rPr>
        <w:b/>
        <w:noProof/>
        <w:sz w:val="14"/>
        <w:szCs w:val="14"/>
        <w:lang w:eastAsia="en-GB"/>
      </w:rPr>
      <w:pict>
        <v:shapetype id="_x0000_t202" coordsize="21600,21600" o:spt="202" path="m,l,21600r21600,l21600,xe">
          <v:stroke joinstyle="miter"/>
          <v:path gradientshapeok="t" o:connecttype="rect"/>
        </v:shapetype>
        <v:shape id="_x0000_s2051" type="#_x0000_t202" style="position:absolute;left:0;text-align:left;margin-left:-49.5pt;margin-top:-23.15pt;width:43.6pt;height:63.6pt;z-index:251660288;v-text-anchor:bottom" stroked="f">
          <v:textbox style="layout-flow:vertical;mso-layout-flow-alt:bottom-to-top;mso-next-textbox:#_x0000_s2051">
            <w:txbxContent>
              <w:p w:rsidR="003F483C" w:rsidRDefault="003F483C" w:rsidP="00BD7104">
                <w:pPr>
                  <w:spacing w:after="0" w:line="240" w:lineRule="auto"/>
                  <w:rPr>
                    <w:sz w:val="12"/>
                    <w:szCs w:val="12"/>
                  </w:rPr>
                </w:pPr>
                <w:r>
                  <w:rPr>
                    <w:sz w:val="12"/>
                    <w:szCs w:val="12"/>
                  </w:rPr>
                  <w:t>TEM-SOP- v1</w:t>
                </w:r>
              </w:p>
              <w:p w:rsidR="003F483C" w:rsidRPr="00CB51EA" w:rsidRDefault="003F483C" w:rsidP="00BD7104">
                <w:pPr>
                  <w:rPr>
                    <w:sz w:val="12"/>
                    <w:szCs w:val="12"/>
                  </w:rPr>
                </w:pPr>
                <w:r>
                  <w:rPr>
                    <w:sz w:val="12"/>
                    <w:szCs w:val="12"/>
                  </w:rPr>
                  <w:t>Eff-DT-09/10/13</w:t>
                </w:r>
              </w:p>
            </w:txbxContent>
          </v:textbox>
        </v:shape>
      </w:pict>
    </w:r>
    <w:r w:rsidR="003F483C">
      <w:t>-</w:t>
    </w:r>
    <w:r w:rsidR="00CB1173" w:rsidRPr="00CB1173">
      <w:rPr>
        <w:b/>
        <w:sz w:val="16"/>
      </w:rPr>
      <w:t>FINAL</w:t>
    </w:r>
    <w:r w:rsidR="003F483C">
      <w:rPr>
        <w:b/>
        <w:sz w:val="14"/>
        <w:szCs w:val="14"/>
      </w:rPr>
      <w:t xml:space="preserve"> </w:t>
    </w:r>
    <w:r w:rsidR="003F483C">
      <w:t>-</w:t>
    </w:r>
  </w:p>
  <w:p w:rsidR="003F483C" w:rsidRPr="00CB51EA" w:rsidRDefault="003F483C" w:rsidP="00BD7104">
    <w:pPr>
      <w:pStyle w:val="Footer"/>
      <w:shd w:val="clear" w:color="auto" w:fill="DBE5F1"/>
      <w:tabs>
        <w:tab w:val="clear" w:pos="4513"/>
        <w:tab w:val="clear" w:pos="9026"/>
      </w:tabs>
      <w:jc w:val="center"/>
      <w:rPr>
        <w:sz w:val="14"/>
        <w:szCs w:val="14"/>
      </w:rPr>
    </w:pPr>
    <w:r w:rsidRPr="00CB51EA">
      <w:rPr>
        <w:sz w:val="14"/>
        <w:szCs w:val="14"/>
      </w:rPr>
      <w:t>IF PRINTED THIS DOCUMENT BECOMES AN UNCONTROLLED COPY</w:t>
    </w:r>
  </w:p>
  <w:p w:rsidR="003F483C" w:rsidRPr="00CB51EA" w:rsidRDefault="003F483C" w:rsidP="00844BC9">
    <w:pPr>
      <w:pStyle w:val="Footer"/>
      <w:pBdr>
        <w:top w:val="single" w:sz="4" w:space="0" w:color="auto"/>
      </w:pBdr>
      <w:tabs>
        <w:tab w:val="clear" w:pos="4513"/>
        <w:tab w:val="clear" w:pos="9026"/>
      </w:tabs>
      <w:rPr>
        <w:sz w:val="14"/>
        <w:szCs w:val="14"/>
      </w:rPr>
    </w:pPr>
    <w:r w:rsidRPr="00CB51EA">
      <w:rPr>
        <w:sz w:val="14"/>
        <w:szCs w:val="14"/>
      </w:rPr>
      <w:t xml:space="preserve">SOP ID: </w:t>
    </w:r>
    <w:r>
      <w:rPr>
        <w:sz w:val="14"/>
        <w:szCs w:val="14"/>
      </w:rPr>
      <w:t>CRM-</w:t>
    </w:r>
    <w:r w:rsidRPr="004B1FF4">
      <w:rPr>
        <w:color w:val="auto"/>
        <w:sz w:val="14"/>
        <w:szCs w:val="14"/>
      </w:rPr>
      <w:t>001</w:t>
    </w:r>
    <w:r>
      <w:rPr>
        <w:color w:val="auto"/>
        <w:sz w:val="14"/>
        <w:szCs w:val="14"/>
      </w:rPr>
      <w:t>-3</w:t>
    </w:r>
    <w:r w:rsidRPr="00CB51EA">
      <w:rPr>
        <w:sz w:val="14"/>
        <w:szCs w:val="14"/>
      </w:rPr>
      <w:tab/>
    </w:r>
    <w:r w:rsidRPr="00CB51EA">
      <w:rPr>
        <w:sz w:val="14"/>
        <w:szCs w:val="14"/>
      </w:rPr>
      <w:tab/>
    </w:r>
    <w:r w:rsidRPr="00CB51EA">
      <w:rPr>
        <w:sz w:val="14"/>
        <w:szCs w:val="14"/>
      </w:rPr>
      <w:tab/>
    </w:r>
    <w:r w:rsidRPr="00CB51EA">
      <w:rPr>
        <w:sz w:val="14"/>
        <w:szCs w:val="14"/>
      </w:rPr>
      <w:tab/>
    </w:r>
    <w:r w:rsidRPr="00CB51EA">
      <w:rPr>
        <w:sz w:val="14"/>
        <w:szCs w:val="14"/>
      </w:rPr>
      <w:tab/>
    </w:r>
    <w:r>
      <w:rPr>
        <w:sz w:val="14"/>
        <w:szCs w:val="14"/>
      </w:rPr>
      <w:t xml:space="preserve">  </w:t>
    </w:r>
    <w:r w:rsidRPr="00CB51EA">
      <w:rPr>
        <w:sz w:val="14"/>
        <w:szCs w:val="14"/>
      </w:rPr>
      <w:t xml:space="preserve">Page </w:t>
    </w:r>
    <w:r w:rsidR="0056515F" w:rsidRPr="00CB51EA">
      <w:rPr>
        <w:sz w:val="14"/>
        <w:szCs w:val="14"/>
      </w:rPr>
      <w:fldChar w:fldCharType="begin"/>
    </w:r>
    <w:r w:rsidRPr="00CB51EA">
      <w:rPr>
        <w:sz w:val="14"/>
        <w:szCs w:val="14"/>
      </w:rPr>
      <w:instrText xml:space="preserve"> PAGE </w:instrText>
    </w:r>
    <w:r w:rsidR="0056515F" w:rsidRPr="00CB51EA">
      <w:rPr>
        <w:sz w:val="14"/>
        <w:szCs w:val="14"/>
      </w:rPr>
      <w:fldChar w:fldCharType="separate"/>
    </w:r>
    <w:r w:rsidR="00EE4017">
      <w:rPr>
        <w:noProof/>
        <w:sz w:val="14"/>
        <w:szCs w:val="14"/>
      </w:rPr>
      <w:t>4</w:t>
    </w:r>
    <w:r w:rsidR="0056515F" w:rsidRPr="00CB51EA">
      <w:rPr>
        <w:sz w:val="14"/>
        <w:szCs w:val="14"/>
      </w:rPr>
      <w:fldChar w:fldCharType="end"/>
    </w:r>
    <w:r w:rsidRPr="00CB51EA">
      <w:rPr>
        <w:sz w:val="14"/>
        <w:szCs w:val="14"/>
      </w:rPr>
      <w:t xml:space="preserve"> of </w:t>
    </w:r>
    <w:r w:rsidR="0056515F" w:rsidRPr="00CB51EA">
      <w:rPr>
        <w:sz w:val="14"/>
        <w:szCs w:val="14"/>
      </w:rPr>
      <w:fldChar w:fldCharType="begin"/>
    </w:r>
    <w:r w:rsidRPr="00CB51EA">
      <w:rPr>
        <w:sz w:val="14"/>
        <w:szCs w:val="14"/>
      </w:rPr>
      <w:instrText xml:space="preserve"> NUMPAGES  </w:instrText>
    </w:r>
    <w:r w:rsidR="0056515F" w:rsidRPr="00CB51EA">
      <w:rPr>
        <w:sz w:val="14"/>
        <w:szCs w:val="14"/>
      </w:rPr>
      <w:fldChar w:fldCharType="separate"/>
    </w:r>
    <w:r w:rsidR="00EE4017">
      <w:rPr>
        <w:noProof/>
        <w:sz w:val="14"/>
        <w:szCs w:val="14"/>
      </w:rPr>
      <w:t>7</w:t>
    </w:r>
    <w:r w:rsidR="0056515F" w:rsidRPr="00CB51EA">
      <w:rPr>
        <w:sz w:val="14"/>
        <w:szCs w:val="14"/>
      </w:rPr>
      <w:fldChar w:fldCharType="end"/>
    </w:r>
    <w:r w:rsidRPr="00CB51EA">
      <w:rPr>
        <w:sz w:val="14"/>
        <w:szCs w:val="14"/>
      </w:rPr>
      <w:tab/>
    </w:r>
    <w:r w:rsidRPr="00CB51EA">
      <w:rPr>
        <w:sz w:val="14"/>
        <w:szCs w:val="14"/>
      </w:rPr>
      <w:tab/>
    </w:r>
    <w:r w:rsidRPr="00CB51EA">
      <w:rPr>
        <w:sz w:val="14"/>
        <w:szCs w:val="14"/>
      </w:rPr>
      <w:tab/>
    </w:r>
    <w:r w:rsidRPr="00CB51EA">
      <w:rPr>
        <w:sz w:val="14"/>
        <w:szCs w:val="14"/>
      </w:rPr>
      <w:tab/>
    </w:r>
    <w:r>
      <w:rPr>
        <w:sz w:val="14"/>
        <w:szCs w:val="14"/>
      </w:rPr>
      <w:t xml:space="preserve">            </w:t>
    </w:r>
    <w:r w:rsidRPr="00CB51EA">
      <w:rPr>
        <w:sz w:val="14"/>
        <w:szCs w:val="14"/>
      </w:rPr>
      <w:t xml:space="preserve"> Author: </w:t>
    </w:r>
    <w:r>
      <w:rPr>
        <w:sz w:val="14"/>
        <w:szCs w:val="14"/>
      </w:rPr>
      <w:t>P Edwards</w:t>
    </w:r>
  </w:p>
  <w:p w:rsidR="003F483C" w:rsidRPr="00CB51EA" w:rsidRDefault="00EE4017" w:rsidP="00844BC9">
    <w:pPr>
      <w:pStyle w:val="Footer"/>
      <w:pBdr>
        <w:top w:val="single" w:sz="4" w:space="0" w:color="auto"/>
      </w:pBdr>
      <w:tabs>
        <w:tab w:val="clear" w:pos="4513"/>
        <w:tab w:val="clear" w:pos="9026"/>
        <w:tab w:val="center" w:pos="567"/>
      </w:tabs>
      <w:rPr>
        <w:sz w:val="14"/>
        <w:szCs w:val="14"/>
      </w:rPr>
    </w:pPr>
    <w:r>
      <w:rPr>
        <w:sz w:val="14"/>
        <w:szCs w:val="14"/>
      </w:rPr>
      <w:t>Version No</w:t>
    </w:r>
    <w:r w:rsidR="003F483C">
      <w:rPr>
        <w:sz w:val="14"/>
        <w:szCs w:val="14"/>
      </w:rPr>
      <w:t>1</w:t>
    </w:r>
    <w:r>
      <w:rPr>
        <w:sz w:val="14"/>
        <w:szCs w:val="14"/>
      </w:rPr>
      <w:t>.0</w:t>
    </w:r>
    <w:r w:rsidR="003F483C" w:rsidRPr="00CB51EA">
      <w:rPr>
        <w:sz w:val="14"/>
        <w:szCs w:val="14"/>
      </w:rPr>
      <w:tab/>
    </w:r>
    <w:r w:rsidR="003F483C" w:rsidRPr="00CB51EA">
      <w:rPr>
        <w:sz w:val="14"/>
        <w:szCs w:val="14"/>
      </w:rPr>
      <w:tab/>
    </w:r>
    <w:r w:rsidR="003F483C" w:rsidRPr="00CB51EA">
      <w:rPr>
        <w:sz w:val="14"/>
        <w:szCs w:val="14"/>
      </w:rPr>
      <w:tab/>
    </w:r>
    <w:r w:rsidR="003F483C" w:rsidRPr="00CB51EA">
      <w:rPr>
        <w:sz w:val="14"/>
        <w:szCs w:val="14"/>
      </w:rPr>
      <w:tab/>
      <w:t xml:space="preserve">       Effective Date: </w:t>
    </w:r>
    <w:r w:rsidR="003F483C">
      <w:rPr>
        <w:sz w:val="14"/>
        <w:szCs w:val="14"/>
      </w:rPr>
      <w:t>17/12/14</w:t>
    </w:r>
    <w:r w:rsidR="003F483C" w:rsidRPr="00CB51EA">
      <w:rPr>
        <w:sz w:val="14"/>
        <w:szCs w:val="14"/>
      </w:rPr>
      <w:tab/>
    </w:r>
    <w:r w:rsidR="003F483C" w:rsidRPr="00CB51EA">
      <w:rPr>
        <w:sz w:val="14"/>
        <w:szCs w:val="14"/>
      </w:rPr>
      <w:tab/>
    </w:r>
    <w:r w:rsidR="003F483C" w:rsidRPr="00CB51EA">
      <w:rPr>
        <w:sz w:val="14"/>
        <w:szCs w:val="14"/>
      </w:rPr>
      <w:tab/>
    </w:r>
    <w:r w:rsidR="003F483C" w:rsidRPr="00CB51EA">
      <w:rPr>
        <w:sz w:val="14"/>
        <w:szCs w:val="14"/>
      </w:rPr>
      <w:tab/>
    </w:r>
    <w:r w:rsidR="003F483C">
      <w:rPr>
        <w:sz w:val="14"/>
        <w:szCs w:val="14"/>
      </w:rPr>
      <w:t xml:space="preserve">           </w:t>
    </w:r>
    <w:r w:rsidR="003F483C" w:rsidRPr="00CB51EA">
      <w:rPr>
        <w:sz w:val="14"/>
        <w:szCs w:val="14"/>
      </w:rPr>
      <w:t xml:space="preserve">Approver: </w:t>
    </w:r>
    <w:r w:rsidR="003F483C">
      <w:rPr>
        <w:sz w:val="14"/>
        <w:szCs w:val="14"/>
      </w:rPr>
      <w:t>M Murphy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83C" w:rsidRDefault="003F483C" w:rsidP="0081146D">
      <w:pPr>
        <w:spacing w:after="0" w:line="240" w:lineRule="auto"/>
      </w:pPr>
      <w:r>
        <w:separator/>
      </w:r>
    </w:p>
  </w:footnote>
  <w:footnote w:type="continuationSeparator" w:id="0">
    <w:p w:rsidR="003F483C" w:rsidRDefault="003F483C" w:rsidP="008114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7" w:type="dxa"/>
      <w:tblBorders>
        <w:bottom w:val="single" w:sz="12" w:space="0" w:color="003366"/>
      </w:tblBorders>
      <w:tblLayout w:type="fixed"/>
      <w:tblLook w:val="01E0"/>
    </w:tblPr>
    <w:tblGrid>
      <w:gridCol w:w="4503"/>
      <w:gridCol w:w="5244"/>
    </w:tblGrid>
    <w:tr w:rsidR="003F483C" w:rsidTr="000B24AB">
      <w:trPr>
        <w:trHeight w:val="1312"/>
      </w:trPr>
      <w:tc>
        <w:tcPr>
          <w:tcW w:w="4503" w:type="dxa"/>
          <w:tcBorders>
            <w:bottom w:val="single" w:sz="12" w:space="0" w:color="003366"/>
          </w:tcBorders>
        </w:tcPr>
        <w:p w:rsidR="003F483C" w:rsidRDefault="003F483C" w:rsidP="000B24AB">
          <w:pPr>
            <w:pStyle w:val="Header"/>
            <w:tabs>
              <w:tab w:val="clear" w:pos="4513"/>
              <w:tab w:val="clear" w:pos="9026"/>
              <w:tab w:val="center" w:pos="4820"/>
              <w:tab w:val="right" w:pos="9639"/>
            </w:tabs>
            <w:ind w:left="-142"/>
          </w:pPr>
        </w:p>
      </w:tc>
      <w:tc>
        <w:tcPr>
          <w:tcW w:w="5244" w:type="dxa"/>
          <w:tcBorders>
            <w:bottom w:val="single" w:sz="12" w:space="0" w:color="003366"/>
          </w:tcBorders>
        </w:tcPr>
        <w:p w:rsidR="003F483C" w:rsidRPr="00C15799" w:rsidRDefault="003F483C" w:rsidP="000B24AB">
          <w:pPr>
            <w:pStyle w:val="Header"/>
            <w:tabs>
              <w:tab w:val="clear" w:pos="4513"/>
              <w:tab w:val="clear" w:pos="9026"/>
            </w:tabs>
            <w:spacing w:after="240"/>
            <w:ind w:right="-108"/>
            <w:jc w:val="right"/>
            <w:rPr>
              <w:b/>
              <w:color w:val="003366"/>
              <w:spacing w:val="-30"/>
              <w:sz w:val="52"/>
              <w:szCs w:val="52"/>
            </w:rPr>
          </w:pPr>
          <w:r>
            <w:rPr>
              <w:b/>
              <w:noProof/>
              <w:lang w:eastAsia="en-GB"/>
            </w:rPr>
            <w:drawing>
              <wp:inline distT="0" distB="0" distL="0" distR="0">
                <wp:extent cx="2733040" cy="782320"/>
                <wp:effectExtent l="19050" t="0" r="0" b="0"/>
                <wp:docPr id="9" name="Picture 1" descr="NWI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IS_Logo"/>
                        <pic:cNvPicPr>
                          <a:picLocks noChangeAspect="1" noChangeArrowheads="1"/>
                        </pic:cNvPicPr>
                      </pic:nvPicPr>
                      <pic:blipFill>
                        <a:blip r:embed="rId1"/>
                        <a:srcRect r="3503"/>
                        <a:stretch>
                          <a:fillRect/>
                        </a:stretch>
                      </pic:blipFill>
                      <pic:spPr bwMode="auto">
                        <a:xfrm>
                          <a:off x="0" y="0"/>
                          <a:ext cx="2733040" cy="782320"/>
                        </a:xfrm>
                        <a:prstGeom prst="rect">
                          <a:avLst/>
                        </a:prstGeom>
                        <a:noFill/>
                        <a:ln w="9525">
                          <a:noFill/>
                          <a:miter lim="800000"/>
                          <a:headEnd/>
                          <a:tailEnd/>
                        </a:ln>
                      </pic:spPr>
                    </pic:pic>
                  </a:graphicData>
                </a:graphic>
              </wp:inline>
            </w:drawing>
          </w:r>
        </w:p>
      </w:tc>
    </w:tr>
  </w:tbl>
  <w:p w:rsidR="003F483C" w:rsidRDefault="003F483C" w:rsidP="00BD71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81" w:type="dxa"/>
      <w:tblLayout w:type="fixed"/>
      <w:tblLook w:val="01E0"/>
    </w:tblPr>
    <w:tblGrid>
      <w:gridCol w:w="4644"/>
      <w:gridCol w:w="6237"/>
    </w:tblGrid>
    <w:tr w:rsidR="003F483C" w:rsidRPr="002F6158" w:rsidTr="000B24AB">
      <w:tc>
        <w:tcPr>
          <w:tcW w:w="4644" w:type="dxa"/>
          <w:vAlign w:val="bottom"/>
        </w:tcPr>
        <w:p w:rsidR="003F483C" w:rsidRDefault="003F483C" w:rsidP="000B24AB">
          <w:pPr>
            <w:pStyle w:val="Header"/>
            <w:rPr>
              <w:b/>
            </w:rPr>
          </w:pPr>
          <w:r>
            <w:rPr>
              <w:b/>
            </w:rPr>
            <w:t>NWIS Clinical Risk Management Process.</w:t>
          </w:r>
        </w:p>
        <w:p w:rsidR="003F483C" w:rsidRPr="002F6158" w:rsidRDefault="003F483C" w:rsidP="000B24AB">
          <w:pPr>
            <w:pStyle w:val="Header"/>
            <w:rPr>
              <w:b/>
            </w:rPr>
          </w:pPr>
          <w:r>
            <w:rPr>
              <w:b/>
            </w:rPr>
            <w:t>Step 3 – Clinical Risk Assessment Report</w:t>
          </w:r>
        </w:p>
      </w:tc>
      <w:tc>
        <w:tcPr>
          <w:tcW w:w="6237" w:type="dxa"/>
        </w:tcPr>
        <w:p w:rsidR="003F483C" w:rsidRPr="00CB51EA" w:rsidRDefault="003F483C" w:rsidP="000B24AB">
          <w:pPr>
            <w:pStyle w:val="Header"/>
            <w:keepNext/>
            <w:tabs>
              <w:tab w:val="clear" w:pos="4513"/>
              <w:tab w:val="clear" w:pos="9026"/>
              <w:tab w:val="center" w:pos="4320"/>
              <w:tab w:val="right" w:pos="8640"/>
            </w:tabs>
            <w:ind w:right="1026"/>
            <w:jc w:val="right"/>
            <w:rPr>
              <w:b/>
              <w:spacing w:val="-30"/>
            </w:rPr>
          </w:pPr>
          <w:r>
            <w:rPr>
              <w:noProof/>
              <w:lang w:eastAsia="en-GB"/>
            </w:rPr>
            <w:drawing>
              <wp:inline distT="0" distB="0" distL="0" distR="0">
                <wp:extent cx="2733040" cy="782320"/>
                <wp:effectExtent l="19050" t="0" r="0" b="0"/>
                <wp:docPr id="14" name="Picture 1" descr="NWI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IS_Logo"/>
                        <pic:cNvPicPr>
                          <a:picLocks noChangeAspect="1" noChangeArrowheads="1"/>
                        </pic:cNvPicPr>
                      </pic:nvPicPr>
                      <pic:blipFill>
                        <a:blip r:embed="rId1"/>
                        <a:srcRect r="3503"/>
                        <a:stretch>
                          <a:fillRect/>
                        </a:stretch>
                      </pic:blipFill>
                      <pic:spPr bwMode="auto">
                        <a:xfrm>
                          <a:off x="0" y="0"/>
                          <a:ext cx="2733040" cy="782320"/>
                        </a:xfrm>
                        <a:prstGeom prst="rect">
                          <a:avLst/>
                        </a:prstGeom>
                        <a:noFill/>
                        <a:ln w="9525">
                          <a:noFill/>
                          <a:miter lim="800000"/>
                          <a:headEnd/>
                          <a:tailEnd/>
                        </a:ln>
                      </pic:spPr>
                    </pic:pic>
                  </a:graphicData>
                </a:graphic>
              </wp:inline>
            </w:drawing>
          </w:r>
        </w:p>
      </w:tc>
    </w:tr>
  </w:tbl>
  <w:p w:rsidR="003F483C" w:rsidRPr="002F6158" w:rsidRDefault="003F483C" w:rsidP="00777260">
    <w:pPr>
      <w:pStyle w:val="Header"/>
      <w:pBdr>
        <w:bottom w:val="single" w:sz="4" w:space="1" w:color="auto"/>
      </w:pBdr>
      <w:rPr>
        <w:sz w:val="16"/>
        <w:szCs w:val="16"/>
      </w:rPr>
    </w:pPr>
  </w:p>
  <w:p w:rsidR="003F483C" w:rsidRPr="009B2791" w:rsidRDefault="003F483C" w:rsidP="00594750">
    <w:pPr>
      <w:pStyle w:val="Header"/>
      <w:tabs>
        <w:tab w:val="clear" w:pos="4513"/>
        <w:tab w:val="center" w:pos="5103"/>
      </w:tabs>
      <w:rPr>
        <w:rFonts w:ascii="Verdana" w:hAnsi="Verdana"/>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6315"/>
    <w:multiLevelType w:val="hybridMultilevel"/>
    <w:tmpl w:val="D5582BB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nsid w:val="05B36403"/>
    <w:multiLevelType w:val="hybridMultilevel"/>
    <w:tmpl w:val="0C3CD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AE0225"/>
    <w:multiLevelType w:val="hybridMultilevel"/>
    <w:tmpl w:val="E118F844"/>
    <w:lvl w:ilvl="0" w:tplc="0409000F">
      <w:start w:val="1"/>
      <w:numFmt w:val="decimal"/>
      <w:lvlText w:val="%1."/>
      <w:lvlJc w:val="left"/>
      <w:pPr>
        <w:tabs>
          <w:tab w:val="num" w:pos="720"/>
        </w:tabs>
        <w:ind w:left="720" w:hanging="360"/>
      </w:pPr>
    </w:lvl>
    <w:lvl w:ilvl="1" w:tplc="08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4331E7"/>
    <w:multiLevelType w:val="multilevel"/>
    <w:tmpl w:val="E8E07A70"/>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851"/>
        </w:tabs>
        <w:ind w:left="576" w:hanging="576"/>
      </w:pPr>
      <w:rPr>
        <w:rFonts w:hint="default"/>
      </w:rPr>
    </w:lvl>
    <w:lvl w:ilvl="2">
      <w:start w:val="1"/>
      <w:numFmt w:val="decimal"/>
      <w:pStyle w:val="Heading3"/>
      <w:lvlText w:val="%1.%2.%3"/>
      <w:lvlJc w:val="left"/>
      <w:pPr>
        <w:tabs>
          <w:tab w:val="num" w:pos="1134"/>
        </w:tabs>
        <w:ind w:left="720"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upperLetter"/>
      <w:lvlRestart w:val="0"/>
      <w:pStyle w:val="Heading7"/>
      <w:lvlText w:val="Appendix %7"/>
      <w:lvlJc w:val="left"/>
      <w:pPr>
        <w:tabs>
          <w:tab w:val="num" w:pos="1296"/>
        </w:tabs>
        <w:ind w:left="1296" w:hanging="1296"/>
      </w:pPr>
      <w:rPr>
        <w:rFonts w:hint="default"/>
      </w:rPr>
    </w:lvl>
    <w:lvl w:ilvl="7">
      <w:start w:val="1"/>
      <w:numFmt w:val="decimal"/>
      <w:pStyle w:val="Heading8"/>
      <w:lvlText w:val="%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B93148E"/>
    <w:multiLevelType w:val="hybridMultilevel"/>
    <w:tmpl w:val="81D095E2"/>
    <w:lvl w:ilvl="0" w:tplc="9716A0BC">
      <w:start w:val="1"/>
      <w:numFmt w:val="bullet"/>
      <w:lvlText w:val=""/>
      <w:lvlJc w:val="left"/>
      <w:pPr>
        <w:ind w:left="720" w:hanging="360"/>
      </w:pPr>
      <w:rPr>
        <w:rFonts w:ascii="Symbol" w:hAnsi="Symbol" w:hint="default"/>
      </w:rPr>
    </w:lvl>
    <w:lvl w:ilvl="1" w:tplc="EB547ED8" w:tentative="1">
      <w:start w:val="1"/>
      <w:numFmt w:val="bullet"/>
      <w:lvlText w:val="o"/>
      <w:lvlJc w:val="left"/>
      <w:pPr>
        <w:ind w:left="1440" w:hanging="360"/>
      </w:pPr>
      <w:rPr>
        <w:rFonts w:ascii="Courier New" w:hAnsi="Courier New" w:cs="Courier New" w:hint="default"/>
      </w:rPr>
    </w:lvl>
    <w:lvl w:ilvl="2" w:tplc="A90239F4" w:tentative="1">
      <w:start w:val="1"/>
      <w:numFmt w:val="bullet"/>
      <w:lvlText w:val=""/>
      <w:lvlJc w:val="left"/>
      <w:pPr>
        <w:ind w:left="2160" w:hanging="360"/>
      </w:pPr>
      <w:rPr>
        <w:rFonts w:ascii="Wingdings" w:hAnsi="Wingdings" w:hint="default"/>
      </w:rPr>
    </w:lvl>
    <w:lvl w:ilvl="3" w:tplc="A3D005E2" w:tentative="1">
      <w:start w:val="1"/>
      <w:numFmt w:val="bullet"/>
      <w:lvlText w:val=""/>
      <w:lvlJc w:val="left"/>
      <w:pPr>
        <w:ind w:left="2880" w:hanging="360"/>
      </w:pPr>
      <w:rPr>
        <w:rFonts w:ascii="Symbol" w:hAnsi="Symbol" w:hint="default"/>
      </w:rPr>
    </w:lvl>
    <w:lvl w:ilvl="4" w:tplc="E730B4A0" w:tentative="1">
      <w:start w:val="1"/>
      <w:numFmt w:val="bullet"/>
      <w:lvlText w:val="o"/>
      <w:lvlJc w:val="left"/>
      <w:pPr>
        <w:ind w:left="3600" w:hanging="360"/>
      </w:pPr>
      <w:rPr>
        <w:rFonts w:ascii="Courier New" w:hAnsi="Courier New" w:cs="Courier New" w:hint="default"/>
      </w:rPr>
    </w:lvl>
    <w:lvl w:ilvl="5" w:tplc="F4620020" w:tentative="1">
      <w:start w:val="1"/>
      <w:numFmt w:val="bullet"/>
      <w:lvlText w:val=""/>
      <w:lvlJc w:val="left"/>
      <w:pPr>
        <w:ind w:left="4320" w:hanging="360"/>
      </w:pPr>
      <w:rPr>
        <w:rFonts w:ascii="Wingdings" w:hAnsi="Wingdings" w:hint="default"/>
      </w:rPr>
    </w:lvl>
    <w:lvl w:ilvl="6" w:tplc="46A8FB62" w:tentative="1">
      <w:start w:val="1"/>
      <w:numFmt w:val="bullet"/>
      <w:lvlText w:val=""/>
      <w:lvlJc w:val="left"/>
      <w:pPr>
        <w:ind w:left="5040" w:hanging="360"/>
      </w:pPr>
      <w:rPr>
        <w:rFonts w:ascii="Symbol" w:hAnsi="Symbol" w:hint="default"/>
      </w:rPr>
    </w:lvl>
    <w:lvl w:ilvl="7" w:tplc="7132101C" w:tentative="1">
      <w:start w:val="1"/>
      <w:numFmt w:val="bullet"/>
      <w:lvlText w:val="o"/>
      <w:lvlJc w:val="left"/>
      <w:pPr>
        <w:ind w:left="5760" w:hanging="360"/>
      </w:pPr>
      <w:rPr>
        <w:rFonts w:ascii="Courier New" w:hAnsi="Courier New" w:cs="Courier New" w:hint="default"/>
      </w:rPr>
    </w:lvl>
    <w:lvl w:ilvl="8" w:tplc="742E8D18" w:tentative="1">
      <w:start w:val="1"/>
      <w:numFmt w:val="bullet"/>
      <w:lvlText w:val=""/>
      <w:lvlJc w:val="left"/>
      <w:pPr>
        <w:ind w:left="6480" w:hanging="360"/>
      </w:pPr>
      <w:rPr>
        <w:rFonts w:ascii="Wingdings" w:hAnsi="Wingdings" w:hint="default"/>
      </w:rPr>
    </w:lvl>
  </w:abstractNum>
  <w:abstractNum w:abstractNumId="5">
    <w:nsid w:val="1FE70B07"/>
    <w:multiLevelType w:val="hybridMultilevel"/>
    <w:tmpl w:val="E4423654"/>
    <w:lvl w:ilvl="0" w:tplc="08090001">
      <w:start w:val="1"/>
      <w:numFmt w:val="bullet"/>
      <w:pStyle w:val="Head2Bullet"/>
      <w:lvlText w:val=""/>
      <w:lvlJc w:val="left"/>
      <w:pPr>
        <w:tabs>
          <w:tab w:val="num" w:pos="1985"/>
        </w:tabs>
        <w:ind w:left="2705" w:hanging="100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6">
    <w:nsid w:val="257A007A"/>
    <w:multiLevelType w:val="multilevel"/>
    <w:tmpl w:val="0226ADE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34863FC3"/>
    <w:multiLevelType w:val="hybridMultilevel"/>
    <w:tmpl w:val="578C23B6"/>
    <w:lvl w:ilvl="0" w:tplc="C8C6DAA2">
      <w:start w:val="1"/>
      <w:numFmt w:val="bullet"/>
      <w:lvlText w:val=""/>
      <w:lvlJc w:val="left"/>
      <w:pPr>
        <w:ind w:left="360" w:hanging="360"/>
      </w:pPr>
      <w:rPr>
        <w:rFonts w:ascii="Symbol" w:hAnsi="Symbol" w:hint="default"/>
      </w:rPr>
    </w:lvl>
    <w:lvl w:ilvl="1" w:tplc="16565622">
      <w:start w:val="1"/>
      <w:numFmt w:val="bullet"/>
      <w:lvlText w:val="o"/>
      <w:lvlJc w:val="left"/>
      <w:pPr>
        <w:ind w:left="1080" w:hanging="360"/>
      </w:pPr>
      <w:rPr>
        <w:rFonts w:ascii="Courier New" w:hAnsi="Courier New" w:cs="Courier New" w:hint="default"/>
      </w:rPr>
    </w:lvl>
    <w:lvl w:ilvl="2" w:tplc="CE02D0CA" w:tentative="1">
      <w:start w:val="1"/>
      <w:numFmt w:val="bullet"/>
      <w:lvlText w:val=""/>
      <w:lvlJc w:val="left"/>
      <w:pPr>
        <w:ind w:left="1800" w:hanging="360"/>
      </w:pPr>
      <w:rPr>
        <w:rFonts w:ascii="Wingdings" w:hAnsi="Wingdings" w:hint="default"/>
      </w:rPr>
    </w:lvl>
    <w:lvl w:ilvl="3" w:tplc="5552C422" w:tentative="1">
      <w:start w:val="1"/>
      <w:numFmt w:val="bullet"/>
      <w:lvlText w:val=""/>
      <w:lvlJc w:val="left"/>
      <w:pPr>
        <w:ind w:left="2520" w:hanging="360"/>
      </w:pPr>
      <w:rPr>
        <w:rFonts w:ascii="Symbol" w:hAnsi="Symbol" w:hint="default"/>
      </w:rPr>
    </w:lvl>
    <w:lvl w:ilvl="4" w:tplc="FF00386C" w:tentative="1">
      <w:start w:val="1"/>
      <w:numFmt w:val="bullet"/>
      <w:lvlText w:val="o"/>
      <w:lvlJc w:val="left"/>
      <w:pPr>
        <w:ind w:left="3240" w:hanging="360"/>
      </w:pPr>
      <w:rPr>
        <w:rFonts w:ascii="Courier New" w:hAnsi="Courier New" w:cs="Courier New" w:hint="default"/>
      </w:rPr>
    </w:lvl>
    <w:lvl w:ilvl="5" w:tplc="0C101C38" w:tentative="1">
      <w:start w:val="1"/>
      <w:numFmt w:val="bullet"/>
      <w:lvlText w:val=""/>
      <w:lvlJc w:val="left"/>
      <w:pPr>
        <w:ind w:left="3960" w:hanging="360"/>
      </w:pPr>
      <w:rPr>
        <w:rFonts w:ascii="Wingdings" w:hAnsi="Wingdings" w:hint="default"/>
      </w:rPr>
    </w:lvl>
    <w:lvl w:ilvl="6" w:tplc="0EA8BF2E" w:tentative="1">
      <w:start w:val="1"/>
      <w:numFmt w:val="bullet"/>
      <w:lvlText w:val=""/>
      <w:lvlJc w:val="left"/>
      <w:pPr>
        <w:ind w:left="4680" w:hanging="360"/>
      </w:pPr>
      <w:rPr>
        <w:rFonts w:ascii="Symbol" w:hAnsi="Symbol" w:hint="default"/>
      </w:rPr>
    </w:lvl>
    <w:lvl w:ilvl="7" w:tplc="EA289890" w:tentative="1">
      <w:start w:val="1"/>
      <w:numFmt w:val="bullet"/>
      <w:lvlText w:val="o"/>
      <w:lvlJc w:val="left"/>
      <w:pPr>
        <w:ind w:left="5400" w:hanging="360"/>
      </w:pPr>
      <w:rPr>
        <w:rFonts w:ascii="Courier New" w:hAnsi="Courier New" w:cs="Courier New" w:hint="default"/>
      </w:rPr>
    </w:lvl>
    <w:lvl w:ilvl="8" w:tplc="404E72C2" w:tentative="1">
      <w:start w:val="1"/>
      <w:numFmt w:val="bullet"/>
      <w:lvlText w:val=""/>
      <w:lvlJc w:val="left"/>
      <w:pPr>
        <w:ind w:left="6120" w:hanging="360"/>
      </w:pPr>
      <w:rPr>
        <w:rFonts w:ascii="Wingdings" w:hAnsi="Wingdings" w:hint="default"/>
      </w:rPr>
    </w:lvl>
  </w:abstractNum>
  <w:abstractNum w:abstractNumId="8">
    <w:nsid w:val="3491629F"/>
    <w:multiLevelType w:val="hybridMultilevel"/>
    <w:tmpl w:val="D7D472D4"/>
    <w:lvl w:ilvl="0" w:tplc="08090001">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pStyle w:val="Head3Bullet"/>
      <w:lvlText w:val=""/>
      <w:lvlJc w:val="left"/>
      <w:pPr>
        <w:tabs>
          <w:tab w:val="num" w:pos="2160"/>
        </w:tabs>
        <w:ind w:left="2160" w:hanging="360"/>
      </w:pPr>
      <w:rPr>
        <w:rFonts w:ascii="Symbol" w:hAnsi="Symbol" w:hint="default"/>
        <w:color w:val="333333"/>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DCF73BD"/>
    <w:multiLevelType w:val="hybridMultilevel"/>
    <w:tmpl w:val="6EC274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EFC7D1D"/>
    <w:multiLevelType w:val="hybridMultilevel"/>
    <w:tmpl w:val="FE580400"/>
    <w:lvl w:ilvl="0" w:tplc="D300590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FF3C52"/>
    <w:multiLevelType w:val="hybridMultilevel"/>
    <w:tmpl w:val="F0EE677A"/>
    <w:lvl w:ilvl="0" w:tplc="EF66AF28">
      <w:start w:val="1"/>
      <w:numFmt w:val="bullet"/>
      <w:pStyle w:val="Head1Bullet"/>
      <w:lvlText w:val=""/>
      <w:lvlJc w:val="left"/>
      <w:pPr>
        <w:tabs>
          <w:tab w:val="num" w:pos="1701"/>
        </w:tabs>
        <w:ind w:left="2280" w:hanging="1004"/>
      </w:pPr>
      <w:rPr>
        <w:rFonts w:ascii="Symbol" w:hAnsi="Symbol" w:hint="default"/>
      </w:rPr>
    </w:lvl>
    <w:lvl w:ilvl="1" w:tplc="08090003" w:tentative="1">
      <w:start w:val="1"/>
      <w:numFmt w:val="bullet"/>
      <w:lvlText w:val="o"/>
      <w:lvlJc w:val="left"/>
      <w:pPr>
        <w:tabs>
          <w:tab w:val="num" w:pos="2716"/>
        </w:tabs>
        <w:ind w:left="2716" w:hanging="360"/>
      </w:pPr>
      <w:rPr>
        <w:rFonts w:ascii="Courier New" w:hAnsi="Courier New" w:cs="Courier New" w:hint="default"/>
      </w:rPr>
    </w:lvl>
    <w:lvl w:ilvl="2" w:tplc="9F422D2C" w:tentative="1">
      <w:start w:val="1"/>
      <w:numFmt w:val="bullet"/>
      <w:lvlText w:val=""/>
      <w:lvlJc w:val="left"/>
      <w:pPr>
        <w:tabs>
          <w:tab w:val="num" w:pos="3436"/>
        </w:tabs>
        <w:ind w:left="3436" w:hanging="360"/>
      </w:pPr>
      <w:rPr>
        <w:rFonts w:ascii="Wingdings" w:hAnsi="Wingdings" w:hint="default"/>
      </w:rPr>
    </w:lvl>
    <w:lvl w:ilvl="3" w:tplc="08090001" w:tentative="1">
      <w:start w:val="1"/>
      <w:numFmt w:val="bullet"/>
      <w:lvlText w:val=""/>
      <w:lvlJc w:val="left"/>
      <w:pPr>
        <w:tabs>
          <w:tab w:val="num" w:pos="4156"/>
        </w:tabs>
        <w:ind w:left="4156" w:hanging="360"/>
      </w:pPr>
      <w:rPr>
        <w:rFonts w:ascii="Symbol" w:hAnsi="Symbol" w:hint="default"/>
      </w:rPr>
    </w:lvl>
    <w:lvl w:ilvl="4" w:tplc="08090003" w:tentative="1">
      <w:start w:val="1"/>
      <w:numFmt w:val="bullet"/>
      <w:lvlText w:val="o"/>
      <w:lvlJc w:val="left"/>
      <w:pPr>
        <w:tabs>
          <w:tab w:val="num" w:pos="4876"/>
        </w:tabs>
        <w:ind w:left="4876" w:hanging="360"/>
      </w:pPr>
      <w:rPr>
        <w:rFonts w:ascii="Courier New" w:hAnsi="Courier New" w:cs="Courier New" w:hint="default"/>
      </w:rPr>
    </w:lvl>
    <w:lvl w:ilvl="5" w:tplc="08090005" w:tentative="1">
      <w:start w:val="1"/>
      <w:numFmt w:val="bullet"/>
      <w:lvlText w:val=""/>
      <w:lvlJc w:val="left"/>
      <w:pPr>
        <w:tabs>
          <w:tab w:val="num" w:pos="5596"/>
        </w:tabs>
        <w:ind w:left="5596" w:hanging="360"/>
      </w:pPr>
      <w:rPr>
        <w:rFonts w:ascii="Wingdings" w:hAnsi="Wingdings" w:hint="default"/>
      </w:rPr>
    </w:lvl>
    <w:lvl w:ilvl="6" w:tplc="08090001" w:tentative="1">
      <w:start w:val="1"/>
      <w:numFmt w:val="bullet"/>
      <w:lvlText w:val=""/>
      <w:lvlJc w:val="left"/>
      <w:pPr>
        <w:tabs>
          <w:tab w:val="num" w:pos="6316"/>
        </w:tabs>
        <w:ind w:left="6316" w:hanging="360"/>
      </w:pPr>
      <w:rPr>
        <w:rFonts w:ascii="Symbol" w:hAnsi="Symbol" w:hint="default"/>
      </w:rPr>
    </w:lvl>
    <w:lvl w:ilvl="7" w:tplc="08090003" w:tentative="1">
      <w:start w:val="1"/>
      <w:numFmt w:val="bullet"/>
      <w:lvlText w:val="o"/>
      <w:lvlJc w:val="left"/>
      <w:pPr>
        <w:tabs>
          <w:tab w:val="num" w:pos="7036"/>
        </w:tabs>
        <w:ind w:left="7036" w:hanging="360"/>
      </w:pPr>
      <w:rPr>
        <w:rFonts w:ascii="Courier New" w:hAnsi="Courier New" w:cs="Courier New" w:hint="default"/>
      </w:rPr>
    </w:lvl>
    <w:lvl w:ilvl="8" w:tplc="08090005" w:tentative="1">
      <w:start w:val="1"/>
      <w:numFmt w:val="bullet"/>
      <w:lvlText w:val=""/>
      <w:lvlJc w:val="left"/>
      <w:pPr>
        <w:tabs>
          <w:tab w:val="num" w:pos="7756"/>
        </w:tabs>
        <w:ind w:left="7756" w:hanging="360"/>
      </w:pPr>
      <w:rPr>
        <w:rFonts w:ascii="Wingdings" w:hAnsi="Wingdings" w:hint="default"/>
      </w:rPr>
    </w:lvl>
  </w:abstractNum>
  <w:abstractNum w:abstractNumId="12">
    <w:nsid w:val="46690035"/>
    <w:multiLevelType w:val="hybridMultilevel"/>
    <w:tmpl w:val="2C647F7C"/>
    <w:lvl w:ilvl="0" w:tplc="1BE692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F52D23"/>
    <w:multiLevelType w:val="hybridMultilevel"/>
    <w:tmpl w:val="4A783198"/>
    <w:lvl w:ilvl="0" w:tplc="E5323B82">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53B48B1"/>
    <w:multiLevelType w:val="hybridMultilevel"/>
    <w:tmpl w:val="CF625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B5C6F21"/>
    <w:multiLevelType w:val="hybridMultilevel"/>
    <w:tmpl w:val="962CAAB6"/>
    <w:lvl w:ilvl="0" w:tplc="23B42468">
      <w:start w:val="1"/>
      <w:numFmt w:val="bullet"/>
      <w:lvlText w:val=""/>
      <w:lvlJc w:val="left"/>
      <w:pPr>
        <w:tabs>
          <w:tab w:val="num" w:pos="720"/>
        </w:tabs>
        <w:ind w:left="720" w:hanging="360"/>
      </w:pPr>
      <w:rPr>
        <w:rFonts w:ascii="Symbol" w:hAnsi="Symbol" w:hint="default"/>
      </w:rPr>
    </w:lvl>
    <w:lvl w:ilvl="1" w:tplc="0922A0A6" w:tentative="1">
      <w:start w:val="1"/>
      <w:numFmt w:val="bullet"/>
      <w:lvlText w:val="o"/>
      <w:lvlJc w:val="left"/>
      <w:pPr>
        <w:tabs>
          <w:tab w:val="num" w:pos="1440"/>
        </w:tabs>
        <w:ind w:left="1440" w:hanging="360"/>
      </w:pPr>
      <w:rPr>
        <w:rFonts w:ascii="Courier New" w:hAnsi="Courier New" w:cs="Courier New" w:hint="default"/>
      </w:rPr>
    </w:lvl>
    <w:lvl w:ilvl="2" w:tplc="6B02AC80" w:tentative="1">
      <w:start w:val="1"/>
      <w:numFmt w:val="bullet"/>
      <w:lvlText w:val=""/>
      <w:lvlJc w:val="left"/>
      <w:pPr>
        <w:tabs>
          <w:tab w:val="num" w:pos="2160"/>
        </w:tabs>
        <w:ind w:left="2160" w:hanging="360"/>
      </w:pPr>
      <w:rPr>
        <w:rFonts w:ascii="Wingdings" w:hAnsi="Wingdings" w:hint="default"/>
      </w:rPr>
    </w:lvl>
    <w:lvl w:ilvl="3" w:tplc="3B3E3D26" w:tentative="1">
      <w:start w:val="1"/>
      <w:numFmt w:val="bullet"/>
      <w:lvlText w:val=""/>
      <w:lvlJc w:val="left"/>
      <w:pPr>
        <w:tabs>
          <w:tab w:val="num" w:pos="2880"/>
        </w:tabs>
        <w:ind w:left="2880" w:hanging="360"/>
      </w:pPr>
      <w:rPr>
        <w:rFonts w:ascii="Symbol" w:hAnsi="Symbol" w:hint="default"/>
      </w:rPr>
    </w:lvl>
    <w:lvl w:ilvl="4" w:tplc="5D54E966" w:tentative="1">
      <w:start w:val="1"/>
      <w:numFmt w:val="bullet"/>
      <w:lvlText w:val="o"/>
      <w:lvlJc w:val="left"/>
      <w:pPr>
        <w:tabs>
          <w:tab w:val="num" w:pos="3600"/>
        </w:tabs>
        <w:ind w:left="3600" w:hanging="360"/>
      </w:pPr>
      <w:rPr>
        <w:rFonts w:ascii="Courier New" w:hAnsi="Courier New" w:cs="Courier New" w:hint="default"/>
      </w:rPr>
    </w:lvl>
    <w:lvl w:ilvl="5" w:tplc="6A8009A2" w:tentative="1">
      <w:start w:val="1"/>
      <w:numFmt w:val="bullet"/>
      <w:lvlText w:val=""/>
      <w:lvlJc w:val="left"/>
      <w:pPr>
        <w:tabs>
          <w:tab w:val="num" w:pos="4320"/>
        </w:tabs>
        <w:ind w:left="4320" w:hanging="360"/>
      </w:pPr>
      <w:rPr>
        <w:rFonts w:ascii="Wingdings" w:hAnsi="Wingdings" w:hint="default"/>
      </w:rPr>
    </w:lvl>
    <w:lvl w:ilvl="6" w:tplc="EF1826DE" w:tentative="1">
      <w:start w:val="1"/>
      <w:numFmt w:val="bullet"/>
      <w:lvlText w:val=""/>
      <w:lvlJc w:val="left"/>
      <w:pPr>
        <w:tabs>
          <w:tab w:val="num" w:pos="5040"/>
        </w:tabs>
        <w:ind w:left="5040" w:hanging="360"/>
      </w:pPr>
      <w:rPr>
        <w:rFonts w:ascii="Symbol" w:hAnsi="Symbol" w:hint="default"/>
      </w:rPr>
    </w:lvl>
    <w:lvl w:ilvl="7" w:tplc="91285750" w:tentative="1">
      <w:start w:val="1"/>
      <w:numFmt w:val="bullet"/>
      <w:lvlText w:val="o"/>
      <w:lvlJc w:val="left"/>
      <w:pPr>
        <w:tabs>
          <w:tab w:val="num" w:pos="5760"/>
        </w:tabs>
        <w:ind w:left="5760" w:hanging="360"/>
      </w:pPr>
      <w:rPr>
        <w:rFonts w:ascii="Courier New" w:hAnsi="Courier New" w:cs="Courier New" w:hint="default"/>
      </w:rPr>
    </w:lvl>
    <w:lvl w:ilvl="8" w:tplc="298890D6" w:tentative="1">
      <w:start w:val="1"/>
      <w:numFmt w:val="bullet"/>
      <w:lvlText w:val=""/>
      <w:lvlJc w:val="left"/>
      <w:pPr>
        <w:tabs>
          <w:tab w:val="num" w:pos="6480"/>
        </w:tabs>
        <w:ind w:left="6480" w:hanging="360"/>
      </w:pPr>
      <w:rPr>
        <w:rFonts w:ascii="Wingdings" w:hAnsi="Wingdings" w:hint="default"/>
      </w:rPr>
    </w:lvl>
  </w:abstractNum>
  <w:abstractNum w:abstractNumId="16">
    <w:nsid w:val="6EC2475D"/>
    <w:multiLevelType w:val="hybridMultilevel"/>
    <w:tmpl w:val="05A4AA06"/>
    <w:lvl w:ilvl="0" w:tplc="13DADF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CC00CF"/>
    <w:multiLevelType w:val="hybridMultilevel"/>
    <w:tmpl w:val="51326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4CA3B20"/>
    <w:multiLevelType w:val="hybridMultilevel"/>
    <w:tmpl w:val="FDFC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8"/>
  </w:num>
  <w:num w:numId="4">
    <w:abstractNumId w:val="3"/>
  </w:num>
  <w:num w:numId="5">
    <w:abstractNumId w:val="7"/>
  </w:num>
  <w:num w:numId="6">
    <w:abstractNumId w:val="17"/>
  </w:num>
  <w:num w:numId="7">
    <w:abstractNumId w:val="18"/>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15"/>
  </w:num>
  <w:num w:numId="16">
    <w:abstractNumId w:val="14"/>
  </w:num>
  <w:num w:numId="17">
    <w:abstractNumId w:val="12"/>
  </w:num>
  <w:num w:numId="18">
    <w:abstractNumId w:val="1"/>
  </w:num>
  <w:num w:numId="19">
    <w:abstractNumId w:val="4"/>
  </w:num>
  <w:num w:numId="20">
    <w:abstractNumId w:val="6"/>
  </w:num>
  <w:num w:numId="21">
    <w:abstractNumId w:val="9"/>
  </w:num>
  <w:num w:numId="22">
    <w:abstractNumId w:val="0"/>
  </w:num>
  <w:num w:numId="23">
    <w:abstractNumId w:val="10"/>
  </w:num>
  <w:num w:numId="24">
    <w:abstractNumId w:val="13"/>
  </w:num>
  <w:num w:numId="25">
    <w:abstractNumId w:val="2"/>
  </w:num>
  <w:num w:numId="26">
    <w:abstractNumId w:val="1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B83AFF"/>
    <w:rsid w:val="000041C4"/>
    <w:rsid w:val="00024A18"/>
    <w:rsid w:val="00025804"/>
    <w:rsid w:val="00074162"/>
    <w:rsid w:val="00080DD9"/>
    <w:rsid w:val="000A0ECE"/>
    <w:rsid w:val="000B24AB"/>
    <w:rsid w:val="000B308E"/>
    <w:rsid w:val="000B68DC"/>
    <w:rsid w:val="000C21B6"/>
    <w:rsid w:val="000D6217"/>
    <w:rsid w:val="000E5F87"/>
    <w:rsid w:val="000F6AD3"/>
    <w:rsid w:val="00110358"/>
    <w:rsid w:val="0011162D"/>
    <w:rsid w:val="0011458A"/>
    <w:rsid w:val="00142CFD"/>
    <w:rsid w:val="001442BA"/>
    <w:rsid w:val="00183F74"/>
    <w:rsid w:val="00196458"/>
    <w:rsid w:val="001A3E5A"/>
    <w:rsid w:val="001B3B0C"/>
    <w:rsid w:val="001C0DB2"/>
    <w:rsid w:val="001C6A4A"/>
    <w:rsid w:val="001C6BD0"/>
    <w:rsid w:val="001D2D0C"/>
    <w:rsid w:val="001D2FD3"/>
    <w:rsid w:val="001E0B1B"/>
    <w:rsid w:val="001E1FE5"/>
    <w:rsid w:val="001E6214"/>
    <w:rsid w:val="001F1769"/>
    <w:rsid w:val="00227E62"/>
    <w:rsid w:val="002325FE"/>
    <w:rsid w:val="00235C80"/>
    <w:rsid w:val="002402B3"/>
    <w:rsid w:val="00282974"/>
    <w:rsid w:val="002960BD"/>
    <w:rsid w:val="00296FB7"/>
    <w:rsid w:val="002A3908"/>
    <w:rsid w:val="002B6219"/>
    <w:rsid w:val="002B67EA"/>
    <w:rsid w:val="002C3120"/>
    <w:rsid w:val="002D4096"/>
    <w:rsid w:val="002F00C1"/>
    <w:rsid w:val="002F6158"/>
    <w:rsid w:val="00316BEC"/>
    <w:rsid w:val="003222B1"/>
    <w:rsid w:val="00325551"/>
    <w:rsid w:val="00331819"/>
    <w:rsid w:val="00335255"/>
    <w:rsid w:val="00342738"/>
    <w:rsid w:val="00347E3D"/>
    <w:rsid w:val="00354BEA"/>
    <w:rsid w:val="0036215D"/>
    <w:rsid w:val="00366477"/>
    <w:rsid w:val="00370EA2"/>
    <w:rsid w:val="0038085C"/>
    <w:rsid w:val="00390934"/>
    <w:rsid w:val="003960E3"/>
    <w:rsid w:val="003A14A0"/>
    <w:rsid w:val="003C3DD4"/>
    <w:rsid w:val="003E6FF0"/>
    <w:rsid w:val="003F483C"/>
    <w:rsid w:val="003F694B"/>
    <w:rsid w:val="00400CB6"/>
    <w:rsid w:val="00405A61"/>
    <w:rsid w:val="00413A6D"/>
    <w:rsid w:val="004279B1"/>
    <w:rsid w:val="0044252A"/>
    <w:rsid w:val="00452183"/>
    <w:rsid w:val="00462871"/>
    <w:rsid w:val="00466DDF"/>
    <w:rsid w:val="00491F60"/>
    <w:rsid w:val="004B1FF4"/>
    <w:rsid w:val="004C4432"/>
    <w:rsid w:val="004C7E23"/>
    <w:rsid w:val="004D1BAE"/>
    <w:rsid w:val="004D3BBA"/>
    <w:rsid w:val="004D66FF"/>
    <w:rsid w:val="004E145D"/>
    <w:rsid w:val="004E173D"/>
    <w:rsid w:val="004E7505"/>
    <w:rsid w:val="004F5613"/>
    <w:rsid w:val="0050302A"/>
    <w:rsid w:val="0051464A"/>
    <w:rsid w:val="00532C27"/>
    <w:rsid w:val="005526F0"/>
    <w:rsid w:val="005565F6"/>
    <w:rsid w:val="0056515F"/>
    <w:rsid w:val="0057044D"/>
    <w:rsid w:val="005767F5"/>
    <w:rsid w:val="00577AE9"/>
    <w:rsid w:val="00587B3F"/>
    <w:rsid w:val="00594750"/>
    <w:rsid w:val="005A7AC9"/>
    <w:rsid w:val="005B0467"/>
    <w:rsid w:val="005B0D44"/>
    <w:rsid w:val="005B4601"/>
    <w:rsid w:val="005B64E1"/>
    <w:rsid w:val="005C1967"/>
    <w:rsid w:val="005F2AD8"/>
    <w:rsid w:val="00627FB9"/>
    <w:rsid w:val="00640FED"/>
    <w:rsid w:val="00662730"/>
    <w:rsid w:val="00670161"/>
    <w:rsid w:val="00682AF4"/>
    <w:rsid w:val="00684AB7"/>
    <w:rsid w:val="006903FC"/>
    <w:rsid w:val="00692541"/>
    <w:rsid w:val="0069713C"/>
    <w:rsid w:val="006B715B"/>
    <w:rsid w:val="006C10EB"/>
    <w:rsid w:val="006C1456"/>
    <w:rsid w:val="006C1874"/>
    <w:rsid w:val="006C1F73"/>
    <w:rsid w:val="006D3D4B"/>
    <w:rsid w:val="006D60B3"/>
    <w:rsid w:val="006E3C2E"/>
    <w:rsid w:val="006F07E3"/>
    <w:rsid w:val="006F09D8"/>
    <w:rsid w:val="006F761A"/>
    <w:rsid w:val="00727002"/>
    <w:rsid w:val="007276CC"/>
    <w:rsid w:val="007342FA"/>
    <w:rsid w:val="00751226"/>
    <w:rsid w:val="007539B9"/>
    <w:rsid w:val="007545F8"/>
    <w:rsid w:val="00754FF3"/>
    <w:rsid w:val="00760AA6"/>
    <w:rsid w:val="0076252F"/>
    <w:rsid w:val="00766427"/>
    <w:rsid w:val="00777260"/>
    <w:rsid w:val="0078258C"/>
    <w:rsid w:val="00793627"/>
    <w:rsid w:val="007B4044"/>
    <w:rsid w:val="007B79E3"/>
    <w:rsid w:val="007C0238"/>
    <w:rsid w:val="007D1613"/>
    <w:rsid w:val="007D57F2"/>
    <w:rsid w:val="007D6FAE"/>
    <w:rsid w:val="007E5086"/>
    <w:rsid w:val="007E67A9"/>
    <w:rsid w:val="007F071D"/>
    <w:rsid w:val="007F35EB"/>
    <w:rsid w:val="007F4F5F"/>
    <w:rsid w:val="007F639B"/>
    <w:rsid w:val="00802CB7"/>
    <w:rsid w:val="0081146D"/>
    <w:rsid w:val="00811BC2"/>
    <w:rsid w:val="008319DC"/>
    <w:rsid w:val="0083652D"/>
    <w:rsid w:val="00843297"/>
    <w:rsid w:val="00844BC9"/>
    <w:rsid w:val="0084571A"/>
    <w:rsid w:val="00853B0C"/>
    <w:rsid w:val="00865919"/>
    <w:rsid w:val="00874589"/>
    <w:rsid w:val="00883C01"/>
    <w:rsid w:val="00896E44"/>
    <w:rsid w:val="008B7FAF"/>
    <w:rsid w:val="008D4957"/>
    <w:rsid w:val="008E506D"/>
    <w:rsid w:val="008F1B89"/>
    <w:rsid w:val="008F3AD7"/>
    <w:rsid w:val="008F72FE"/>
    <w:rsid w:val="00904A3C"/>
    <w:rsid w:val="009237EC"/>
    <w:rsid w:val="00926AFD"/>
    <w:rsid w:val="00945CF5"/>
    <w:rsid w:val="0095166B"/>
    <w:rsid w:val="0096272E"/>
    <w:rsid w:val="00964C98"/>
    <w:rsid w:val="00974451"/>
    <w:rsid w:val="00977827"/>
    <w:rsid w:val="009B222B"/>
    <w:rsid w:val="009B2791"/>
    <w:rsid w:val="009C3A27"/>
    <w:rsid w:val="009D471E"/>
    <w:rsid w:val="009D62D6"/>
    <w:rsid w:val="009F06C7"/>
    <w:rsid w:val="009F63AC"/>
    <w:rsid w:val="00A42CE5"/>
    <w:rsid w:val="00A443FE"/>
    <w:rsid w:val="00A618AF"/>
    <w:rsid w:val="00A71611"/>
    <w:rsid w:val="00A746F9"/>
    <w:rsid w:val="00A83584"/>
    <w:rsid w:val="00A876E9"/>
    <w:rsid w:val="00AA5A49"/>
    <w:rsid w:val="00AA6EAC"/>
    <w:rsid w:val="00AA7A53"/>
    <w:rsid w:val="00AF1FDC"/>
    <w:rsid w:val="00B05C3E"/>
    <w:rsid w:val="00B12D8C"/>
    <w:rsid w:val="00B238D8"/>
    <w:rsid w:val="00B373AF"/>
    <w:rsid w:val="00B43E54"/>
    <w:rsid w:val="00B54A88"/>
    <w:rsid w:val="00B56334"/>
    <w:rsid w:val="00B571AA"/>
    <w:rsid w:val="00B62DE9"/>
    <w:rsid w:val="00B745CB"/>
    <w:rsid w:val="00B83AFF"/>
    <w:rsid w:val="00B85FA3"/>
    <w:rsid w:val="00BA44C2"/>
    <w:rsid w:val="00BB3327"/>
    <w:rsid w:val="00BB584C"/>
    <w:rsid w:val="00BB7C94"/>
    <w:rsid w:val="00BD6DFA"/>
    <w:rsid w:val="00BD7104"/>
    <w:rsid w:val="00BE4D00"/>
    <w:rsid w:val="00C15799"/>
    <w:rsid w:val="00C21476"/>
    <w:rsid w:val="00C31388"/>
    <w:rsid w:val="00C34903"/>
    <w:rsid w:val="00C45343"/>
    <w:rsid w:val="00C45F64"/>
    <w:rsid w:val="00C46FBC"/>
    <w:rsid w:val="00C51856"/>
    <w:rsid w:val="00C6062F"/>
    <w:rsid w:val="00C72FA9"/>
    <w:rsid w:val="00C8238B"/>
    <w:rsid w:val="00C8789C"/>
    <w:rsid w:val="00C966DA"/>
    <w:rsid w:val="00CA0EC9"/>
    <w:rsid w:val="00CB1173"/>
    <w:rsid w:val="00CB51EA"/>
    <w:rsid w:val="00CB592D"/>
    <w:rsid w:val="00CC0497"/>
    <w:rsid w:val="00CD4933"/>
    <w:rsid w:val="00CD5C44"/>
    <w:rsid w:val="00CD66CA"/>
    <w:rsid w:val="00CF00CF"/>
    <w:rsid w:val="00D323ED"/>
    <w:rsid w:val="00D421D1"/>
    <w:rsid w:val="00D431C9"/>
    <w:rsid w:val="00D55375"/>
    <w:rsid w:val="00D86A94"/>
    <w:rsid w:val="00DB352B"/>
    <w:rsid w:val="00DB524A"/>
    <w:rsid w:val="00DB7652"/>
    <w:rsid w:val="00DC1FE2"/>
    <w:rsid w:val="00DD3BF0"/>
    <w:rsid w:val="00DE1BFA"/>
    <w:rsid w:val="00DE616A"/>
    <w:rsid w:val="00DF487A"/>
    <w:rsid w:val="00DF5692"/>
    <w:rsid w:val="00DF6F3E"/>
    <w:rsid w:val="00E10163"/>
    <w:rsid w:val="00E14922"/>
    <w:rsid w:val="00E22B99"/>
    <w:rsid w:val="00E33D18"/>
    <w:rsid w:val="00E42B32"/>
    <w:rsid w:val="00E6450B"/>
    <w:rsid w:val="00E95519"/>
    <w:rsid w:val="00EB4EA9"/>
    <w:rsid w:val="00EB558C"/>
    <w:rsid w:val="00EC6096"/>
    <w:rsid w:val="00EE4017"/>
    <w:rsid w:val="00EE72C3"/>
    <w:rsid w:val="00EF6278"/>
    <w:rsid w:val="00F06AED"/>
    <w:rsid w:val="00F1781C"/>
    <w:rsid w:val="00F37CE2"/>
    <w:rsid w:val="00F43BD6"/>
    <w:rsid w:val="00F47B21"/>
    <w:rsid w:val="00F53238"/>
    <w:rsid w:val="00F53B9E"/>
    <w:rsid w:val="00F611A4"/>
    <w:rsid w:val="00F672D2"/>
    <w:rsid w:val="00F72DCF"/>
    <w:rsid w:val="00FB09A0"/>
    <w:rsid w:val="00FB6AF8"/>
    <w:rsid w:val="00FC19CD"/>
    <w:rsid w:val="00FC5106"/>
    <w:rsid w:val="00FD5001"/>
    <w:rsid w:val="00FD6A2F"/>
    <w:rsid w:val="00FE3D7E"/>
    <w:rsid w:val="00FE4A80"/>
    <w:rsid w:val="00FF23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color w:val="333333"/>
        <w:kern w:val="28"/>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qFormat="1"/>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6DA"/>
    <w:pPr>
      <w:spacing w:after="200" w:line="276" w:lineRule="auto"/>
    </w:pPr>
    <w:rPr>
      <w:lang w:eastAsia="en-US"/>
    </w:rPr>
  </w:style>
  <w:style w:type="paragraph" w:styleId="Heading1">
    <w:name w:val="heading 1"/>
    <w:basedOn w:val="Normal"/>
    <w:next w:val="Normal"/>
    <w:link w:val="Heading1Char"/>
    <w:autoRedefine/>
    <w:qFormat/>
    <w:rsid w:val="00DB7652"/>
    <w:pPr>
      <w:keepNext/>
      <w:numPr>
        <w:numId w:val="4"/>
      </w:numPr>
      <w:spacing w:before="480" w:after="120" w:line="240" w:lineRule="auto"/>
      <w:outlineLvl w:val="0"/>
    </w:pPr>
    <w:rPr>
      <w:rFonts w:eastAsia="Times New Roman"/>
      <w:b/>
      <w:kern w:val="32"/>
      <w:sz w:val="32"/>
    </w:rPr>
  </w:style>
  <w:style w:type="paragraph" w:styleId="Heading2">
    <w:name w:val="heading 2"/>
    <w:basedOn w:val="Normal"/>
    <w:next w:val="Normal"/>
    <w:link w:val="Heading2Char"/>
    <w:qFormat/>
    <w:rsid w:val="00C966DA"/>
    <w:pPr>
      <w:keepNext/>
      <w:numPr>
        <w:ilvl w:val="1"/>
        <w:numId w:val="4"/>
      </w:numPr>
      <w:spacing w:before="480" w:after="120" w:line="240" w:lineRule="auto"/>
      <w:outlineLvl w:val="1"/>
    </w:pPr>
    <w:rPr>
      <w:rFonts w:eastAsia="Times New Roman"/>
      <w:b/>
      <w:sz w:val="28"/>
    </w:rPr>
  </w:style>
  <w:style w:type="paragraph" w:styleId="Heading3">
    <w:name w:val="heading 3"/>
    <w:basedOn w:val="Normal"/>
    <w:next w:val="Normal"/>
    <w:link w:val="Heading3Char"/>
    <w:qFormat/>
    <w:rsid w:val="00C6062F"/>
    <w:pPr>
      <w:keepNext/>
      <w:numPr>
        <w:ilvl w:val="2"/>
        <w:numId w:val="4"/>
      </w:numPr>
      <w:spacing w:before="240" w:after="120" w:line="240" w:lineRule="auto"/>
      <w:outlineLvl w:val="2"/>
    </w:pPr>
    <w:rPr>
      <w:rFonts w:eastAsia="Times New Roman"/>
      <w:bCs/>
      <w:szCs w:val="26"/>
    </w:rPr>
  </w:style>
  <w:style w:type="paragraph" w:styleId="Heading7">
    <w:name w:val="heading 7"/>
    <w:aliases w:val="Appendices"/>
    <w:basedOn w:val="Heading1"/>
    <w:next w:val="Head1Normal"/>
    <w:link w:val="Heading7Char"/>
    <w:qFormat/>
    <w:rsid w:val="00C966DA"/>
    <w:pPr>
      <w:numPr>
        <w:ilvl w:val="6"/>
      </w:numPr>
      <w:spacing w:after="60"/>
      <w:outlineLvl w:val="6"/>
    </w:pPr>
    <w:rPr>
      <w:rFonts w:ascii="Verdana" w:hAnsi="Verdana"/>
      <w:szCs w:val="24"/>
    </w:rPr>
  </w:style>
  <w:style w:type="paragraph" w:styleId="Heading8">
    <w:name w:val="heading 8"/>
    <w:aliases w:val="AppendixSub"/>
    <w:basedOn w:val="Normal"/>
    <w:next w:val="Normal"/>
    <w:link w:val="Heading8Char"/>
    <w:qFormat/>
    <w:rsid w:val="00C966DA"/>
    <w:pPr>
      <w:keepNext/>
      <w:numPr>
        <w:ilvl w:val="7"/>
        <w:numId w:val="4"/>
      </w:numPr>
      <w:tabs>
        <w:tab w:val="left" w:pos="851"/>
        <w:tab w:val="left" w:pos="1134"/>
      </w:tabs>
      <w:spacing w:before="240" w:after="60" w:line="240" w:lineRule="auto"/>
      <w:outlineLvl w:val="7"/>
    </w:pPr>
    <w:rPr>
      <w:rFonts w:ascii="Verdana" w:eastAsia="Times New Roman" w:hAnsi="Verdana"/>
      <w:b/>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1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46D"/>
  </w:style>
  <w:style w:type="paragraph" w:styleId="Footer">
    <w:name w:val="footer"/>
    <w:basedOn w:val="Normal"/>
    <w:link w:val="FooterChar"/>
    <w:uiPriority w:val="99"/>
    <w:unhideWhenUsed/>
    <w:rsid w:val="00811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46D"/>
  </w:style>
  <w:style w:type="paragraph" w:styleId="BalloonText">
    <w:name w:val="Balloon Text"/>
    <w:basedOn w:val="Normal"/>
    <w:link w:val="BalloonTextChar"/>
    <w:uiPriority w:val="99"/>
    <w:semiHidden/>
    <w:unhideWhenUsed/>
    <w:rsid w:val="008114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46D"/>
    <w:rPr>
      <w:rFonts w:ascii="Tahoma" w:hAnsi="Tahoma" w:cs="Tahoma"/>
      <w:sz w:val="16"/>
      <w:szCs w:val="16"/>
    </w:rPr>
  </w:style>
  <w:style w:type="paragraph" w:customStyle="1" w:styleId="Head1Normal">
    <w:name w:val="Head1Normal"/>
    <w:basedOn w:val="Normal"/>
    <w:link w:val="Head1NormalChar"/>
    <w:rsid w:val="0081146D"/>
    <w:pPr>
      <w:keepNext/>
      <w:spacing w:before="120" w:after="120" w:line="240" w:lineRule="auto"/>
      <w:jc w:val="both"/>
    </w:pPr>
    <w:rPr>
      <w:rFonts w:ascii="Verdana" w:eastAsia="Times New Roman" w:hAnsi="Verdana"/>
      <w:sz w:val="20"/>
      <w:szCs w:val="20"/>
    </w:rPr>
  </w:style>
  <w:style w:type="character" w:customStyle="1" w:styleId="Head1NormalChar">
    <w:name w:val="Head1Normal Char"/>
    <w:basedOn w:val="DefaultParagraphFont"/>
    <w:link w:val="Head1Normal"/>
    <w:rsid w:val="0081146D"/>
    <w:rPr>
      <w:rFonts w:ascii="Verdana" w:eastAsia="Times New Roman" w:hAnsi="Verdana" w:cs="Arial"/>
      <w:color w:val="333333"/>
      <w:kern w:val="28"/>
      <w:sz w:val="20"/>
      <w:szCs w:val="20"/>
    </w:rPr>
  </w:style>
  <w:style w:type="paragraph" w:customStyle="1" w:styleId="DocStdDescription">
    <w:name w:val="DocStdDescription"/>
    <w:basedOn w:val="Normal"/>
    <w:next w:val="Normal"/>
    <w:rsid w:val="00FC5106"/>
    <w:pPr>
      <w:keepNext/>
      <w:keepLines/>
      <w:spacing w:before="600" w:after="0" w:line="240" w:lineRule="atLeast"/>
      <w:ind w:left="1077"/>
      <w:jc w:val="right"/>
    </w:pPr>
    <w:rPr>
      <w:rFonts w:ascii="Times New Roman" w:eastAsia="Times New Roman" w:hAnsi="Times New Roman"/>
      <w:i/>
      <w:spacing w:val="-20"/>
      <w:sz w:val="40"/>
      <w:szCs w:val="20"/>
    </w:rPr>
  </w:style>
  <w:style w:type="character" w:customStyle="1" w:styleId="TOC">
    <w:name w:val="TOC"/>
    <w:basedOn w:val="DefaultParagraphFont"/>
    <w:rsid w:val="00DB524A"/>
    <w:rPr>
      <w:rFonts w:ascii="Arial" w:hAnsi="Arial"/>
      <w:b/>
      <w:bCs/>
      <w:sz w:val="22"/>
    </w:rPr>
  </w:style>
  <w:style w:type="paragraph" w:styleId="TOC1">
    <w:name w:val="toc 1"/>
    <w:basedOn w:val="Normal"/>
    <w:next w:val="Normal"/>
    <w:autoRedefine/>
    <w:uiPriority w:val="39"/>
    <w:rsid w:val="006C1F73"/>
    <w:pPr>
      <w:tabs>
        <w:tab w:val="left" w:pos="400"/>
        <w:tab w:val="right" w:leader="dot" w:pos="9639"/>
      </w:tabs>
      <w:spacing w:after="0" w:line="360" w:lineRule="auto"/>
    </w:pPr>
    <w:rPr>
      <w:rFonts w:eastAsia="Times New Roman"/>
      <w:szCs w:val="20"/>
    </w:rPr>
  </w:style>
  <w:style w:type="paragraph" w:styleId="TOC2">
    <w:name w:val="toc 2"/>
    <w:basedOn w:val="Normal"/>
    <w:next w:val="Normal"/>
    <w:autoRedefine/>
    <w:uiPriority w:val="39"/>
    <w:rsid w:val="006C1F73"/>
    <w:pPr>
      <w:tabs>
        <w:tab w:val="left" w:pos="880"/>
        <w:tab w:val="right" w:leader="dot" w:pos="9639"/>
      </w:tabs>
      <w:spacing w:after="0" w:line="360" w:lineRule="auto"/>
      <w:ind w:left="198"/>
    </w:pPr>
    <w:rPr>
      <w:rFonts w:eastAsia="Times New Roman"/>
      <w:noProof/>
      <w:szCs w:val="20"/>
    </w:rPr>
  </w:style>
  <w:style w:type="paragraph" w:styleId="TOC3">
    <w:name w:val="toc 3"/>
    <w:basedOn w:val="Normal"/>
    <w:next w:val="Normal"/>
    <w:autoRedefine/>
    <w:semiHidden/>
    <w:rsid w:val="009B2791"/>
    <w:pPr>
      <w:spacing w:after="0" w:line="240" w:lineRule="auto"/>
      <w:ind w:left="400"/>
    </w:pPr>
    <w:rPr>
      <w:rFonts w:ascii="Verdana" w:eastAsia="Times New Roman" w:hAnsi="Verdana"/>
      <w:sz w:val="20"/>
      <w:szCs w:val="20"/>
    </w:rPr>
  </w:style>
  <w:style w:type="character" w:styleId="Hyperlink">
    <w:name w:val="Hyperlink"/>
    <w:basedOn w:val="DefaultParagraphFont"/>
    <w:uiPriority w:val="99"/>
    <w:rsid w:val="009B2791"/>
    <w:rPr>
      <w:color w:val="0000FF"/>
      <w:u w:val="single"/>
    </w:rPr>
  </w:style>
  <w:style w:type="character" w:customStyle="1" w:styleId="Heading1Char">
    <w:name w:val="Heading 1 Char"/>
    <w:basedOn w:val="DefaultParagraphFont"/>
    <w:link w:val="Heading1"/>
    <w:rsid w:val="00DB7652"/>
    <w:rPr>
      <w:rFonts w:eastAsia="Times New Roman"/>
      <w:b/>
      <w:kern w:val="32"/>
      <w:sz w:val="32"/>
      <w:lang w:eastAsia="en-US"/>
    </w:rPr>
  </w:style>
  <w:style w:type="character" w:customStyle="1" w:styleId="Heading2Char">
    <w:name w:val="Heading 2 Char"/>
    <w:basedOn w:val="DefaultParagraphFont"/>
    <w:link w:val="Heading2"/>
    <w:rsid w:val="00C966DA"/>
    <w:rPr>
      <w:rFonts w:eastAsia="Times New Roman"/>
      <w:b/>
      <w:sz w:val="28"/>
      <w:lang w:eastAsia="en-US"/>
    </w:rPr>
  </w:style>
  <w:style w:type="character" w:customStyle="1" w:styleId="Heading3Char">
    <w:name w:val="Heading 3 Char"/>
    <w:basedOn w:val="DefaultParagraphFont"/>
    <w:link w:val="Heading3"/>
    <w:rsid w:val="00C6062F"/>
    <w:rPr>
      <w:rFonts w:eastAsia="Times New Roman"/>
      <w:bCs/>
      <w:szCs w:val="26"/>
      <w:lang w:eastAsia="en-US"/>
    </w:rPr>
  </w:style>
  <w:style w:type="character" w:customStyle="1" w:styleId="Heading7Char">
    <w:name w:val="Heading 7 Char"/>
    <w:aliases w:val="Appendices Char"/>
    <w:basedOn w:val="DefaultParagraphFont"/>
    <w:link w:val="Heading7"/>
    <w:rsid w:val="00C966DA"/>
    <w:rPr>
      <w:rFonts w:ascii="Verdana" w:eastAsia="Times New Roman" w:hAnsi="Verdana"/>
      <w:b/>
      <w:kern w:val="32"/>
      <w:sz w:val="32"/>
      <w:szCs w:val="24"/>
      <w:lang w:eastAsia="en-US"/>
    </w:rPr>
  </w:style>
  <w:style w:type="character" w:customStyle="1" w:styleId="Heading8Char">
    <w:name w:val="Heading 8 Char"/>
    <w:aliases w:val="AppendixSub Char"/>
    <w:basedOn w:val="DefaultParagraphFont"/>
    <w:link w:val="Heading8"/>
    <w:rsid w:val="00C966DA"/>
    <w:rPr>
      <w:rFonts w:ascii="Verdana" w:eastAsia="Times New Roman" w:hAnsi="Verdana"/>
      <w:b/>
      <w:iCs/>
      <w:sz w:val="24"/>
      <w:szCs w:val="24"/>
      <w:lang w:eastAsia="en-US"/>
    </w:rPr>
  </w:style>
  <w:style w:type="paragraph" w:customStyle="1" w:styleId="DocTable">
    <w:name w:val="DocTable"/>
    <w:basedOn w:val="Head1Normal"/>
    <w:rsid w:val="009B2791"/>
    <w:pPr>
      <w:spacing w:before="60" w:after="60"/>
    </w:pPr>
    <w:rPr>
      <w:sz w:val="16"/>
    </w:rPr>
  </w:style>
  <w:style w:type="paragraph" w:customStyle="1" w:styleId="StyleDocTableLeft">
    <w:name w:val="Style DocTable + Left"/>
    <w:basedOn w:val="DocTable"/>
    <w:rsid w:val="009B2791"/>
    <w:pPr>
      <w:tabs>
        <w:tab w:val="left" w:pos="0"/>
      </w:tabs>
      <w:jc w:val="left"/>
    </w:pPr>
    <w:rPr>
      <w:rFonts w:cs="Times New Roman"/>
    </w:rPr>
  </w:style>
  <w:style w:type="paragraph" w:customStyle="1" w:styleId="DocTableBold">
    <w:name w:val="DocTableBold"/>
    <w:basedOn w:val="DocTable"/>
    <w:rsid w:val="009B2791"/>
    <w:pPr>
      <w:tabs>
        <w:tab w:val="left" w:pos="0"/>
      </w:tabs>
      <w:jc w:val="left"/>
    </w:pPr>
    <w:rPr>
      <w:b/>
      <w:bCs/>
    </w:rPr>
  </w:style>
  <w:style w:type="paragraph" w:customStyle="1" w:styleId="Head2Normal">
    <w:name w:val="Head2 Normal"/>
    <w:basedOn w:val="Normal"/>
    <w:link w:val="Head2NormalChar"/>
    <w:rsid w:val="00B373AF"/>
    <w:pPr>
      <w:keepNext/>
      <w:spacing w:before="120" w:after="120" w:line="240" w:lineRule="auto"/>
      <w:ind w:left="851"/>
      <w:jc w:val="both"/>
    </w:pPr>
    <w:rPr>
      <w:rFonts w:ascii="Verdana" w:eastAsia="Times New Roman" w:hAnsi="Verdana"/>
      <w:sz w:val="20"/>
      <w:szCs w:val="20"/>
    </w:rPr>
  </w:style>
  <w:style w:type="character" w:customStyle="1" w:styleId="Head2NormalChar">
    <w:name w:val="Head2 Normal Char"/>
    <w:basedOn w:val="DefaultParagraphFont"/>
    <w:link w:val="Head2Normal"/>
    <w:rsid w:val="00B373AF"/>
    <w:rPr>
      <w:rFonts w:ascii="Verdana" w:eastAsia="Times New Roman" w:hAnsi="Verdana" w:cs="Arial"/>
      <w:color w:val="333333"/>
      <w:kern w:val="28"/>
      <w:lang w:eastAsia="en-US"/>
    </w:rPr>
  </w:style>
  <w:style w:type="paragraph" w:customStyle="1" w:styleId="Head3Normal">
    <w:name w:val="Head3 Normal"/>
    <w:basedOn w:val="Normal"/>
    <w:rsid w:val="00B373AF"/>
    <w:pPr>
      <w:keepNext/>
      <w:spacing w:before="120" w:after="120" w:line="240" w:lineRule="auto"/>
      <w:ind w:left="1134"/>
      <w:jc w:val="both"/>
    </w:pPr>
    <w:rPr>
      <w:rFonts w:ascii="Verdana" w:eastAsia="Times New Roman" w:hAnsi="Verdana"/>
      <w:sz w:val="20"/>
      <w:szCs w:val="20"/>
    </w:rPr>
  </w:style>
  <w:style w:type="paragraph" w:customStyle="1" w:styleId="TableNameBold">
    <w:name w:val="TableNameBold"/>
    <w:basedOn w:val="DocTable"/>
    <w:next w:val="TableHeaderWhite"/>
    <w:rsid w:val="00B373AF"/>
    <w:rPr>
      <w:b/>
      <w:bCs/>
    </w:rPr>
  </w:style>
  <w:style w:type="paragraph" w:customStyle="1" w:styleId="TableHeaderWhite">
    <w:name w:val="TableHeaderWhite"/>
    <w:basedOn w:val="DocTable"/>
    <w:next w:val="DocTable"/>
    <w:rsid w:val="00B373AF"/>
    <w:rPr>
      <w:b/>
      <w:bCs/>
      <w:color w:val="FFFFFF"/>
    </w:rPr>
  </w:style>
  <w:style w:type="paragraph" w:customStyle="1" w:styleId="STEP">
    <w:name w:val="STEP"/>
    <w:basedOn w:val="Heading2"/>
    <w:next w:val="Head1Normal"/>
    <w:link w:val="STEPChar"/>
    <w:rsid w:val="00B373AF"/>
    <w:pPr>
      <w:numPr>
        <w:ilvl w:val="0"/>
        <w:numId w:val="0"/>
      </w:numPr>
      <w:ind w:left="851" w:hanging="851"/>
    </w:pPr>
  </w:style>
  <w:style w:type="character" w:customStyle="1" w:styleId="STEPChar">
    <w:name w:val="STEP Char"/>
    <w:basedOn w:val="DefaultParagraphFont"/>
    <w:link w:val="STEP"/>
    <w:rsid w:val="00B373AF"/>
    <w:rPr>
      <w:rFonts w:ascii="Verdana" w:eastAsia="Times New Roman" w:hAnsi="Verdana" w:cs="Arial"/>
      <w:b/>
      <w:color w:val="333333"/>
      <w:kern w:val="28"/>
      <w:sz w:val="28"/>
      <w:lang w:eastAsia="en-US"/>
    </w:rPr>
  </w:style>
  <w:style w:type="paragraph" w:customStyle="1" w:styleId="Heading1NoBreak">
    <w:name w:val="Heading 1 NoBreak"/>
    <w:basedOn w:val="Heading1"/>
    <w:next w:val="Head1Normal"/>
    <w:rsid w:val="00B373AF"/>
    <w:pPr>
      <w:spacing w:before="800"/>
    </w:pPr>
  </w:style>
  <w:style w:type="paragraph" w:customStyle="1" w:styleId="Head1Bullet">
    <w:name w:val="Head1Bullet"/>
    <w:basedOn w:val="Normal"/>
    <w:rsid w:val="00B373AF"/>
    <w:pPr>
      <w:keepNext/>
      <w:numPr>
        <w:numId w:val="2"/>
      </w:numPr>
      <w:tabs>
        <w:tab w:val="left" w:pos="567"/>
        <w:tab w:val="left" w:pos="851"/>
      </w:tabs>
      <w:spacing w:before="120" w:after="120" w:line="240" w:lineRule="auto"/>
      <w:ind w:left="568" w:hanging="284"/>
    </w:pPr>
    <w:rPr>
      <w:rFonts w:ascii="Verdana" w:eastAsia="Times New Roman" w:hAnsi="Verdana"/>
      <w:sz w:val="20"/>
      <w:szCs w:val="20"/>
    </w:rPr>
  </w:style>
  <w:style w:type="paragraph" w:customStyle="1" w:styleId="Head2Bullet">
    <w:name w:val="Head2Bullet"/>
    <w:basedOn w:val="Normal"/>
    <w:rsid w:val="00B373AF"/>
    <w:pPr>
      <w:keepNext/>
      <w:numPr>
        <w:numId w:val="1"/>
      </w:numPr>
      <w:tabs>
        <w:tab w:val="clear" w:pos="1985"/>
        <w:tab w:val="left" w:pos="425"/>
      </w:tabs>
      <w:spacing w:before="120" w:after="120" w:line="240" w:lineRule="auto"/>
      <w:ind w:left="1446" w:hanging="454"/>
    </w:pPr>
    <w:rPr>
      <w:rFonts w:ascii="Verdana" w:eastAsia="Times New Roman" w:hAnsi="Verdana"/>
      <w:sz w:val="20"/>
      <w:szCs w:val="20"/>
    </w:rPr>
  </w:style>
  <w:style w:type="paragraph" w:customStyle="1" w:styleId="Head3Bullet">
    <w:name w:val="Head3Bullet"/>
    <w:basedOn w:val="Head2Bullet"/>
    <w:rsid w:val="00B373AF"/>
    <w:pPr>
      <w:numPr>
        <w:ilvl w:val="2"/>
        <w:numId w:val="3"/>
      </w:numPr>
      <w:tabs>
        <w:tab w:val="clear" w:pos="425"/>
        <w:tab w:val="clear" w:pos="2160"/>
        <w:tab w:val="left" w:pos="1701"/>
      </w:tabs>
      <w:ind w:left="1702" w:hanging="284"/>
    </w:pPr>
  </w:style>
  <w:style w:type="paragraph" w:styleId="TOCHeading">
    <w:name w:val="TOC Heading"/>
    <w:basedOn w:val="Heading1"/>
    <w:next w:val="Normal"/>
    <w:uiPriority w:val="39"/>
    <w:semiHidden/>
    <w:unhideWhenUsed/>
    <w:qFormat/>
    <w:rsid w:val="00C966DA"/>
    <w:pPr>
      <w:keepLines/>
      <w:numPr>
        <w:numId w:val="0"/>
      </w:numPr>
      <w:spacing w:after="0" w:line="276" w:lineRule="auto"/>
      <w:outlineLvl w:val="9"/>
    </w:pPr>
    <w:rPr>
      <w:rFonts w:ascii="Cambria" w:hAnsi="Cambria" w:cs="Times New Roman"/>
      <w:bCs/>
      <w:color w:val="365F91"/>
      <w:kern w:val="0"/>
      <w:sz w:val="28"/>
      <w:szCs w:val="28"/>
      <w:lang w:val="en-US"/>
    </w:rPr>
  </w:style>
  <w:style w:type="table" w:styleId="TableGrid">
    <w:name w:val="Table Grid"/>
    <w:basedOn w:val="TableNormal"/>
    <w:uiPriority w:val="59"/>
    <w:rsid w:val="00347E3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966DA"/>
    <w:pPr>
      <w:spacing w:line="240" w:lineRule="auto"/>
    </w:pPr>
    <w:rPr>
      <w:b/>
      <w:bCs/>
      <w:color w:val="4F81BD" w:themeColor="accent1"/>
      <w:sz w:val="18"/>
      <w:szCs w:val="18"/>
    </w:rPr>
  </w:style>
  <w:style w:type="paragraph" w:styleId="ListParagraph">
    <w:name w:val="List Paragraph"/>
    <w:basedOn w:val="Normal"/>
    <w:uiPriority w:val="34"/>
    <w:qFormat/>
    <w:rsid w:val="00964C98"/>
    <w:pPr>
      <w:spacing w:after="0" w:line="240" w:lineRule="auto"/>
      <w:ind w:left="720"/>
      <w:contextualSpacing/>
    </w:pPr>
    <w:rPr>
      <w:rFonts w:ascii="Calibri" w:hAnsi="Calibri" w:cs="Times New Roman"/>
      <w:color w:val="auto"/>
      <w:kern w:val="0"/>
    </w:rPr>
  </w:style>
  <w:style w:type="paragraph" w:styleId="BodyText">
    <w:name w:val="Body Text"/>
    <w:basedOn w:val="Normal"/>
    <w:link w:val="BodyTextChar"/>
    <w:rsid w:val="00DF6F3E"/>
    <w:pPr>
      <w:spacing w:before="120" w:after="120" w:line="240" w:lineRule="auto"/>
    </w:pPr>
    <w:rPr>
      <w:rFonts w:eastAsia="Times New Roman" w:cs="Times New Roman"/>
      <w:color w:val="auto"/>
      <w:kern w:val="0"/>
      <w:sz w:val="20"/>
      <w:szCs w:val="20"/>
      <w:lang w:eastAsia="en-GB"/>
    </w:rPr>
  </w:style>
  <w:style w:type="character" w:customStyle="1" w:styleId="BodyTextChar">
    <w:name w:val="Body Text Char"/>
    <w:basedOn w:val="DefaultParagraphFont"/>
    <w:link w:val="BodyText"/>
    <w:rsid w:val="00DF6F3E"/>
    <w:rPr>
      <w:rFonts w:eastAsia="Times New Roman" w:cs="Times New Roman"/>
      <w:color w:val="auto"/>
      <w:kern w:val="0"/>
      <w:sz w:val="20"/>
      <w:szCs w:val="20"/>
    </w:rPr>
  </w:style>
  <w:style w:type="paragraph" w:customStyle="1" w:styleId="Heading">
    <w:name w:val="Heading"/>
    <w:basedOn w:val="Heading1"/>
    <w:rsid w:val="006C1874"/>
    <w:pPr>
      <w:tabs>
        <w:tab w:val="left" w:pos="567"/>
      </w:tabs>
      <w:spacing w:before="0" w:after="0"/>
      <w:ind w:left="720" w:hanging="360"/>
      <w:jc w:val="center"/>
    </w:pPr>
    <w:rPr>
      <w:rFonts w:ascii="Verdana" w:hAnsi="Verdana" w:cs="Times New Roman"/>
      <w:color w:val="auto"/>
      <w:kern w:val="28"/>
      <w:sz w:val="24"/>
      <w:szCs w:val="32"/>
      <w:lang w:val="en-US"/>
    </w:rPr>
  </w:style>
  <w:style w:type="paragraph" w:styleId="NoSpacing">
    <w:name w:val="No Spacing"/>
    <w:uiPriority w:val="1"/>
    <w:qFormat/>
    <w:rsid w:val="00F611A4"/>
    <w:rPr>
      <w:rFonts w:ascii="Helvetica" w:eastAsia="Times New Roman" w:hAnsi="Helvetica" w:cs="Times New Roman"/>
      <w:color w:val="auto"/>
      <w:kern w:val="0"/>
      <w:sz w:val="24"/>
      <w:szCs w:val="24"/>
      <w:lang w:eastAsia="en-US"/>
    </w:rPr>
  </w:style>
</w:styles>
</file>

<file path=word/webSettings.xml><?xml version="1.0" encoding="utf-8"?>
<w:webSettings xmlns:r="http://schemas.openxmlformats.org/officeDocument/2006/relationships" xmlns:w="http://schemas.openxmlformats.org/wordprocessingml/2006/main">
  <w:divs>
    <w:div w:id="537934791">
      <w:bodyDiv w:val="1"/>
      <w:marLeft w:val="0"/>
      <w:marRight w:val="0"/>
      <w:marTop w:val="0"/>
      <w:marBottom w:val="0"/>
      <w:divBdr>
        <w:top w:val="none" w:sz="0" w:space="0" w:color="auto"/>
        <w:left w:val="none" w:sz="0" w:space="0" w:color="auto"/>
        <w:bottom w:val="none" w:sz="0" w:space="0" w:color="auto"/>
        <w:right w:val="none" w:sz="0" w:space="0" w:color="auto"/>
      </w:divBdr>
    </w:div>
    <w:div w:id="772096650">
      <w:bodyDiv w:val="1"/>
      <w:marLeft w:val="0"/>
      <w:marRight w:val="0"/>
      <w:marTop w:val="0"/>
      <w:marBottom w:val="0"/>
      <w:divBdr>
        <w:top w:val="none" w:sz="0" w:space="0" w:color="auto"/>
        <w:left w:val="none" w:sz="0" w:space="0" w:color="auto"/>
        <w:bottom w:val="none" w:sz="0" w:space="0" w:color="auto"/>
        <w:right w:val="none" w:sz="0" w:space="0" w:color="auto"/>
      </w:divBdr>
      <w:divsChild>
        <w:div w:id="1652444160">
          <w:marLeft w:val="0"/>
          <w:marRight w:val="0"/>
          <w:marTop w:val="0"/>
          <w:marBottom w:val="0"/>
          <w:divBdr>
            <w:top w:val="none" w:sz="0" w:space="0" w:color="auto"/>
            <w:left w:val="none" w:sz="0" w:space="0" w:color="auto"/>
            <w:bottom w:val="none" w:sz="0" w:space="0" w:color="auto"/>
            <w:right w:val="none" w:sz="0" w:space="0" w:color="auto"/>
          </w:divBdr>
          <w:divsChild>
            <w:div w:id="1174687959">
              <w:marLeft w:val="0"/>
              <w:marRight w:val="0"/>
              <w:marTop w:val="0"/>
              <w:marBottom w:val="0"/>
              <w:divBdr>
                <w:top w:val="none" w:sz="0" w:space="0" w:color="auto"/>
                <w:left w:val="none" w:sz="0" w:space="0" w:color="auto"/>
                <w:bottom w:val="none" w:sz="0" w:space="0" w:color="auto"/>
                <w:right w:val="none" w:sz="0" w:space="0" w:color="auto"/>
              </w:divBdr>
              <w:divsChild>
                <w:div w:id="826019583">
                  <w:marLeft w:val="0"/>
                  <w:marRight w:val="0"/>
                  <w:marTop w:val="0"/>
                  <w:marBottom w:val="0"/>
                  <w:divBdr>
                    <w:top w:val="none" w:sz="0" w:space="0" w:color="auto"/>
                    <w:left w:val="none" w:sz="0" w:space="0" w:color="auto"/>
                    <w:bottom w:val="none" w:sz="0" w:space="0" w:color="auto"/>
                    <w:right w:val="none" w:sz="0" w:space="0" w:color="auto"/>
                  </w:divBdr>
                  <w:divsChild>
                    <w:div w:id="187564610">
                      <w:marLeft w:val="0"/>
                      <w:marRight w:val="0"/>
                      <w:marTop w:val="0"/>
                      <w:marBottom w:val="0"/>
                      <w:divBdr>
                        <w:top w:val="none" w:sz="0" w:space="0" w:color="auto"/>
                        <w:left w:val="none" w:sz="0" w:space="0" w:color="auto"/>
                        <w:bottom w:val="none" w:sz="0" w:space="0" w:color="auto"/>
                        <w:right w:val="none" w:sz="0" w:space="0" w:color="auto"/>
                      </w:divBdr>
                      <w:divsChild>
                        <w:div w:id="511920407">
                          <w:marLeft w:val="0"/>
                          <w:marRight w:val="0"/>
                          <w:marTop w:val="0"/>
                          <w:marBottom w:val="0"/>
                          <w:divBdr>
                            <w:top w:val="none" w:sz="0" w:space="0" w:color="auto"/>
                            <w:left w:val="none" w:sz="0" w:space="0" w:color="auto"/>
                            <w:bottom w:val="none" w:sz="0" w:space="0" w:color="auto"/>
                            <w:right w:val="none" w:sz="0" w:space="0" w:color="auto"/>
                          </w:divBdr>
                          <w:divsChild>
                            <w:div w:id="1833182308">
                              <w:marLeft w:val="-180"/>
                              <w:marRight w:val="0"/>
                              <w:marTop w:val="0"/>
                              <w:marBottom w:val="0"/>
                              <w:divBdr>
                                <w:top w:val="none" w:sz="0" w:space="0" w:color="auto"/>
                                <w:left w:val="none" w:sz="0" w:space="0" w:color="auto"/>
                                <w:bottom w:val="none" w:sz="0" w:space="0" w:color="auto"/>
                                <w:right w:val="none" w:sz="0" w:space="0" w:color="auto"/>
                              </w:divBdr>
                              <w:divsChild>
                                <w:div w:id="2067365146">
                                  <w:marLeft w:val="0"/>
                                  <w:marRight w:val="0"/>
                                  <w:marTop w:val="0"/>
                                  <w:marBottom w:val="0"/>
                                  <w:divBdr>
                                    <w:top w:val="none" w:sz="0" w:space="0" w:color="auto"/>
                                    <w:left w:val="none" w:sz="0" w:space="0" w:color="auto"/>
                                    <w:bottom w:val="none" w:sz="0" w:space="0" w:color="auto"/>
                                    <w:right w:val="none" w:sz="0" w:space="0" w:color="auto"/>
                                  </w:divBdr>
                                  <w:divsChild>
                                    <w:div w:id="890044699">
                                      <w:marLeft w:val="0"/>
                                      <w:marRight w:val="0"/>
                                      <w:marTop w:val="0"/>
                                      <w:marBottom w:val="0"/>
                                      <w:divBdr>
                                        <w:top w:val="none" w:sz="0" w:space="0" w:color="auto"/>
                                        <w:left w:val="none" w:sz="0" w:space="0" w:color="auto"/>
                                        <w:bottom w:val="none" w:sz="0" w:space="0" w:color="auto"/>
                                        <w:right w:val="none" w:sz="0" w:space="0" w:color="auto"/>
                                      </w:divBdr>
                                      <w:divsChild>
                                        <w:div w:id="747850765">
                                          <w:marLeft w:val="0"/>
                                          <w:marRight w:val="0"/>
                                          <w:marTop w:val="0"/>
                                          <w:marBottom w:val="0"/>
                                          <w:divBdr>
                                            <w:top w:val="none" w:sz="0" w:space="0" w:color="auto"/>
                                            <w:left w:val="none" w:sz="0" w:space="0" w:color="auto"/>
                                            <w:bottom w:val="none" w:sz="0" w:space="0" w:color="auto"/>
                                            <w:right w:val="none" w:sz="0" w:space="0" w:color="auto"/>
                                          </w:divBdr>
                                          <w:divsChild>
                                            <w:div w:id="380136720">
                                              <w:marLeft w:val="0"/>
                                              <w:marRight w:val="0"/>
                                              <w:marTop w:val="0"/>
                                              <w:marBottom w:val="0"/>
                                              <w:divBdr>
                                                <w:top w:val="none" w:sz="0" w:space="0" w:color="auto"/>
                                                <w:left w:val="none" w:sz="0" w:space="0" w:color="auto"/>
                                                <w:bottom w:val="none" w:sz="0" w:space="0" w:color="auto"/>
                                                <w:right w:val="none" w:sz="0" w:space="0" w:color="auto"/>
                                              </w:divBdr>
                                              <w:divsChild>
                                                <w:div w:id="1812017506">
                                                  <w:marLeft w:val="0"/>
                                                  <w:marRight w:val="0"/>
                                                  <w:marTop w:val="0"/>
                                                  <w:marBottom w:val="0"/>
                                                  <w:divBdr>
                                                    <w:top w:val="none" w:sz="0" w:space="0" w:color="auto"/>
                                                    <w:left w:val="none" w:sz="0" w:space="0" w:color="auto"/>
                                                    <w:bottom w:val="none" w:sz="0" w:space="0" w:color="auto"/>
                                                    <w:right w:val="none" w:sz="0" w:space="0" w:color="auto"/>
                                                  </w:divBdr>
                                                  <w:divsChild>
                                                    <w:div w:id="1214194309">
                                                      <w:marLeft w:val="0"/>
                                                      <w:marRight w:val="0"/>
                                                      <w:marTop w:val="0"/>
                                                      <w:marBottom w:val="0"/>
                                                      <w:divBdr>
                                                        <w:top w:val="none" w:sz="0" w:space="0" w:color="auto"/>
                                                        <w:left w:val="none" w:sz="0" w:space="0" w:color="auto"/>
                                                        <w:bottom w:val="none" w:sz="0" w:space="0" w:color="auto"/>
                                                        <w:right w:val="none" w:sz="0" w:space="0" w:color="auto"/>
                                                      </w:divBdr>
                                                      <w:divsChild>
                                                        <w:div w:id="113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9092557">
      <w:bodyDiv w:val="1"/>
      <w:marLeft w:val="0"/>
      <w:marRight w:val="0"/>
      <w:marTop w:val="0"/>
      <w:marBottom w:val="0"/>
      <w:divBdr>
        <w:top w:val="none" w:sz="0" w:space="0" w:color="auto"/>
        <w:left w:val="none" w:sz="0" w:space="0" w:color="auto"/>
        <w:bottom w:val="none" w:sz="0" w:space="0" w:color="auto"/>
        <w:right w:val="none" w:sz="0" w:space="0" w:color="auto"/>
      </w:divBdr>
    </w:div>
    <w:div w:id="1492718694">
      <w:bodyDiv w:val="1"/>
      <w:marLeft w:val="0"/>
      <w:marRight w:val="0"/>
      <w:marTop w:val="0"/>
      <w:marBottom w:val="0"/>
      <w:divBdr>
        <w:top w:val="none" w:sz="0" w:space="0" w:color="auto"/>
        <w:left w:val="none" w:sz="0" w:space="0" w:color="auto"/>
        <w:bottom w:val="none" w:sz="0" w:space="0" w:color="auto"/>
        <w:right w:val="none" w:sz="0" w:space="0" w:color="auto"/>
      </w:divBdr>
      <w:divsChild>
        <w:div w:id="1264418260">
          <w:marLeft w:val="0"/>
          <w:marRight w:val="0"/>
          <w:marTop w:val="0"/>
          <w:marBottom w:val="0"/>
          <w:divBdr>
            <w:top w:val="none" w:sz="0" w:space="0" w:color="auto"/>
            <w:left w:val="none" w:sz="0" w:space="0" w:color="auto"/>
            <w:bottom w:val="none" w:sz="0" w:space="0" w:color="auto"/>
            <w:right w:val="none" w:sz="0" w:space="0" w:color="auto"/>
          </w:divBdr>
          <w:divsChild>
            <w:div w:id="2122606004">
              <w:marLeft w:val="0"/>
              <w:marRight w:val="0"/>
              <w:marTop w:val="0"/>
              <w:marBottom w:val="0"/>
              <w:divBdr>
                <w:top w:val="none" w:sz="0" w:space="0" w:color="auto"/>
                <w:left w:val="none" w:sz="0" w:space="0" w:color="auto"/>
                <w:bottom w:val="none" w:sz="0" w:space="0" w:color="auto"/>
                <w:right w:val="none" w:sz="0" w:space="0" w:color="auto"/>
              </w:divBdr>
              <w:divsChild>
                <w:div w:id="1074545225">
                  <w:marLeft w:val="0"/>
                  <w:marRight w:val="0"/>
                  <w:marTop w:val="0"/>
                  <w:marBottom w:val="0"/>
                  <w:divBdr>
                    <w:top w:val="none" w:sz="0" w:space="0" w:color="auto"/>
                    <w:left w:val="none" w:sz="0" w:space="0" w:color="auto"/>
                    <w:bottom w:val="none" w:sz="0" w:space="0" w:color="auto"/>
                    <w:right w:val="none" w:sz="0" w:space="0" w:color="auto"/>
                  </w:divBdr>
                  <w:divsChild>
                    <w:div w:id="274558962">
                      <w:marLeft w:val="0"/>
                      <w:marRight w:val="0"/>
                      <w:marTop w:val="0"/>
                      <w:marBottom w:val="0"/>
                      <w:divBdr>
                        <w:top w:val="none" w:sz="0" w:space="0" w:color="auto"/>
                        <w:left w:val="none" w:sz="0" w:space="0" w:color="auto"/>
                        <w:bottom w:val="none" w:sz="0" w:space="0" w:color="auto"/>
                        <w:right w:val="none" w:sz="0" w:space="0" w:color="auto"/>
                      </w:divBdr>
                      <w:divsChild>
                        <w:div w:id="826241372">
                          <w:marLeft w:val="0"/>
                          <w:marRight w:val="0"/>
                          <w:marTop w:val="0"/>
                          <w:marBottom w:val="0"/>
                          <w:divBdr>
                            <w:top w:val="none" w:sz="0" w:space="0" w:color="auto"/>
                            <w:left w:val="none" w:sz="0" w:space="0" w:color="auto"/>
                            <w:bottom w:val="none" w:sz="0" w:space="0" w:color="auto"/>
                            <w:right w:val="none" w:sz="0" w:space="0" w:color="auto"/>
                          </w:divBdr>
                          <w:divsChild>
                            <w:div w:id="124741464">
                              <w:marLeft w:val="-180"/>
                              <w:marRight w:val="0"/>
                              <w:marTop w:val="0"/>
                              <w:marBottom w:val="0"/>
                              <w:divBdr>
                                <w:top w:val="none" w:sz="0" w:space="0" w:color="auto"/>
                                <w:left w:val="none" w:sz="0" w:space="0" w:color="auto"/>
                                <w:bottom w:val="none" w:sz="0" w:space="0" w:color="auto"/>
                                <w:right w:val="none" w:sz="0" w:space="0" w:color="auto"/>
                              </w:divBdr>
                              <w:divsChild>
                                <w:div w:id="1932228516">
                                  <w:marLeft w:val="0"/>
                                  <w:marRight w:val="0"/>
                                  <w:marTop w:val="0"/>
                                  <w:marBottom w:val="0"/>
                                  <w:divBdr>
                                    <w:top w:val="none" w:sz="0" w:space="0" w:color="auto"/>
                                    <w:left w:val="none" w:sz="0" w:space="0" w:color="auto"/>
                                    <w:bottom w:val="none" w:sz="0" w:space="0" w:color="auto"/>
                                    <w:right w:val="none" w:sz="0" w:space="0" w:color="auto"/>
                                  </w:divBdr>
                                  <w:divsChild>
                                    <w:div w:id="153375472">
                                      <w:marLeft w:val="0"/>
                                      <w:marRight w:val="0"/>
                                      <w:marTop w:val="0"/>
                                      <w:marBottom w:val="0"/>
                                      <w:divBdr>
                                        <w:top w:val="none" w:sz="0" w:space="0" w:color="auto"/>
                                        <w:left w:val="none" w:sz="0" w:space="0" w:color="auto"/>
                                        <w:bottom w:val="none" w:sz="0" w:space="0" w:color="auto"/>
                                        <w:right w:val="none" w:sz="0" w:space="0" w:color="auto"/>
                                      </w:divBdr>
                                      <w:divsChild>
                                        <w:div w:id="1154688046">
                                          <w:marLeft w:val="0"/>
                                          <w:marRight w:val="0"/>
                                          <w:marTop w:val="0"/>
                                          <w:marBottom w:val="0"/>
                                          <w:divBdr>
                                            <w:top w:val="none" w:sz="0" w:space="0" w:color="auto"/>
                                            <w:left w:val="none" w:sz="0" w:space="0" w:color="auto"/>
                                            <w:bottom w:val="none" w:sz="0" w:space="0" w:color="auto"/>
                                            <w:right w:val="none" w:sz="0" w:space="0" w:color="auto"/>
                                          </w:divBdr>
                                          <w:divsChild>
                                            <w:div w:id="1502357725">
                                              <w:marLeft w:val="0"/>
                                              <w:marRight w:val="0"/>
                                              <w:marTop w:val="0"/>
                                              <w:marBottom w:val="0"/>
                                              <w:divBdr>
                                                <w:top w:val="none" w:sz="0" w:space="0" w:color="auto"/>
                                                <w:left w:val="none" w:sz="0" w:space="0" w:color="auto"/>
                                                <w:bottom w:val="none" w:sz="0" w:space="0" w:color="auto"/>
                                                <w:right w:val="none" w:sz="0" w:space="0" w:color="auto"/>
                                              </w:divBdr>
                                              <w:divsChild>
                                                <w:div w:id="1332757851">
                                                  <w:marLeft w:val="0"/>
                                                  <w:marRight w:val="0"/>
                                                  <w:marTop w:val="0"/>
                                                  <w:marBottom w:val="0"/>
                                                  <w:divBdr>
                                                    <w:top w:val="none" w:sz="0" w:space="0" w:color="auto"/>
                                                    <w:left w:val="none" w:sz="0" w:space="0" w:color="auto"/>
                                                    <w:bottom w:val="none" w:sz="0" w:space="0" w:color="auto"/>
                                                    <w:right w:val="none" w:sz="0" w:space="0" w:color="auto"/>
                                                  </w:divBdr>
                                                  <w:divsChild>
                                                    <w:div w:id="1326200674">
                                                      <w:marLeft w:val="0"/>
                                                      <w:marRight w:val="0"/>
                                                      <w:marTop w:val="0"/>
                                                      <w:marBottom w:val="0"/>
                                                      <w:divBdr>
                                                        <w:top w:val="none" w:sz="0" w:space="0" w:color="auto"/>
                                                        <w:left w:val="none" w:sz="0" w:space="0" w:color="auto"/>
                                                        <w:bottom w:val="none" w:sz="0" w:space="0" w:color="auto"/>
                                                        <w:right w:val="none" w:sz="0" w:space="0" w:color="auto"/>
                                                      </w:divBdr>
                                                      <w:divsChild>
                                                        <w:div w:id="10437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205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Office_Word_Document1.doc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124365\Desktop\SOPs\SOP_Tem_v1.0(with%20table%20formatt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5698E8-02CC-4694-BDD8-DA36F8F9D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SOP_Tem_v1.0(with table formatting).dotx</Template>
  <TotalTime>2</TotalTime>
  <Pages>7</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8884</CharactersWithSpaces>
  <SharedDoc>false</SharedDoc>
  <HLinks>
    <vt:vector size="90" baseType="variant">
      <vt:variant>
        <vt:i4>1769526</vt:i4>
      </vt:variant>
      <vt:variant>
        <vt:i4>89</vt:i4>
      </vt:variant>
      <vt:variant>
        <vt:i4>0</vt:i4>
      </vt:variant>
      <vt:variant>
        <vt:i4>5</vt:i4>
      </vt:variant>
      <vt:variant>
        <vt:lpwstr/>
      </vt:variant>
      <vt:variant>
        <vt:lpwstr>_Toc359494592</vt:lpwstr>
      </vt:variant>
      <vt:variant>
        <vt:i4>1769526</vt:i4>
      </vt:variant>
      <vt:variant>
        <vt:i4>83</vt:i4>
      </vt:variant>
      <vt:variant>
        <vt:i4>0</vt:i4>
      </vt:variant>
      <vt:variant>
        <vt:i4>5</vt:i4>
      </vt:variant>
      <vt:variant>
        <vt:lpwstr/>
      </vt:variant>
      <vt:variant>
        <vt:lpwstr>_Toc359494591</vt:lpwstr>
      </vt:variant>
      <vt:variant>
        <vt:i4>1769526</vt:i4>
      </vt:variant>
      <vt:variant>
        <vt:i4>77</vt:i4>
      </vt:variant>
      <vt:variant>
        <vt:i4>0</vt:i4>
      </vt:variant>
      <vt:variant>
        <vt:i4>5</vt:i4>
      </vt:variant>
      <vt:variant>
        <vt:lpwstr/>
      </vt:variant>
      <vt:variant>
        <vt:lpwstr>_Toc359494590</vt:lpwstr>
      </vt:variant>
      <vt:variant>
        <vt:i4>1703990</vt:i4>
      </vt:variant>
      <vt:variant>
        <vt:i4>71</vt:i4>
      </vt:variant>
      <vt:variant>
        <vt:i4>0</vt:i4>
      </vt:variant>
      <vt:variant>
        <vt:i4>5</vt:i4>
      </vt:variant>
      <vt:variant>
        <vt:lpwstr/>
      </vt:variant>
      <vt:variant>
        <vt:lpwstr>_Toc359494589</vt:lpwstr>
      </vt:variant>
      <vt:variant>
        <vt:i4>1703990</vt:i4>
      </vt:variant>
      <vt:variant>
        <vt:i4>65</vt:i4>
      </vt:variant>
      <vt:variant>
        <vt:i4>0</vt:i4>
      </vt:variant>
      <vt:variant>
        <vt:i4>5</vt:i4>
      </vt:variant>
      <vt:variant>
        <vt:lpwstr/>
      </vt:variant>
      <vt:variant>
        <vt:lpwstr>_Toc359494588</vt:lpwstr>
      </vt:variant>
      <vt:variant>
        <vt:i4>1703990</vt:i4>
      </vt:variant>
      <vt:variant>
        <vt:i4>59</vt:i4>
      </vt:variant>
      <vt:variant>
        <vt:i4>0</vt:i4>
      </vt:variant>
      <vt:variant>
        <vt:i4>5</vt:i4>
      </vt:variant>
      <vt:variant>
        <vt:lpwstr/>
      </vt:variant>
      <vt:variant>
        <vt:lpwstr>_Toc359494587</vt:lpwstr>
      </vt:variant>
      <vt:variant>
        <vt:i4>1703990</vt:i4>
      </vt:variant>
      <vt:variant>
        <vt:i4>53</vt:i4>
      </vt:variant>
      <vt:variant>
        <vt:i4>0</vt:i4>
      </vt:variant>
      <vt:variant>
        <vt:i4>5</vt:i4>
      </vt:variant>
      <vt:variant>
        <vt:lpwstr/>
      </vt:variant>
      <vt:variant>
        <vt:lpwstr>_Toc359494586</vt:lpwstr>
      </vt:variant>
      <vt:variant>
        <vt:i4>1703990</vt:i4>
      </vt:variant>
      <vt:variant>
        <vt:i4>47</vt:i4>
      </vt:variant>
      <vt:variant>
        <vt:i4>0</vt:i4>
      </vt:variant>
      <vt:variant>
        <vt:i4>5</vt:i4>
      </vt:variant>
      <vt:variant>
        <vt:lpwstr/>
      </vt:variant>
      <vt:variant>
        <vt:lpwstr>_Toc359494585</vt:lpwstr>
      </vt:variant>
      <vt:variant>
        <vt:i4>1703990</vt:i4>
      </vt:variant>
      <vt:variant>
        <vt:i4>41</vt:i4>
      </vt:variant>
      <vt:variant>
        <vt:i4>0</vt:i4>
      </vt:variant>
      <vt:variant>
        <vt:i4>5</vt:i4>
      </vt:variant>
      <vt:variant>
        <vt:lpwstr/>
      </vt:variant>
      <vt:variant>
        <vt:lpwstr>_Toc359494584</vt:lpwstr>
      </vt:variant>
      <vt:variant>
        <vt:i4>1703990</vt:i4>
      </vt:variant>
      <vt:variant>
        <vt:i4>35</vt:i4>
      </vt:variant>
      <vt:variant>
        <vt:i4>0</vt:i4>
      </vt:variant>
      <vt:variant>
        <vt:i4>5</vt:i4>
      </vt:variant>
      <vt:variant>
        <vt:lpwstr/>
      </vt:variant>
      <vt:variant>
        <vt:lpwstr>_Toc359494583</vt:lpwstr>
      </vt:variant>
      <vt:variant>
        <vt:i4>1703990</vt:i4>
      </vt:variant>
      <vt:variant>
        <vt:i4>29</vt:i4>
      </vt:variant>
      <vt:variant>
        <vt:i4>0</vt:i4>
      </vt:variant>
      <vt:variant>
        <vt:i4>5</vt:i4>
      </vt:variant>
      <vt:variant>
        <vt:lpwstr/>
      </vt:variant>
      <vt:variant>
        <vt:lpwstr>_Toc359494582</vt:lpwstr>
      </vt:variant>
      <vt:variant>
        <vt:i4>1703990</vt:i4>
      </vt:variant>
      <vt:variant>
        <vt:i4>23</vt:i4>
      </vt:variant>
      <vt:variant>
        <vt:i4>0</vt:i4>
      </vt:variant>
      <vt:variant>
        <vt:i4>5</vt:i4>
      </vt:variant>
      <vt:variant>
        <vt:lpwstr/>
      </vt:variant>
      <vt:variant>
        <vt:lpwstr>_Toc359494581</vt:lpwstr>
      </vt:variant>
      <vt:variant>
        <vt:i4>1703990</vt:i4>
      </vt:variant>
      <vt:variant>
        <vt:i4>17</vt:i4>
      </vt:variant>
      <vt:variant>
        <vt:i4>0</vt:i4>
      </vt:variant>
      <vt:variant>
        <vt:i4>5</vt:i4>
      </vt:variant>
      <vt:variant>
        <vt:lpwstr/>
      </vt:variant>
      <vt:variant>
        <vt:lpwstr>_Toc359494580</vt:lpwstr>
      </vt:variant>
      <vt:variant>
        <vt:i4>1376310</vt:i4>
      </vt:variant>
      <vt:variant>
        <vt:i4>11</vt:i4>
      </vt:variant>
      <vt:variant>
        <vt:i4>0</vt:i4>
      </vt:variant>
      <vt:variant>
        <vt:i4>5</vt:i4>
      </vt:variant>
      <vt:variant>
        <vt:lpwstr/>
      </vt:variant>
      <vt:variant>
        <vt:lpwstr>_Toc359494579</vt:lpwstr>
      </vt:variant>
      <vt:variant>
        <vt:i4>1376310</vt:i4>
      </vt:variant>
      <vt:variant>
        <vt:i4>5</vt:i4>
      </vt:variant>
      <vt:variant>
        <vt:i4>0</vt:i4>
      </vt:variant>
      <vt:variant>
        <vt:i4>5</vt:i4>
      </vt:variant>
      <vt:variant>
        <vt:lpwstr/>
      </vt:variant>
      <vt:variant>
        <vt:lpwstr>_Toc359494578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ja124365</dc:creator>
  <cp:lastModifiedBy>Peggy Edwards</cp:lastModifiedBy>
  <cp:revision>5</cp:revision>
  <cp:lastPrinted>2013-06-25T13:55:00Z</cp:lastPrinted>
  <dcterms:created xsi:type="dcterms:W3CDTF">2014-11-05T07:36:00Z</dcterms:created>
  <dcterms:modified xsi:type="dcterms:W3CDTF">2015-01-14T09:12:00Z</dcterms:modified>
</cp:coreProperties>
</file>