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9854"/>
      </w:tblGrid>
      <w:tr w:rsidR="00E22B99" w:rsidRPr="00074162" w:rsidTr="00F950ED">
        <w:trPr>
          <w:trHeight w:val="501"/>
        </w:trPr>
        <w:tc>
          <w:tcPr>
            <w:tcW w:w="9854" w:type="dxa"/>
          </w:tcPr>
          <w:p w:rsidR="00074162" w:rsidRPr="00F950ED" w:rsidRDefault="00EF674E" w:rsidP="00F950ED">
            <w:pPr>
              <w:spacing w:after="200"/>
              <w:rPr>
                <w:rFonts w:eastAsia="Times New Roman"/>
                <w:b/>
                <w:sz w:val="40"/>
                <w:szCs w:val="40"/>
              </w:rPr>
            </w:pPr>
            <w:r>
              <w:rPr>
                <w:rFonts w:eastAsia="Times New Roman"/>
                <w:b/>
                <w:sz w:val="40"/>
                <w:szCs w:val="40"/>
              </w:rPr>
              <w:t>CRM-001</w:t>
            </w:r>
          </w:p>
        </w:tc>
      </w:tr>
      <w:tr w:rsidR="00E22B99" w:rsidRPr="00E22B99" w:rsidTr="00F950ED">
        <w:tc>
          <w:tcPr>
            <w:tcW w:w="9854" w:type="dxa"/>
            <w:vAlign w:val="bottom"/>
          </w:tcPr>
          <w:p w:rsidR="00074162" w:rsidRPr="00F950ED" w:rsidRDefault="00074162" w:rsidP="00F950ED">
            <w:pPr>
              <w:ind w:right="-1"/>
              <w:contextualSpacing/>
              <w:jc w:val="right"/>
              <w:rPr>
                <w:rFonts w:eastAsia="Times New Roman"/>
                <w:b/>
                <w:bCs/>
                <w:spacing w:val="-48"/>
                <w:sz w:val="66"/>
                <w:szCs w:val="72"/>
              </w:rPr>
            </w:pPr>
          </w:p>
          <w:p w:rsidR="00074162" w:rsidRPr="00F950ED" w:rsidRDefault="00074162" w:rsidP="00F950ED">
            <w:pPr>
              <w:ind w:right="-1"/>
              <w:contextualSpacing/>
              <w:jc w:val="right"/>
              <w:rPr>
                <w:rFonts w:eastAsia="Times New Roman"/>
                <w:b/>
                <w:bCs/>
                <w:spacing w:val="-48"/>
                <w:sz w:val="66"/>
                <w:szCs w:val="72"/>
              </w:rPr>
            </w:pPr>
          </w:p>
          <w:p w:rsidR="00E22B99" w:rsidRPr="00F950ED" w:rsidRDefault="00EF674E" w:rsidP="00F950ED">
            <w:pPr>
              <w:spacing w:after="200"/>
              <w:contextualSpacing/>
              <w:jc w:val="right"/>
              <w:rPr>
                <w:rFonts w:eastAsia="Times New Roman"/>
                <w:b/>
                <w:bCs/>
                <w:spacing w:val="-48"/>
                <w:sz w:val="66"/>
                <w:szCs w:val="72"/>
              </w:rPr>
            </w:pPr>
            <w:r>
              <w:rPr>
                <w:rFonts w:eastAsia="Times New Roman"/>
                <w:b/>
                <w:bCs/>
                <w:spacing w:val="-48"/>
                <w:sz w:val="66"/>
                <w:szCs w:val="72"/>
              </w:rPr>
              <w:t xml:space="preserve">Clinical Risk Management Process </w:t>
            </w:r>
          </w:p>
          <w:p w:rsidR="00A46D8C" w:rsidRPr="00F950ED" w:rsidRDefault="00A46D8C" w:rsidP="00F950ED">
            <w:pPr>
              <w:contextualSpacing/>
              <w:jc w:val="right"/>
              <w:rPr>
                <w:rFonts w:eastAsia="Times New Roman"/>
                <w:b/>
                <w:bCs/>
                <w:spacing w:val="-48"/>
                <w:sz w:val="66"/>
                <w:szCs w:val="72"/>
              </w:rPr>
            </w:pPr>
          </w:p>
        </w:tc>
      </w:tr>
      <w:tr w:rsidR="00E22B99" w:rsidRPr="00E22B99" w:rsidTr="00F950ED">
        <w:tc>
          <w:tcPr>
            <w:tcW w:w="9854" w:type="dxa"/>
            <w:vAlign w:val="bottom"/>
          </w:tcPr>
          <w:p w:rsidR="00E22B99" w:rsidRPr="00F950ED" w:rsidRDefault="00EF674E" w:rsidP="00EF674E">
            <w:pPr>
              <w:spacing w:before="200"/>
              <w:jc w:val="right"/>
              <w:rPr>
                <w:rFonts w:asciiTheme="minorHAnsi" w:eastAsia="Times New Roman" w:hAnsiTheme="minorHAnsi" w:cstheme="minorHAnsi"/>
                <w:i/>
                <w:spacing w:val="-20"/>
                <w:sz w:val="40"/>
                <w:szCs w:val="40"/>
              </w:rPr>
            </w:pPr>
            <w:r w:rsidRPr="00F950ED">
              <w:rPr>
                <w:rFonts w:asciiTheme="minorHAnsi" w:eastAsia="Times New Roman" w:hAnsiTheme="minorHAnsi" w:cstheme="minorHAnsi"/>
                <w:i/>
                <w:spacing w:val="-20"/>
                <w:sz w:val="40"/>
                <w:szCs w:val="40"/>
              </w:rPr>
              <w:t xml:space="preserve">This </w:t>
            </w:r>
            <w:r>
              <w:rPr>
                <w:rFonts w:asciiTheme="minorHAnsi" w:eastAsia="Times New Roman" w:hAnsiTheme="minorHAnsi" w:cstheme="minorHAnsi"/>
                <w:i/>
                <w:spacing w:val="-20"/>
                <w:sz w:val="40"/>
                <w:szCs w:val="40"/>
              </w:rPr>
              <w:t>process describes how NWIS products and services are clinically risk assessed and approved for release</w:t>
            </w:r>
            <w:r w:rsidRPr="00F950ED">
              <w:rPr>
                <w:rFonts w:asciiTheme="minorHAnsi" w:eastAsia="Times New Roman" w:hAnsiTheme="minorHAnsi" w:cstheme="minorHAnsi"/>
                <w:i/>
                <w:spacing w:val="-20"/>
                <w:sz w:val="40"/>
                <w:szCs w:val="40"/>
              </w:rPr>
              <w:t xml:space="preserve"> </w:t>
            </w:r>
          </w:p>
        </w:tc>
      </w:tr>
      <w:tr w:rsidR="00E22B99" w:rsidRPr="00E22B99" w:rsidTr="00F950ED">
        <w:trPr>
          <w:trHeight w:val="6406"/>
        </w:trPr>
        <w:tc>
          <w:tcPr>
            <w:tcW w:w="9854" w:type="dxa"/>
            <w:vAlign w:val="bottom"/>
          </w:tcPr>
          <w:p w:rsidR="00E22B99" w:rsidRPr="00F950ED" w:rsidRDefault="00074162" w:rsidP="00FC5B52">
            <w:pPr>
              <w:spacing w:before="200"/>
              <w:jc w:val="right"/>
              <w:rPr>
                <w:rFonts w:eastAsia="Times New Roman"/>
              </w:rPr>
            </w:pPr>
            <w:r w:rsidRPr="00074162">
              <w:t xml:space="preserve">Version No. </w:t>
            </w:r>
            <w:r w:rsidR="009A34AF">
              <w:t>2.0</w:t>
            </w:r>
            <w:r w:rsidRPr="00074162">
              <w:br/>
              <w:t xml:space="preserve">Status: </w:t>
            </w:r>
            <w:r w:rsidR="00FC5B52">
              <w:t>Final</w:t>
            </w:r>
            <w:r w:rsidRPr="00074162">
              <w:br/>
            </w:r>
            <w:r w:rsidRPr="00074162">
              <w:br/>
              <w:t xml:space="preserve">Author: </w:t>
            </w:r>
            <w:r w:rsidR="00EF674E">
              <w:t>Peggy Edwards</w:t>
            </w:r>
            <w:r w:rsidR="00EF674E">
              <w:br/>
              <w:t xml:space="preserve">Approver: </w:t>
            </w:r>
            <w:r w:rsidR="00C71793">
              <w:t>Martin Murphy</w:t>
            </w:r>
            <w:r w:rsidRPr="00074162">
              <w:br/>
            </w:r>
            <w:r w:rsidRPr="00074162">
              <w:br/>
              <w:t xml:space="preserve">Date: </w:t>
            </w:r>
            <w:r w:rsidR="00C71793">
              <w:t>05/11/14</w:t>
            </w:r>
            <w:r w:rsidRPr="00074162">
              <w:br/>
              <w:t xml:space="preserve">Next Review Date: </w:t>
            </w:r>
            <w:r w:rsidR="00C71793">
              <w:t>18/12/15</w:t>
            </w:r>
            <w:r w:rsidRPr="00074162">
              <w:br/>
            </w:r>
            <w:r w:rsidRPr="00074162">
              <w:br/>
            </w:r>
            <w:r w:rsidRPr="00074162">
              <w:br/>
            </w:r>
            <w:r w:rsidRPr="00074162">
              <w:br/>
            </w:r>
            <w:r w:rsidR="006F09D8" w:rsidRPr="006F09D8">
              <w:t>NHS Wales Informatics Service Headquarters</w:t>
            </w:r>
            <w:r w:rsidR="006F09D8" w:rsidRPr="006F09D8">
              <w:br/>
            </w:r>
            <w:r w:rsidR="00140760" w:rsidRPr="00140760">
              <w:rPr>
                <w:bCs/>
              </w:rPr>
              <w:t>Ty Glan-yr-Afon</w:t>
            </w:r>
            <w:r w:rsidR="006F09D8" w:rsidRPr="006F09D8">
              <w:br/>
            </w:r>
            <w:r w:rsidR="00140760" w:rsidRPr="00140760">
              <w:rPr>
                <w:bCs/>
              </w:rPr>
              <w:t>21 Cowbridge Road East</w:t>
            </w:r>
            <w:r w:rsidR="006F09D8" w:rsidRPr="006F09D8">
              <w:br/>
              <w:t>Cardiff</w:t>
            </w:r>
            <w:r w:rsidR="006F09D8" w:rsidRPr="006F09D8">
              <w:br/>
              <w:t>CF</w:t>
            </w:r>
            <w:r w:rsidR="00140760">
              <w:t>11</w:t>
            </w:r>
            <w:r w:rsidR="006F09D8" w:rsidRPr="006F09D8">
              <w:t xml:space="preserve"> </w:t>
            </w:r>
            <w:r w:rsidR="00140760">
              <w:t>6SS</w:t>
            </w:r>
            <w:r w:rsidR="006F09D8" w:rsidRPr="006F09D8">
              <w:br/>
            </w:r>
            <w:r w:rsidR="006F09D8" w:rsidRPr="00F950ED">
              <w:rPr>
                <w:bCs/>
              </w:rPr>
              <w:t>Telephone:</w:t>
            </w:r>
            <w:r w:rsidR="006F09D8" w:rsidRPr="006F09D8">
              <w:t xml:space="preserve"> 029 20500500</w:t>
            </w:r>
            <w:r w:rsidR="006F09D8" w:rsidRPr="006F09D8">
              <w:br/>
            </w:r>
            <w:r w:rsidR="006F09D8" w:rsidRPr="00F950ED">
              <w:rPr>
                <w:bCs/>
              </w:rPr>
              <w:t>www.wales.nhs.uk/nwis</w:t>
            </w:r>
          </w:p>
        </w:tc>
      </w:tr>
    </w:tbl>
    <w:p w:rsidR="00E6450B" w:rsidRPr="000B68DC" w:rsidRDefault="00E6450B" w:rsidP="000B68DC">
      <w:pPr>
        <w:spacing w:line="240" w:lineRule="auto"/>
        <w:jc w:val="right"/>
        <w:rPr>
          <w:sz w:val="12"/>
          <w:szCs w:val="12"/>
        </w:rPr>
      </w:pPr>
    </w:p>
    <w:p w:rsidR="00E6450B" w:rsidRPr="000B68DC" w:rsidRDefault="00E6450B" w:rsidP="000B68DC">
      <w:pPr>
        <w:spacing w:line="240" w:lineRule="auto"/>
        <w:contextualSpacing/>
        <w:jc w:val="center"/>
        <w:rPr>
          <w:b/>
          <w:sz w:val="12"/>
          <w:szCs w:val="12"/>
        </w:rPr>
        <w:sectPr w:rsidR="00E6450B" w:rsidRPr="000B68DC" w:rsidSect="00F53B9E">
          <w:headerReference w:type="default" r:id="rId8"/>
          <w:footerReference w:type="default" r:id="rId9"/>
          <w:pgSz w:w="11906" w:h="16838"/>
          <w:pgMar w:top="1134" w:right="1134" w:bottom="1134" w:left="1134" w:header="567" w:footer="567" w:gutter="0"/>
          <w:cols w:space="708"/>
          <w:docGrid w:linePitch="360"/>
        </w:sectPr>
      </w:pPr>
    </w:p>
    <w:p w:rsidR="001C0DB2" w:rsidRPr="00C15799" w:rsidRDefault="001C0DB2" w:rsidP="005F7982">
      <w:pPr>
        <w:spacing w:after="200" w:line="240" w:lineRule="auto"/>
        <w:contextualSpacing/>
        <w:rPr>
          <w:rFonts w:eastAsia="Times New Roman"/>
          <w:b/>
          <w:kern w:val="32"/>
          <w:sz w:val="32"/>
          <w:szCs w:val="20"/>
        </w:rPr>
      </w:pPr>
      <w:r w:rsidRPr="00C15799">
        <w:rPr>
          <w:rFonts w:eastAsia="Times New Roman"/>
          <w:b/>
          <w:kern w:val="32"/>
          <w:sz w:val="32"/>
          <w:szCs w:val="20"/>
        </w:rPr>
        <w:lastRenderedPageBreak/>
        <w:t>TABLE OF CONTENTS</w:t>
      </w:r>
    </w:p>
    <w:p w:rsidR="001C0DB2" w:rsidRPr="00C15799" w:rsidRDefault="001C0DB2" w:rsidP="007342FA"/>
    <w:bookmarkStart w:id="0" w:name="_Toc263868851"/>
    <w:bookmarkStart w:id="1" w:name="_Toc271635816"/>
    <w:p w:rsidR="00CE39A6" w:rsidRDefault="004D65D4">
      <w:pPr>
        <w:pStyle w:val="TOC1"/>
        <w:rPr>
          <w:rFonts w:asciiTheme="minorHAnsi" w:eastAsiaTheme="minorEastAsia" w:hAnsiTheme="minorHAnsi" w:cstheme="minorBidi"/>
          <w:noProof/>
          <w:color w:val="auto"/>
          <w:kern w:val="0"/>
          <w:szCs w:val="22"/>
          <w:lang w:eastAsia="en-GB"/>
        </w:rPr>
      </w:pPr>
      <w:r w:rsidRPr="004D65D4">
        <w:rPr>
          <w:rFonts w:cs="Times New Roman"/>
          <w:b/>
        </w:rPr>
        <w:fldChar w:fldCharType="begin"/>
      </w:r>
      <w:r w:rsidR="002F00C1">
        <w:rPr>
          <w:b/>
        </w:rPr>
        <w:instrText xml:space="preserve"> TOC \o "1-2" \h \z \u </w:instrText>
      </w:r>
      <w:r w:rsidRPr="004D65D4">
        <w:rPr>
          <w:rFonts w:cs="Times New Roman"/>
          <w:b/>
        </w:rPr>
        <w:fldChar w:fldCharType="separate"/>
      </w:r>
      <w:hyperlink w:anchor="_Toc402939119" w:history="1">
        <w:r w:rsidR="00CE39A6" w:rsidRPr="006F662F">
          <w:rPr>
            <w:rStyle w:val="Hyperlink"/>
            <w:noProof/>
          </w:rPr>
          <w:t>1</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DOCUMENT HISTORY</w:t>
        </w:r>
        <w:r w:rsidR="00CE39A6">
          <w:rPr>
            <w:noProof/>
            <w:webHidden/>
          </w:rPr>
          <w:tab/>
        </w:r>
        <w:r>
          <w:rPr>
            <w:noProof/>
            <w:webHidden/>
          </w:rPr>
          <w:fldChar w:fldCharType="begin"/>
        </w:r>
        <w:r w:rsidR="00CE39A6">
          <w:rPr>
            <w:noProof/>
            <w:webHidden/>
          </w:rPr>
          <w:instrText xml:space="preserve"> PAGEREF _Toc402939119 \h </w:instrText>
        </w:r>
        <w:r>
          <w:rPr>
            <w:noProof/>
            <w:webHidden/>
          </w:rPr>
        </w:r>
        <w:r>
          <w:rPr>
            <w:noProof/>
            <w:webHidden/>
          </w:rPr>
          <w:fldChar w:fldCharType="separate"/>
        </w:r>
        <w:r w:rsidR="00CE39A6">
          <w:rPr>
            <w:noProof/>
            <w:webHidden/>
          </w:rPr>
          <w:t>3</w:t>
        </w:r>
        <w:r>
          <w:rPr>
            <w:noProof/>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0" w:history="1">
        <w:r w:rsidR="00CE39A6" w:rsidRPr="006F662F">
          <w:rPr>
            <w:rStyle w:val="Hyperlink"/>
          </w:rPr>
          <w:t>1.1</w:t>
        </w:r>
        <w:r w:rsidR="00CE39A6">
          <w:rPr>
            <w:rFonts w:asciiTheme="minorHAnsi" w:eastAsiaTheme="minorEastAsia" w:hAnsiTheme="minorHAnsi" w:cstheme="minorBidi"/>
            <w:color w:val="auto"/>
            <w:kern w:val="0"/>
            <w:szCs w:val="22"/>
            <w:lang w:eastAsia="en-GB"/>
          </w:rPr>
          <w:tab/>
        </w:r>
        <w:r w:rsidR="00CE39A6" w:rsidRPr="006F662F">
          <w:rPr>
            <w:rStyle w:val="Hyperlink"/>
          </w:rPr>
          <w:t>Revision History</w:t>
        </w:r>
        <w:r w:rsidR="00CE39A6">
          <w:rPr>
            <w:webHidden/>
          </w:rPr>
          <w:tab/>
        </w:r>
        <w:r>
          <w:rPr>
            <w:webHidden/>
          </w:rPr>
          <w:fldChar w:fldCharType="begin"/>
        </w:r>
        <w:r w:rsidR="00CE39A6">
          <w:rPr>
            <w:webHidden/>
          </w:rPr>
          <w:instrText xml:space="preserve"> PAGEREF _Toc402939120 \h </w:instrText>
        </w:r>
        <w:r>
          <w:rPr>
            <w:webHidden/>
          </w:rPr>
        </w:r>
        <w:r>
          <w:rPr>
            <w:webHidden/>
          </w:rPr>
          <w:fldChar w:fldCharType="separate"/>
        </w:r>
        <w:r w:rsidR="00CE39A6">
          <w:rPr>
            <w:webHidden/>
          </w:rPr>
          <w:t>3</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1" w:history="1">
        <w:r w:rsidR="00CE39A6" w:rsidRPr="006F662F">
          <w:rPr>
            <w:rStyle w:val="Hyperlink"/>
          </w:rPr>
          <w:t>1.2</w:t>
        </w:r>
        <w:r w:rsidR="00CE39A6">
          <w:rPr>
            <w:rFonts w:asciiTheme="minorHAnsi" w:eastAsiaTheme="minorEastAsia" w:hAnsiTheme="minorHAnsi" w:cstheme="minorBidi"/>
            <w:color w:val="auto"/>
            <w:kern w:val="0"/>
            <w:szCs w:val="22"/>
            <w:lang w:eastAsia="en-GB"/>
          </w:rPr>
          <w:tab/>
        </w:r>
        <w:r w:rsidR="00CE39A6" w:rsidRPr="006F662F">
          <w:rPr>
            <w:rStyle w:val="Hyperlink"/>
          </w:rPr>
          <w:t>Reviewers</w:t>
        </w:r>
        <w:r w:rsidR="00CE39A6">
          <w:rPr>
            <w:webHidden/>
          </w:rPr>
          <w:tab/>
        </w:r>
        <w:r>
          <w:rPr>
            <w:webHidden/>
          </w:rPr>
          <w:fldChar w:fldCharType="begin"/>
        </w:r>
        <w:r w:rsidR="00CE39A6">
          <w:rPr>
            <w:webHidden/>
          </w:rPr>
          <w:instrText xml:space="preserve"> PAGEREF _Toc402939121 \h </w:instrText>
        </w:r>
        <w:r>
          <w:rPr>
            <w:webHidden/>
          </w:rPr>
        </w:r>
        <w:r>
          <w:rPr>
            <w:webHidden/>
          </w:rPr>
          <w:fldChar w:fldCharType="separate"/>
        </w:r>
        <w:r w:rsidR="00CE39A6">
          <w:rPr>
            <w:webHidden/>
          </w:rPr>
          <w:t>3</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2" w:history="1">
        <w:r w:rsidR="00CE39A6" w:rsidRPr="006F662F">
          <w:rPr>
            <w:rStyle w:val="Hyperlink"/>
          </w:rPr>
          <w:t>1.3</w:t>
        </w:r>
        <w:r w:rsidR="00CE39A6">
          <w:rPr>
            <w:rFonts w:asciiTheme="minorHAnsi" w:eastAsiaTheme="minorEastAsia" w:hAnsiTheme="minorHAnsi" w:cstheme="minorBidi"/>
            <w:color w:val="auto"/>
            <w:kern w:val="0"/>
            <w:szCs w:val="22"/>
            <w:lang w:eastAsia="en-GB"/>
          </w:rPr>
          <w:tab/>
        </w:r>
        <w:r w:rsidR="00CE39A6" w:rsidRPr="006F662F">
          <w:rPr>
            <w:rStyle w:val="Hyperlink"/>
          </w:rPr>
          <w:t>Authorisation</w:t>
        </w:r>
        <w:r w:rsidR="00CE39A6">
          <w:rPr>
            <w:webHidden/>
          </w:rPr>
          <w:tab/>
        </w:r>
        <w:r>
          <w:rPr>
            <w:webHidden/>
          </w:rPr>
          <w:fldChar w:fldCharType="begin"/>
        </w:r>
        <w:r w:rsidR="00CE39A6">
          <w:rPr>
            <w:webHidden/>
          </w:rPr>
          <w:instrText xml:space="preserve"> PAGEREF _Toc402939122 \h </w:instrText>
        </w:r>
        <w:r>
          <w:rPr>
            <w:webHidden/>
          </w:rPr>
        </w:r>
        <w:r>
          <w:rPr>
            <w:webHidden/>
          </w:rPr>
          <w:fldChar w:fldCharType="separate"/>
        </w:r>
        <w:r w:rsidR="00CE39A6">
          <w:rPr>
            <w:webHidden/>
          </w:rPr>
          <w:t>3</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3" w:history="1">
        <w:r w:rsidR="00CE39A6" w:rsidRPr="006F662F">
          <w:rPr>
            <w:rStyle w:val="Hyperlink"/>
          </w:rPr>
          <w:t>1.4</w:t>
        </w:r>
        <w:r w:rsidR="00CE39A6">
          <w:rPr>
            <w:rFonts w:asciiTheme="minorHAnsi" w:eastAsiaTheme="minorEastAsia" w:hAnsiTheme="minorHAnsi" w:cstheme="minorBidi"/>
            <w:color w:val="auto"/>
            <w:kern w:val="0"/>
            <w:szCs w:val="22"/>
            <w:lang w:eastAsia="en-GB"/>
          </w:rPr>
          <w:tab/>
        </w:r>
        <w:r w:rsidR="00CE39A6" w:rsidRPr="006F662F">
          <w:rPr>
            <w:rStyle w:val="Hyperlink"/>
          </w:rPr>
          <w:t>Document Location</w:t>
        </w:r>
        <w:r w:rsidR="00CE39A6">
          <w:rPr>
            <w:webHidden/>
          </w:rPr>
          <w:tab/>
        </w:r>
        <w:r>
          <w:rPr>
            <w:webHidden/>
          </w:rPr>
          <w:fldChar w:fldCharType="begin"/>
        </w:r>
        <w:r w:rsidR="00CE39A6">
          <w:rPr>
            <w:webHidden/>
          </w:rPr>
          <w:instrText xml:space="preserve"> PAGEREF _Toc402939123 \h </w:instrText>
        </w:r>
        <w:r>
          <w:rPr>
            <w:webHidden/>
          </w:rPr>
        </w:r>
        <w:r>
          <w:rPr>
            <w:webHidden/>
          </w:rPr>
          <w:fldChar w:fldCharType="separate"/>
        </w:r>
        <w:r w:rsidR="00CE39A6">
          <w:rPr>
            <w:webHidden/>
          </w:rPr>
          <w:t>3</w:t>
        </w:r>
        <w:r>
          <w:rPr>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24" w:history="1">
        <w:r w:rsidR="00CE39A6" w:rsidRPr="006F662F">
          <w:rPr>
            <w:rStyle w:val="Hyperlink"/>
            <w:noProof/>
          </w:rPr>
          <w:t>2</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PURPOSE</w:t>
        </w:r>
        <w:r w:rsidR="00CE39A6">
          <w:rPr>
            <w:noProof/>
            <w:webHidden/>
          </w:rPr>
          <w:tab/>
        </w:r>
        <w:r>
          <w:rPr>
            <w:noProof/>
            <w:webHidden/>
          </w:rPr>
          <w:fldChar w:fldCharType="begin"/>
        </w:r>
        <w:r w:rsidR="00CE39A6">
          <w:rPr>
            <w:noProof/>
            <w:webHidden/>
          </w:rPr>
          <w:instrText xml:space="preserve"> PAGEREF _Toc402939124 \h </w:instrText>
        </w:r>
        <w:r>
          <w:rPr>
            <w:noProof/>
            <w:webHidden/>
          </w:rPr>
        </w:r>
        <w:r>
          <w:rPr>
            <w:noProof/>
            <w:webHidden/>
          </w:rPr>
          <w:fldChar w:fldCharType="separate"/>
        </w:r>
        <w:r w:rsidR="00CE39A6">
          <w:rPr>
            <w:noProof/>
            <w:webHidden/>
          </w:rPr>
          <w:t>4</w:t>
        </w:r>
        <w:r>
          <w:rPr>
            <w:noProof/>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25" w:history="1">
        <w:r w:rsidR="00CE39A6" w:rsidRPr="006F662F">
          <w:rPr>
            <w:rStyle w:val="Hyperlink"/>
            <w:noProof/>
          </w:rPr>
          <w:t>3</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SCOPE</w:t>
        </w:r>
        <w:r w:rsidR="00CE39A6">
          <w:rPr>
            <w:noProof/>
            <w:webHidden/>
          </w:rPr>
          <w:tab/>
        </w:r>
        <w:r>
          <w:rPr>
            <w:noProof/>
            <w:webHidden/>
          </w:rPr>
          <w:fldChar w:fldCharType="begin"/>
        </w:r>
        <w:r w:rsidR="00CE39A6">
          <w:rPr>
            <w:noProof/>
            <w:webHidden/>
          </w:rPr>
          <w:instrText xml:space="preserve"> PAGEREF _Toc402939125 \h </w:instrText>
        </w:r>
        <w:r>
          <w:rPr>
            <w:noProof/>
            <w:webHidden/>
          </w:rPr>
        </w:r>
        <w:r>
          <w:rPr>
            <w:noProof/>
            <w:webHidden/>
          </w:rPr>
          <w:fldChar w:fldCharType="separate"/>
        </w:r>
        <w:r w:rsidR="00CE39A6">
          <w:rPr>
            <w:noProof/>
            <w:webHidden/>
          </w:rPr>
          <w:t>4</w:t>
        </w:r>
        <w:r>
          <w:rPr>
            <w:noProof/>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6" w:history="1">
        <w:r w:rsidR="00CE39A6" w:rsidRPr="006F662F">
          <w:rPr>
            <w:rStyle w:val="Hyperlink"/>
          </w:rPr>
          <w:t>3.1</w:t>
        </w:r>
        <w:r w:rsidR="00CE39A6">
          <w:rPr>
            <w:rFonts w:asciiTheme="minorHAnsi" w:eastAsiaTheme="minorEastAsia" w:hAnsiTheme="minorHAnsi" w:cstheme="minorBidi"/>
            <w:color w:val="auto"/>
            <w:kern w:val="0"/>
            <w:szCs w:val="22"/>
            <w:lang w:eastAsia="en-GB"/>
          </w:rPr>
          <w:tab/>
        </w:r>
        <w:r w:rsidR="00CE39A6" w:rsidRPr="006F662F">
          <w:rPr>
            <w:rStyle w:val="Hyperlink"/>
          </w:rPr>
          <w:t>Products and services that must adhere to the NWIS Clinical Risk Management Process</w:t>
        </w:r>
        <w:r w:rsidR="00CE39A6">
          <w:rPr>
            <w:webHidden/>
          </w:rPr>
          <w:tab/>
        </w:r>
        <w:r>
          <w:rPr>
            <w:webHidden/>
          </w:rPr>
          <w:fldChar w:fldCharType="begin"/>
        </w:r>
        <w:r w:rsidR="00CE39A6">
          <w:rPr>
            <w:webHidden/>
          </w:rPr>
          <w:instrText xml:space="preserve"> PAGEREF _Toc402939126 \h </w:instrText>
        </w:r>
        <w:r>
          <w:rPr>
            <w:webHidden/>
          </w:rPr>
        </w:r>
        <w:r>
          <w:rPr>
            <w:webHidden/>
          </w:rPr>
          <w:fldChar w:fldCharType="separate"/>
        </w:r>
        <w:r w:rsidR="00CE39A6">
          <w:rPr>
            <w:webHidden/>
          </w:rPr>
          <w:t>4</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7" w:history="1">
        <w:r w:rsidR="00CE39A6" w:rsidRPr="006F662F">
          <w:rPr>
            <w:rStyle w:val="Hyperlink"/>
          </w:rPr>
          <w:t>3.2</w:t>
        </w:r>
        <w:r w:rsidR="00CE39A6">
          <w:rPr>
            <w:rFonts w:asciiTheme="minorHAnsi" w:eastAsiaTheme="minorEastAsia" w:hAnsiTheme="minorHAnsi" w:cstheme="minorBidi"/>
            <w:color w:val="auto"/>
            <w:kern w:val="0"/>
            <w:szCs w:val="22"/>
            <w:lang w:eastAsia="en-GB"/>
          </w:rPr>
          <w:tab/>
        </w:r>
        <w:r w:rsidR="00CE39A6" w:rsidRPr="006F662F">
          <w:rPr>
            <w:rStyle w:val="Hyperlink"/>
          </w:rPr>
          <w:t>Those products and services that should adhere to the NWIS Clinical Risk Management Process are:</w:t>
        </w:r>
        <w:r w:rsidR="00CE39A6">
          <w:rPr>
            <w:webHidden/>
          </w:rPr>
          <w:tab/>
        </w:r>
        <w:r>
          <w:rPr>
            <w:webHidden/>
          </w:rPr>
          <w:fldChar w:fldCharType="begin"/>
        </w:r>
        <w:r w:rsidR="00CE39A6">
          <w:rPr>
            <w:webHidden/>
          </w:rPr>
          <w:instrText xml:space="preserve"> PAGEREF _Toc402939127 \h </w:instrText>
        </w:r>
        <w:r>
          <w:rPr>
            <w:webHidden/>
          </w:rPr>
        </w:r>
        <w:r>
          <w:rPr>
            <w:webHidden/>
          </w:rPr>
          <w:fldChar w:fldCharType="separate"/>
        </w:r>
        <w:r w:rsidR="00CE39A6">
          <w:rPr>
            <w:webHidden/>
          </w:rPr>
          <w:t>4</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28" w:history="1">
        <w:r w:rsidR="00CE39A6" w:rsidRPr="006F662F">
          <w:rPr>
            <w:rStyle w:val="Hyperlink"/>
          </w:rPr>
          <w:t>3.3</w:t>
        </w:r>
        <w:r w:rsidR="00CE39A6">
          <w:rPr>
            <w:rFonts w:asciiTheme="minorHAnsi" w:eastAsiaTheme="minorEastAsia" w:hAnsiTheme="minorHAnsi" w:cstheme="minorBidi"/>
            <w:color w:val="auto"/>
            <w:kern w:val="0"/>
            <w:szCs w:val="22"/>
            <w:lang w:eastAsia="en-GB"/>
          </w:rPr>
          <w:tab/>
        </w:r>
        <w:r w:rsidR="00CE39A6" w:rsidRPr="006F662F">
          <w:rPr>
            <w:rStyle w:val="Hyperlink"/>
          </w:rPr>
          <w:t>Those products and services that do not need to adhere to the NWIS Clinical Risk Management Process are:</w:t>
        </w:r>
        <w:r w:rsidR="00CE39A6">
          <w:rPr>
            <w:webHidden/>
          </w:rPr>
          <w:tab/>
        </w:r>
        <w:r>
          <w:rPr>
            <w:webHidden/>
          </w:rPr>
          <w:fldChar w:fldCharType="begin"/>
        </w:r>
        <w:r w:rsidR="00CE39A6">
          <w:rPr>
            <w:webHidden/>
          </w:rPr>
          <w:instrText xml:space="preserve"> PAGEREF _Toc402939128 \h </w:instrText>
        </w:r>
        <w:r>
          <w:rPr>
            <w:webHidden/>
          </w:rPr>
        </w:r>
        <w:r>
          <w:rPr>
            <w:webHidden/>
          </w:rPr>
          <w:fldChar w:fldCharType="separate"/>
        </w:r>
        <w:r w:rsidR="00CE39A6">
          <w:rPr>
            <w:webHidden/>
          </w:rPr>
          <w:t>5</w:t>
        </w:r>
        <w:r>
          <w:rPr>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29" w:history="1">
        <w:r w:rsidR="00CE39A6" w:rsidRPr="006F662F">
          <w:rPr>
            <w:rStyle w:val="Hyperlink"/>
            <w:noProof/>
          </w:rPr>
          <w:t>4</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ROLES AND RESPONSIBILITIES</w:t>
        </w:r>
        <w:r w:rsidR="00CE39A6">
          <w:rPr>
            <w:noProof/>
            <w:webHidden/>
          </w:rPr>
          <w:tab/>
        </w:r>
        <w:r>
          <w:rPr>
            <w:noProof/>
            <w:webHidden/>
          </w:rPr>
          <w:fldChar w:fldCharType="begin"/>
        </w:r>
        <w:r w:rsidR="00CE39A6">
          <w:rPr>
            <w:noProof/>
            <w:webHidden/>
          </w:rPr>
          <w:instrText xml:space="preserve"> PAGEREF _Toc402939129 \h </w:instrText>
        </w:r>
        <w:r>
          <w:rPr>
            <w:noProof/>
            <w:webHidden/>
          </w:rPr>
        </w:r>
        <w:r>
          <w:rPr>
            <w:noProof/>
            <w:webHidden/>
          </w:rPr>
          <w:fldChar w:fldCharType="separate"/>
        </w:r>
        <w:r w:rsidR="00CE39A6">
          <w:rPr>
            <w:noProof/>
            <w:webHidden/>
          </w:rPr>
          <w:t>5</w:t>
        </w:r>
        <w:r>
          <w:rPr>
            <w:noProof/>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30" w:history="1">
        <w:r w:rsidR="00CE39A6" w:rsidRPr="006F662F">
          <w:rPr>
            <w:rStyle w:val="Hyperlink"/>
            <w:noProof/>
          </w:rPr>
          <w:t>5</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PROCEDURE</w:t>
        </w:r>
        <w:r w:rsidR="00CE39A6">
          <w:rPr>
            <w:noProof/>
            <w:webHidden/>
          </w:rPr>
          <w:tab/>
        </w:r>
        <w:r>
          <w:rPr>
            <w:noProof/>
            <w:webHidden/>
          </w:rPr>
          <w:fldChar w:fldCharType="begin"/>
        </w:r>
        <w:r w:rsidR="00CE39A6">
          <w:rPr>
            <w:noProof/>
            <w:webHidden/>
          </w:rPr>
          <w:instrText xml:space="preserve"> PAGEREF _Toc402939130 \h </w:instrText>
        </w:r>
        <w:r>
          <w:rPr>
            <w:noProof/>
            <w:webHidden/>
          </w:rPr>
        </w:r>
        <w:r>
          <w:rPr>
            <w:noProof/>
            <w:webHidden/>
          </w:rPr>
          <w:fldChar w:fldCharType="separate"/>
        </w:r>
        <w:r w:rsidR="00CE39A6">
          <w:rPr>
            <w:noProof/>
            <w:webHidden/>
          </w:rPr>
          <w:t>5</w:t>
        </w:r>
        <w:r>
          <w:rPr>
            <w:noProof/>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1" w:history="1">
        <w:r w:rsidR="00CE39A6" w:rsidRPr="006F662F">
          <w:rPr>
            <w:rStyle w:val="Hyperlink"/>
          </w:rPr>
          <w:t>5.1</w:t>
        </w:r>
        <w:r w:rsidR="00CE39A6">
          <w:rPr>
            <w:rFonts w:asciiTheme="minorHAnsi" w:eastAsiaTheme="minorEastAsia" w:hAnsiTheme="minorHAnsi" w:cstheme="minorBidi"/>
            <w:color w:val="auto"/>
            <w:kern w:val="0"/>
            <w:szCs w:val="22"/>
            <w:lang w:eastAsia="en-GB"/>
          </w:rPr>
          <w:tab/>
        </w:r>
        <w:r w:rsidR="00CE39A6" w:rsidRPr="006F662F">
          <w:rPr>
            <w:rStyle w:val="Hyperlink"/>
          </w:rPr>
          <w:t>Clinical Risk Management Plan</w:t>
        </w:r>
        <w:r w:rsidR="00CE39A6">
          <w:rPr>
            <w:webHidden/>
          </w:rPr>
          <w:tab/>
        </w:r>
        <w:r>
          <w:rPr>
            <w:webHidden/>
          </w:rPr>
          <w:fldChar w:fldCharType="begin"/>
        </w:r>
        <w:r w:rsidR="00CE39A6">
          <w:rPr>
            <w:webHidden/>
          </w:rPr>
          <w:instrText xml:space="preserve"> PAGEREF _Toc402939131 \h </w:instrText>
        </w:r>
        <w:r>
          <w:rPr>
            <w:webHidden/>
          </w:rPr>
        </w:r>
        <w:r>
          <w:rPr>
            <w:webHidden/>
          </w:rPr>
          <w:fldChar w:fldCharType="separate"/>
        </w:r>
        <w:r w:rsidR="00CE39A6">
          <w:rPr>
            <w:webHidden/>
          </w:rPr>
          <w:t>5</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2" w:history="1">
        <w:r w:rsidR="00CE39A6" w:rsidRPr="006F662F">
          <w:rPr>
            <w:rStyle w:val="Hyperlink"/>
          </w:rPr>
          <w:t>5.2</w:t>
        </w:r>
        <w:r w:rsidR="00CE39A6">
          <w:rPr>
            <w:rFonts w:asciiTheme="minorHAnsi" w:eastAsiaTheme="minorEastAsia" w:hAnsiTheme="minorHAnsi" w:cstheme="minorBidi"/>
            <w:color w:val="auto"/>
            <w:kern w:val="0"/>
            <w:szCs w:val="22"/>
            <w:lang w:eastAsia="en-GB"/>
          </w:rPr>
          <w:tab/>
        </w:r>
        <w:r w:rsidR="00CE39A6" w:rsidRPr="006F662F">
          <w:rPr>
            <w:rStyle w:val="Hyperlink"/>
          </w:rPr>
          <w:t>Clinical Risk Assessment</w:t>
        </w:r>
        <w:r w:rsidR="00CE39A6">
          <w:rPr>
            <w:webHidden/>
          </w:rPr>
          <w:tab/>
        </w:r>
        <w:r>
          <w:rPr>
            <w:webHidden/>
          </w:rPr>
          <w:fldChar w:fldCharType="begin"/>
        </w:r>
        <w:r w:rsidR="00CE39A6">
          <w:rPr>
            <w:webHidden/>
          </w:rPr>
          <w:instrText xml:space="preserve"> PAGEREF _Toc402939132 \h </w:instrText>
        </w:r>
        <w:r>
          <w:rPr>
            <w:webHidden/>
          </w:rPr>
        </w:r>
        <w:r>
          <w:rPr>
            <w:webHidden/>
          </w:rPr>
          <w:fldChar w:fldCharType="separate"/>
        </w:r>
        <w:r w:rsidR="00CE39A6">
          <w:rPr>
            <w:webHidden/>
          </w:rPr>
          <w:t>5</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3" w:history="1">
        <w:r w:rsidR="00CE39A6" w:rsidRPr="006F662F">
          <w:rPr>
            <w:rStyle w:val="Hyperlink"/>
          </w:rPr>
          <w:t>5.3</w:t>
        </w:r>
        <w:r w:rsidR="00CE39A6">
          <w:rPr>
            <w:rFonts w:asciiTheme="minorHAnsi" w:eastAsiaTheme="minorEastAsia" w:hAnsiTheme="minorHAnsi" w:cstheme="minorBidi"/>
            <w:color w:val="auto"/>
            <w:kern w:val="0"/>
            <w:szCs w:val="22"/>
            <w:lang w:eastAsia="en-GB"/>
          </w:rPr>
          <w:tab/>
        </w:r>
        <w:r w:rsidR="00CE39A6" w:rsidRPr="006F662F">
          <w:rPr>
            <w:rStyle w:val="Hyperlink"/>
          </w:rPr>
          <w:t>Clinical Risk Assessment Report</w:t>
        </w:r>
        <w:r w:rsidR="00CE39A6">
          <w:rPr>
            <w:webHidden/>
          </w:rPr>
          <w:tab/>
        </w:r>
        <w:r>
          <w:rPr>
            <w:webHidden/>
          </w:rPr>
          <w:fldChar w:fldCharType="begin"/>
        </w:r>
        <w:r w:rsidR="00CE39A6">
          <w:rPr>
            <w:webHidden/>
          </w:rPr>
          <w:instrText xml:space="preserve"> PAGEREF _Toc402939133 \h </w:instrText>
        </w:r>
        <w:r>
          <w:rPr>
            <w:webHidden/>
          </w:rPr>
        </w:r>
        <w:r>
          <w:rPr>
            <w:webHidden/>
          </w:rPr>
          <w:fldChar w:fldCharType="separate"/>
        </w:r>
        <w:r w:rsidR="00CE39A6">
          <w:rPr>
            <w:webHidden/>
          </w:rPr>
          <w:t>6</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4" w:history="1">
        <w:r w:rsidR="00CE39A6" w:rsidRPr="006F662F">
          <w:rPr>
            <w:rStyle w:val="Hyperlink"/>
          </w:rPr>
          <w:t>5.4</w:t>
        </w:r>
        <w:r w:rsidR="00CE39A6">
          <w:rPr>
            <w:rFonts w:asciiTheme="minorHAnsi" w:eastAsiaTheme="minorEastAsia" w:hAnsiTheme="minorHAnsi" w:cstheme="minorBidi"/>
            <w:color w:val="auto"/>
            <w:kern w:val="0"/>
            <w:szCs w:val="22"/>
            <w:lang w:eastAsia="en-GB"/>
          </w:rPr>
          <w:tab/>
        </w:r>
        <w:r w:rsidR="00CE39A6" w:rsidRPr="006F662F">
          <w:rPr>
            <w:rStyle w:val="Hyperlink"/>
          </w:rPr>
          <w:t>Clinical Safety Case Report</w:t>
        </w:r>
        <w:r w:rsidR="00CE39A6">
          <w:rPr>
            <w:webHidden/>
          </w:rPr>
          <w:tab/>
        </w:r>
        <w:r>
          <w:rPr>
            <w:webHidden/>
          </w:rPr>
          <w:fldChar w:fldCharType="begin"/>
        </w:r>
        <w:r w:rsidR="00CE39A6">
          <w:rPr>
            <w:webHidden/>
          </w:rPr>
          <w:instrText xml:space="preserve"> PAGEREF _Toc402939134 \h </w:instrText>
        </w:r>
        <w:r>
          <w:rPr>
            <w:webHidden/>
          </w:rPr>
        </w:r>
        <w:r>
          <w:rPr>
            <w:webHidden/>
          </w:rPr>
          <w:fldChar w:fldCharType="separate"/>
        </w:r>
        <w:r w:rsidR="00CE39A6">
          <w:rPr>
            <w:webHidden/>
          </w:rPr>
          <w:t>6</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5" w:history="1">
        <w:r w:rsidR="00CE39A6" w:rsidRPr="006F662F">
          <w:rPr>
            <w:rStyle w:val="Hyperlink"/>
          </w:rPr>
          <w:t>5.5</w:t>
        </w:r>
        <w:r w:rsidR="00CE39A6">
          <w:rPr>
            <w:rFonts w:asciiTheme="minorHAnsi" w:eastAsiaTheme="minorEastAsia" w:hAnsiTheme="minorHAnsi" w:cstheme="minorBidi"/>
            <w:color w:val="auto"/>
            <w:kern w:val="0"/>
            <w:szCs w:val="22"/>
            <w:lang w:eastAsia="en-GB"/>
          </w:rPr>
          <w:tab/>
        </w:r>
        <w:r w:rsidR="00CE39A6" w:rsidRPr="006F662F">
          <w:rPr>
            <w:rStyle w:val="Hyperlink"/>
          </w:rPr>
          <w:t>Patient Safety Approval Board - Approval for Initial Implementation</w:t>
        </w:r>
        <w:r w:rsidR="00CE39A6">
          <w:rPr>
            <w:webHidden/>
          </w:rPr>
          <w:tab/>
        </w:r>
        <w:r>
          <w:rPr>
            <w:webHidden/>
          </w:rPr>
          <w:fldChar w:fldCharType="begin"/>
        </w:r>
        <w:r w:rsidR="00CE39A6">
          <w:rPr>
            <w:webHidden/>
          </w:rPr>
          <w:instrText xml:space="preserve"> PAGEREF _Toc402939135 \h </w:instrText>
        </w:r>
        <w:r>
          <w:rPr>
            <w:webHidden/>
          </w:rPr>
        </w:r>
        <w:r>
          <w:rPr>
            <w:webHidden/>
          </w:rPr>
          <w:fldChar w:fldCharType="separate"/>
        </w:r>
        <w:r w:rsidR="00CE39A6">
          <w:rPr>
            <w:webHidden/>
          </w:rPr>
          <w:t>6</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6" w:history="1">
        <w:r w:rsidR="00CE39A6" w:rsidRPr="006F662F">
          <w:rPr>
            <w:rStyle w:val="Hyperlink"/>
          </w:rPr>
          <w:t>5.6</w:t>
        </w:r>
        <w:r w:rsidR="00CE39A6">
          <w:rPr>
            <w:rFonts w:asciiTheme="minorHAnsi" w:eastAsiaTheme="minorEastAsia" w:hAnsiTheme="minorHAnsi" w:cstheme="minorBidi"/>
            <w:color w:val="auto"/>
            <w:kern w:val="0"/>
            <w:szCs w:val="22"/>
            <w:lang w:eastAsia="en-GB"/>
          </w:rPr>
          <w:tab/>
        </w:r>
        <w:r w:rsidR="00CE39A6" w:rsidRPr="006F662F">
          <w:rPr>
            <w:rStyle w:val="Hyperlink"/>
          </w:rPr>
          <w:t>Post Pilot Review Report</w:t>
        </w:r>
        <w:r w:rsidR="00CE39A6">
          <w:rPr>
            <w:webHidden/>
          </w:rPr>
          <w:tab/>
        </w:r>
        <w:r>
          <w:rPr>
            <w:webHidden/>
          </w:rPr>
          <w:fldChar w:fldCharType="begin"/>
        </w:r>
        <w:r w:rsidR="00CE39A6">
          <w:rPr>
            <w:webHidden/>
          </w:rPr>
          <w:instrText xml:space="preserve"> PAGEREF _Toc402939136 \h </w:instrText>
        </w:r>
        <w:r>
          <w:rPr>
            <w:webHidden/>
          </w:rPr>
        </w:r>
        <w:r>
          <w:rPr>
            <w:webHidden/>
          </w:rPr>
          <w:fldChar w:fldCharType="separate"/>
        </w:r>
        <w:r w:rsidR="00CE39A6">
          <w:rPr>
            <w:webHidden/>
          </w:rPr>
          <w:t>6</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7" w:history="1">
        <w:r w:rsidR="00CE39A6" w:rsidRPr="006F662F">
          <w:rPr>
            <w:rStyle w:val="Hyperlink"/>
          </w:rPr>
          <w:t>5.7</w:t>
        </w:r>
        <w:r w:rsidR="00CE39A6">
          <w:rPr>
            <w:rFonts w:asciiTheme="minorHAnsi" w:eastAsiaTheme="minorEastAsia" w:hAnsiTheme="minorHAnsi" w:cstheme="minorBidi"/>
            <w:color w:val="auto"/>
            <w:kern w:val="0"/>
            <w:szCs w:val="22"/>
            <w:lang w:eastAsia="en-GB"/>
          </w:rPr>
          <w:tab/>
        </w:r>
        <w:r w:rsidR="00CE39A6" w:rsidRPr="006F662F">
          <w:rPr>
            <w:rStyle w:val="Hyperlink"/>
          </w:rPr>
          <w:t>Pre Release Report</w:t>
        </w:r>
        <w:r w:rsidR="00CE39A6">
          <w:rPr>
            <w:webHidden/>
          </w:rPr>
          <w:tab/>
        </w:r>
        <w:r>
          <w:rPr>
            <w:webHidden/>
          </w:rPr>
          <w:fldChar w:fldCharType="begin"/>
        </w:r>
        <w:r w:rsidR="00CE39A6">
          <w:rPr>
            <w:webHidden/>
          </w:rPr>
          <w:instrText xml:space="preserve"> PAGEREF _Toc402939137 \h </w:instrText>
        </w:r>
        <w:r>
          <w:rPr>
            <w:webHidden/>
          </w:rPr>
        </w:r>
        <w:r>
          <w:rPr>
            <w:webHidden/>
          </w:rPr>
          <w:fldChar w:fldCharType="separate"/>
        </w:r>
        <w:r w:rsidR="00CE39A6">
          <w:rPr>
            <w:webHidden/>
          </w:rPr>
          <w:t>6</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8" w:history="1">
        <w:r w:rsidR="00CE39A6" w:rsidRPr="006F662F">
          <w:rPr>
            <w:rStyle w:val="Hyperlink"/>
          </w:rPr>
          <w:t>5.8</w:t>
        </w:r>
        <w:r w:rsidR="00CE39A6">
          <w:rPr>
            <w:rFonts w:asciiTheme="minorHAnsi" w:eastAsiaTheme="minorEastAsia" w:hAnsiTheme="minorHAnsi" w:cstheme="minorBidi"/>
            <w:color w:val="auto"/>
            <w:kern w:val="0"/>
            <w:szCs w:val="22"/>
            <w:lang w:eastAsia="en-GB"/>
          </w:rPr>
          <w:tab/>
        </w:r>
        <w:r w:rsidR="00CE39A6" w:rsidRPr="006F662F">
          <w:rPr>
            <w:rStyle w:val="Hyperlink"/>
          </w:rPr>
          <w:t>Exception Report</w:t>
        </w:r>
        <w:r w:rsidR="00CE39A6">
          <w:rPr>
            <w:webHidden/>
          </w:rPr>
          <w:tab/>
        </w:r>
        <w:r>
          <w:rPr>
            <w:webHidden/>
          </w:rPr>
          <w:fldChar w:fldCharType="begin"/>
        </w:r>
        <w:r w:rsidR="00CE39A6">
          <w:rPr>
            <w:webHidden/>
          </w:rPr>
          <w:instrText xml:space="preserve"> PAGEREF _Toc402939138 \h </w:instrText>
        </w:r>
        <w:r>
          <w:rPr>
            <w:webHidden/>
          </w:rPr>
        </w:r>
        <w:r>
          <w:rPr>
            <w:webHidden/>
          </w:rPr>
          <w:fldChar w:fldCharType="separate"/>
        </w:r>
        <w:r w:rsidR="00CE39A6">
          <w:rPr>
            <w:webHidden/>
          </w:rPr>
          <w:t>7</w:t>
        </w:r>
        <w:r>
          <w:rPr>
            <w:webHidden/>
          </w:rPr>
          <w:fldChar w:fldCharType="end"/>
        </w:r>
      </w:hyperlink>
    </w:p>
    <w:p w:rsidR="00CE39A6" w:rsidRDefault="004D65D4">
      <w:pPr>
        <w:pStyle w:val="TOC2"/>
        <w:rPr>
          <w:rFonts w:asciiTheme="minorHAnsi" w:eastAsiaTheme="minorEastAsia" w:hAnsiTheme="minorHAnsi" w:cstheme="minorBidi"/>
          <w:color w:val="auto"/>
          <w:kern w:val="0"/>
          <w:szCs w:val="22"/>
          <w:lang w:eastAsia="en-GB"/>
        </w:rPr>
      </w:pPr>
      <w:hyperlink w:anchor="_Toc402939139" w:history="1">
        <w:r w:rsidR="00CE39A6" w:rsidRPr="006F662F">
          <w:rPr>
            <w:rStyle w:val="Hyperlink"/>
          </w:rPr>
          <w:t>5.9</w:t>
        </w:r>
        <w:r w:rsidR="00CE39A6">
          <w:rPr>
            <w:rFonts w:asciiTheme="minorHAnsi" w:eastAsiaTheme="minorEastAsia" w:hAnsiTheme="minorHAnsi" w:cstheme="minorBidi"/>
            <w:color w:val="auto"/>
            <w:kern w:val="0"/>
            <w:szCs w:val="22"/>
            <w:lang w:eastAsia="en-GB"/>
          </w:rPr>
          <w:tab/>
        </w:r>
        <w:r w:rsidR="00CE39A6" w:rsidRPr="006F662F">
          <w:rPr>
            <w:rStyle w:val="Hyperlink"/>
          </w:rPr>
          <w:t>Highlight Report</w:t>
        </w:r>
        <w:r w:rsidR="00CE39A6">
          <w:rPr>
            <w:webHidden/>
          </w:rPr>
          <w:tab/>
        </w:r>
        <w:r>
          <w:rPr>
            <w:webHidden/>
          </w:rPr>
          <w:fldChar w:fldCharType="begin"/>
        </w:r>
        <w:r w:rsidR="00CE39A6">
          <w:rPr>
            <w:webHidden/>
          </w:rPr>
          <w:instrText xml:space="preserve"> PAGEREF _Toc402939139 \h </w:instrText>
        </w:r>
        <w:r>
          <w:rPr>
            <w:webHidden/>
          </w:rPr>
        </w:r>
        <w:r>
          <w:rPr>
            <w:webHidden/>
          </w:rPr>
          <w:fldChar w:fldCharType="separate"/>
        </w:r>
        <w:r w:rsidR="00CE39A6">
          <w:rPr>
            <w:webHidden/>
          </w:rPr>
          <w:t>7</w:t>
        </w:r>
        <w:r>
          <w:rPr>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40" w:history="1">
        <w:r w:rsidR="00CE39A6" w:rsidRPr="006F662F">
          <w:rPr>
            <w:rStyle w:val="Hyperlink"/>
            <w:noProof/>
          </w:rPr>
          <w:t>6</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REFERENCES</w:t>
        </w:r>
        <w:r w:rsidR="00CE39A6">
          <w:rPr>
            <w:noProof/>
            <w:webHidden/>
          </w:rPr>
          <w:tab/>
        </w:r>
        <w:r>
          <w:rPr>
            <w:noProof/>
            <w:webHidden/>
          </w:rPr>
          <w:fldChar w:fldCharType="begin"/>
        </w:r>
        <w:r w:rsidR="00CE39A6">
          <w:rPr>
            <w:noProof/>
            <w:webHidden/>
          </w:rPr>
          <w:instrText xml:space="preserve"> PAGEREF _Toc402939140 \h </w:instrText>
        </w:r>
        <w:r>
          <w:rPr>
            <w:noProof/>
            <w:webHidden/>
          </w:rPr>
        </w:r>
        <w:r>
          <w:rPr>
            <w:noProof/>
            <w:webHidden/>
          </w:rPr>
          <w:fldChar w:fldCharType="separate"/>
        </w:r>
        <w:r w:rsidR="00CE39A6">
          <w:rPr>
            <w:noProof/>
            <w:webHidden/>
          </w:rPr>
          <w:t>7</w:t>
        </w:r>
        <w:r>
          <w:rPr>
            <w:noProof/>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41" w:history="1">
        <w:r w:rsidR="00CE39A6" w:rsidRPr="006F662F">
          <w:rPr>
            <w:rStyle w:val="Hyperlink"/>
            <w:noProof/>
          </w:rPr>
          <w:t>7</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DEFINITIONS</w:t>
        </w:r>
        <w:r w:rsidR="00CE39A6">
          <w:rPr>
            <w:noProof/>
            <w:webHidden/>
          </w:rPr>
          <w:tab/>
        </w:r>
        <w:r>
          <w:rPr>
            <w:noProof/>
            <w:webHidden/>
          </w:rPr>
          <w:fldChar w:fldCharType="begin"/>
        </w:r>
        <w:r w:rsidR="00CE39A6">
          <w:rPr>
            <w:noProof/>
            <w:webHidden/>
          </w:rPr>
          <w:instrText xml:space="preserve"> PAGEREF _Toc402939141 \h </w:instrText>
        </w:r>
        <w:r>
          <w:rPr>
            <w:noProof/>
            <w:webHidden/>
          </w:rPr>
        </w:r>
        <w:r>
          <w:rPr>
            <w:noProof/>
            <w:webHidden/>
          </w:rPr>
          <w:fldChar w:fldCharType="separate"/>
        </w:r>
        <w:r w:rsidR="00CE39A6">
          <w:rPr>
            <w:noProof/>
            <w:webHidden/>
          </w:rPr>
          <w:t>8</w:t>
        </w:r>
        <w:r>
          <w:rPr>
            <w:noProof/>
            <w:webHidden/>
          </w:rPr>
          <w:fldChar w:fldCharType="end"/>
        </w:r>
      </w:hyperlink>
    </w:p>
    <w:p w:rsidR="00CE39A6" w:rsidRDefault="004D65D4">
      <w:pPr>
        <w:pStyle w:val="TOC1"/>
        <w:rPr>
          <w:rFonts w:asciiTheme="minorHAnsi" w:eastAsiaTheme="minorEastAsia" w:hAnsiTheme="minorHAnsi" w:cstheme="minorBidi"/>
          <w:noProof/>
          <w:color w:val="auto"/>
          <w:kern w:val="0"/>
          <w:szCs w:val="22"/>
          <w:lang w:eastAsia="en-GB"/>
        </w:rPr>
      </w:pPr>
      <w:hyperlink w:anchor="_Toc402939142" w:history="1">
        <w:r w:rsidR="00CE39A6" w:rsidRPr="006F662F">
          <w:rPr>
            <w:rStyle w:val="Hyperlink"/>
            <w:noProof/>
          </w:rPr>
          <w:t>8</w:t>
        </w:r>
        <w:r w:rsidR="00CE39A6">
          <w:rPr>
            <w:rFonts w:asciiTheme="minorHAnsi" w:eastAsiaTheme="minorEastAsia" w:hAnsiTheme="minorHAnsi" w:cstheme="minorBidi"/>
            <w:noProof/>
            <w:color w:val="auto"/>
            <w:kern w:val="0"/>
            <w:szCs w:val="22"/>
            <w:lang w:eastAsia="en-GB"/>
          </w:rPr>
          <w:tab/>
        </w:r>
        <w:r w:rsidR="00CE39A6" w:rsidRPr="006F662F">
          <w:rPr>
            <w:rStyle w:val="Hyperlink"/>
            <w:noProof/>
          </w:rPr>
          <w:t>ATTACHMENTS</w:t>
        </w:r>
        <w:r w:rsidR="00CE39A6">
          <w:rPr>
            <w:noProof/>
            <w:webHidden/>
          </w:rPr>
          <w:tab/>
        </w:r>
        <w:r>
          <w:rPr>
            <w:noProof/>
            <w:webHidden/>
          </w:rPr>
          <w:fldChar w:fldCharType="begin"/>
        </w:r>
        <w:r w:rsidR="00CE39A6">
          <w:rPr>
            <w:noProof/>
            <w:webHidden/>
          </w:rPr>
          <w:instrText xml:space="preserve"> PAGEREF _Toc402939142 \h </w:instrText>
        </w:r>
        <w:r>
          <w:rPr>
            <w:noProof/>
            <w:webHidden/>
          </w:rPr>
        </w:r>
        <w:r>
          <w:rPr>
            <w:noProof/>
            <w:webHidden/>
          </w:rPr>
          <w:fldChar w:fldCharType="separate"/>
        </w:r>
        <w:r w:rsidR="00CE39A6">
          <w:rPr>
            <w:noProof/>
            <w:webHidden/>
          </w:rPr>
          <w:t>8</w:t>
        </w:r>
        <w:r>
          <w:rPr>
            <w:noProof/>
            <w:webHidden/>
          </w:rPr>
          <w:fldChar w:fldCharType="end"/>
        </w:r>
      </w:hyperlink>
    </w:p>
    <w:p w:rsidR="00935355" w:rsidRDefault="004D65D4" w:rsidP="00935355">
      <w:pPr>
        <w:pStyle w:val="TOC1"/>
      </w:pPr>
      <w:r>
        <w:rPr>
          <w:b/>
          <w:color w:val="auto"/>
          <w:kern w:val="0"/>
        </w:rPr>
        <w:fldChar w:fldCharType="end"/>
      </w:r>
      <w:r w:rsidR="00935355">
        <w:br w:type="page"/>
      </w:r>
    </w:p>
    <w:p w:rsidR="007F071D" w:rsidRPr="00935355" w:rsidRDefault="007F071D" w:rsidP="005F7982">
      <w:pPr>
        <w:pStyle w:val="Heading1"/>
      </w:pPr>
      <w:bookmarkStart w:id="2" w:name="_Toc402939119"/>
      <w:r w:rsidRPr="00935355">
        <w:lastRenderedPageBreak/>
        <w:t>D</w:t>
      </w:r>
      <w:bookmarkEnd w:id="0"/>
      <w:bookmarkEnd w:id="1"/>
      <w:r w:rsidRPr="00935355">
        <w:t>OCUMENT HISTORY</w:t>
      </w:r>
      <w:bookmarkEnd w:id="2"/>
    </w:p>
    <w:p w:rsidR="007F071D" w:rsidRPr="00C15799" w:rsidRDefault="007F071D" w:rsidP="005F7982">
      <w:pPr>
        <w:pStyle w:val="Heading2"/>
        <w:widowControl w:val="0"/>
        <w:tabs>
          <w:tab w:val="clear" w:pos="851"/>
        </w:tabs>
        <w:spacing w:before="240"/>
        <w:ind w:left="578" w:right="-74" w:hanging="578"/>
        <w:rPr>
          <w:szCs w:val="28"/>
        </w:rPr>
      </w:pPr>
      <w:bookmarkStart w:id="3" w:name="_Toc263868852"/>
      <w:bookmarkStart w:id="4" w:name="_Toc271635817"/>
      <w:r w:rsidRPr="00C15799">
        <w:rPr>
          <w:szCs w:val="28"/>
        </w:rPr>
        <w:t xml:space="preserve"> </w:t>
      </w:r>
      <w:bookmarkStart w:id="5" w:name="_Toc402939120"/>
      <w:r w:rsidRPr="00C15799">
        <w:rPr>
          <w:szCs w:val="28"/>
        </w:rPr>
        <w:t>Revision History</w:t>
      </w:r>
      <w:bookmarkEnd w:id="3"/>
      <w:bookmarkEnd w:id="4"/>
      <w:bookmarkEnd w:id="5"/>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4"/>
        <w:gridCol w:w="4677"/>
      </w:tblGrid>
      <w:tr w:rsidR="007F071D" w:rsidRPr="00080DD9" w:rsidTr="00D431C9">
        <w:tc>
          <w:tcPr>
            <w:tcW w:w="1526" w:type="dxa"/>
            <w:shd w:val="clear" w:color="auto" w:fill="B3B3B3"/>
            <w:vAlign w:val="center"/>
          </w:tcPr>
          <w:p w:rsidR="007F071D" w:rsidRPr="00080DD9" w:rsidRDefault="0051464A" w:rsidP="005565F6">
            <w:pPr>
              <w:spacing w:before="60" w:after="60" w:line="240" w:lineRule="auto"/>
            </w:pPr>
            <w:bookmarkStart w:id="6" w:name="_Toc263868853"/>
            <w:r w:rsidRPr="00080DD9">
              <w:t>D</w:t>
            </w:r>
            <w:r w:rsidR="007F071D" w:rsidRPr="00080DD9">
              <w:t>ate</w:t>
            </w:r>
          </w:p>
        </w:tc>
        <w:tc>
          <w:tcPr>
            <w:tcW w:w="992" w:type="dxa"/>
            <w:shd w:val="clear" w:color="auto" w:fill="B3B3B3"/>
            <w:vAlign w:val="center"/>
          </w:tcPr>
          <w:p w:rsidR="007F071D" w:rsidRPr="00080DD9" w:rsidRDefault="007F071D" w:rsidP="005565F6">
            <w:pPr>
              <w:spacing w:before="60" w:after="60" w:line="240" w:lineRule="auto"/>
            </w:pPr>
            <w:r w:rsidRPr="00080DD9">
              <w:t>Version</w:t>
            </w:r>
          </w:p>
        </w:tc>
        <w:tc>
          <w:tcPr>
            <w:tcW w:w="2694" w:type="dxa"/>
            <w:shd w:val="clear" w:color="auto" w:fill="B3B3B3"/>
            <w:vAlign w:val="center"/>
          </w:tcPr>
          <w:p w:rsidR="007F071D" w:rsidRPr="00080DD9" w:rsidRDefault="007F071D" w:rsidP="005565F6">
            <w:pPr>
              <w:spacing w:before="60" w:after="60" w:line="240" w:lineRule="auto"/>
            </w:pPr>
            <w:r w:rsidRPr="00080DD9">
              <w:t>Author</w:t>
            </w:r>
          </w:p>
        </w:tc>
        <w:tc>
          <w:tcPr>
            <w:tcW w:w="4677" w:type="dxa"/>
            <w:shd w:val="clear" w:color="auto" w:fill="B3B3B3"/>
            <w:vAlign w:val="center"/>
          </w:tcPr>
          <w:p w:rsidR="007F071D" w:rsidRPr="00080DD9" w:rsidRDefault="007F071D" w:rsidP="005565F6">
            <w:pPr>
              <w:spacing w:before="60" w:after="60" w:line="240" w:lineRule="auto"/>
            </w:pPr>
            <w:r w:rsidRPr="00080DD9">
              <w:t xml:space="preserve">Revision </w:t>
            </w:r>
            <w:r w:rsidR="0051464A" w:rsidRPr="00080DD9">
              <w:t>S</w:t>
            </w:r>
            <w:r w:rsidRPr="00080DD9">
              <w:t>ummary</w:t>
            </w:r>
          </w:p>
        </w:tc>
      </w:tr>
      <w:tr w:rsidR="007F071D" w:rsidRPr="00080DD9" w:rsidTr="001C0DB2">
        <w:tc>
          <w:tcPr>
            <w:tcW w:w="1526" w:type="dxa"/>
          </w:tcPr>
          <w:p w:rsidR="007F071D" w:rsidRPr="00080DD9" w:rsidRDefault="00EF674E" w:rsidP="00D431C9">
            <w:pPr>
              <w:spacing w:before="60" w:after="60" w:line="240" w:lineRule="auto"/>
            </w:pPr>
            <w:r>
              <w:t>18/12/13</w:t>
            </w:r>
          </w:p>
        </w:tc>
        <w:tc>
          <w:tcPr>
            <w:tcW w:w="992" w:type="dxa"/>
          </w:tcPr>
          <w:p w:rsidR="007F071D" w:rsidRPr="00080DD9" w:rsidRDefault="00EF674E" w:rsidP="00D431C9">
            <w:pPr>
              <w:spacing w:before="60" w:after="60" w:line="240" w:lineRule="auto"/>
            </w:pPr>
            <w:r>
              <w:t>0.1</w:t>
            </w:r>
          </w:p>
        </w:tc>
        <w:tc>
          <w:tcPr>
            <w:tcW w:w="2694" w:type="dxa"/>
          </w:tcPr>
          <w:p w:rsidR="007F071D" w:rsidRPr="00080DD9" w:rsidRDefault="00EF674E" w:rsidP="00D431C9">
            <w:pPr>
              <w:spacing w:before="60" w:after="60" w:line="240" w:lineRule="auto"/>
            </w:pPr>
            <w:r>
              <w:t>Peggy Edwards</w:t>
            </w:r>
          </w:p>
        </w:tc>
        <w:tc>
          <w:tcPr>
            <w:tcW w:w="4677" w:type="dxa"/>
          </w:tcPr>
          <w:p w:rsidR="007F071D" w:rsidRPr="00080DD9" w:rsidRDefault="00EF674E" w:rsidP="00D431C9">
            <w:pPr>
              <w:spacing w:before="60" w:after="60" w:line="240" w:lineRule="auto"/>
            </w:pPr>
            <w:r>
              <w:t>Document Creation</w:t>
            </w:r>
          </w:p>
        </w:tc>
      </w:tr>
      <w:tr w:rsidR="00AE425B" w:rsidRPr="00080DD9" w:rsidTr="001C0DB2">
        <w:tc>
          <w:tcPr>
            <w:tcW w:w="1526" w:type="dxa"/>
          </w:tcPr>
          <w:p w:rsidR="00AE425B" w:rsidRDefault="00AE425B" w:rsidP="00D431C9">
            <w:pPr>
              <w:spacing w:before="60" w:after="60" w:line="240" w:lineRule="auto"/>
            </w:pPr>
            <w:r>
              <w:t>20/12/13</w:t>
            </w:r>
          </w:p>
        </w:tc>
        <w:tc>
          <w:tcPr>
            <w:tcW w:w="992" w:type="dxa"/>
          </w:tcPr>
          <w:p w:rsidR="00AE425B" w:rsidRDefault="00AE425B" w:rsidP="00D431C9">
            <w:pPr>
              <w:spacing w:before="60" w:after="60" w:line="240" w:lineRule="auto"/>
            </w:pPr>
            <w:r>
              <w:t>0.2</w:t>
            </w:r>
          </w:p>
        </w:tc>
        <w:tc>
          <w:tcPr>
            <w:tcW w:w="2694" w:type="dxa"/>
          </w:tcPr>
          <w:p w:rsidR="00AE425B" w:rsidRDefault="00AE425B" w:rsidP="00D431C9">
            <w:pPr>
              <w:spacing w:before="60" w:after="60" w:line="240" w:lineRule="auto"/>
            </w:pPr>
            <w:r>
              <w:t>Peggy Edwards</w:t>
            </w:r>
          </w:p>
        </w:tc>
        <w:tc>
          <w:tcPr>
            <w:tcW w:w="4677" w:type="dxa"/>
          </w:tcPr>
          <w:p w:rsidR="00AE425B" w:rsidRDefault="00AE425B" w:rsidP="00D431C9">
            <w:pPr>
              <w:spacing w:before="60" w:after="60" w:line="240" w:lineRule="auto"/>
            </w:pPr>
            <w:r>
              <w:t>Update after comments</w:t>
            </w:r>
          </w:p>
        </w:tc>
      </w:tr>
      <w:tr w:rsidR="00C71793" w:rsidRPr="00080DD9" w:rsidTr="001C0DB2">
        <w:tc>
          <w:tcPr>
            <w:tcW w:w="1526" w:type="dxa"/>
          </w:tcPr>
          <w:p w:rsidR="00C71793" w:rsidRDefault="00C71793" w:rsidP="00D431C9">
            <w:pPr>
              <w:spacing w:before="60" w:after="60" w:line="240" w:lineRule="auto"/>
            </w:pPr>
            <w:r>
              <w:t>05/11/14</w:t>
            </w:r>
          </w:p>
        </w:tc>
        <w:tc>
          <w:tcPr>
            <w:tcW w:w="992" w:type="dxa"/>
          </w:tcPr>
          <w:p w:rsidR="00C71793" w:rsidRDefault="00C71793" w:rsidP="00D431C9">
            <w:pPr>
              <w:spacing w:before="60" w:after="60" w:line="240" w:lineRule="auto"/>
            </w:pPr>
            <w:r>
              <w:t>1.1</w:t>
            </w:r>
          </w:p>
        </w:tc>
        <w:tc>
          <w:tcPr>
            <w:tcW w:w="2694" w:type="dxa"/>
          </w:tcPr>
          <w:p w:rsidR="00C71793" w:rsidRDefault="00C71793" w:rsidP="00D431C9">
            <w:pPr>
              <w:spacing w:before="60" w:after="60" w:line="240" w:lineRule="auto"/>
            </w:pPr>
            <w:r>
              <w:t>Peggy Edwards</w:t>
            </w:r>
          </w:p>
        </w:tc>
        <w:tc>
          <w:tcPr>
            <w:tcW w:w="4677" w:type="dxa"/>
          </w:tcPr>
          <w:p w:rsidR="00C71793" w:rsidRDefault="00C71793" w:rsidP="00D431C9">
            <w:pPr>
              <w:spacing w:before="60" w:after="60" w:line="240" w:lineRule="auto"/>
            </w:pPr>
            <w:r>
              <w:t>Annual Review</w:t>
            </w:r>
          </w:p>
        </w:tc>
      </w:tr>
      <w:tr w:rsidR="009A34AF" w:rsidRPr="00080DD9" w:rsidTr="001C0DB2">
        <w:tc>
          <w:tcPr>
            <w:tcW w:w="1526" w:type="dxa"/>
          </w:tcPr>
          <w:p w:rsidR="009A34AF" w:rsidRDefault="009A34AF" w:rsidP="00D431C9">
            <w:pPr>
              <w:spacing w:before="60" w:after="60" w:line="240" w:lineRule="auto"/>
            </w:pPr>
            <w:r>
              <w:t>08/01/15</w:t>
            </w:r>
          </w:p>
        </w:tc>
        <w:tc>
          <w:tcPr>
            <w:tcW w:w="992" w:type="dxa"/>
          </w:tcPr>
          <w:p w:rsidR="009A34AF" w:rsidRDefault="009A34AF" w:rsidP="00D431C9">
            <w:pPr>
              <w:spacing w:before="60" w:after="60" w:line="240" w:lineRule="auto"/>
            </w:pPr>
            <w:r>
              <w:t>2.0</w:t>
            </w:r>
          </w:p>
        </w:tc>
        <w:tc>
          <w:tcPr>
            <w:tcW w:w="2694" w:type="dxa"/>
          </w:tcPr>
          <w:p w:rsidR="009A34AF" w:rsidRDefault="009A34AF" w:rsidP="00D431C9">
            <w:pPr>
              <w:spacing w:before="60" w:after="60" w:line="240" w:lineRule="auto"/>
            </w:pPr>
          </w:p>
        </w:tc>
        <w:tc>
          <w:tcPr>
            <w:tcW w:w="4677" w:type="dxa"/>
          </w:tcPr>
          <w:p w:rsidR="009A34AF" w:rsidRDefault="009A34AF" w:rsidP="00D431C9">
            <w:pPr>
              <w:spacing w:before="60" w:after="60" w:line="240" w:lineRule="auto"/>
            </w:pPr>
            <w:r>
              <w:t>Approval Executive Directors</w:t>
            </w:r>
          </w:p>
        </w:tc>
      </w:tr>
    </w:tbl>
    <w:p w:rsidR="007F071D" w:rsidRPr="00C15799" w:rsidRDefault="007F071D" w:rsidP="005F7982">
      <w:pPr>
        <w:pStyle w:val="Heading2"/>
        <w:widowControl w:val="0"/>
        <w:tabs>
          <w:tab w:val="clear" w:pos="851"/>
        </w:tabs>
        <w:spacing w:before="240"/>
        <w:ind w:left="578" w:right="-74" w:hanging="578"/>
        <w:rPr>
          <w:szCs w:val="28"/>
        </w:rPr>
      </w:pPr>
      <w:bookmarkStart w:id="7" w:name="_Toc271635818"/>
      <w:r w:rsidRPr="00C15799">
        <w:rPr>
          <w:szCs w:val="28"/>
        </w:rPr>
        <w:t xml:space="preserve"> </w:t>
      </w:r>
      <w:bookmarkStart w:id="8" w:name="_Toc402939121"/>
      <w:r w:rsidRPr="00C15799">
        <w:rPr>
          <w:szCs w:val="28"/>
        </w:rPr>
        <w:t>Reviewers</w:t>
      </w:r>
      <w:bookmarkEnd w:id="8"/>
      <w:r w:rsidRPr="00C15799">
        <w:rPr>
          <w:szCs w:val="28"/>
        </w:rPr>
        <w:t xml:space="preserve"> </w:t>
      </w:r>
      <w:bookmarkEnd w:id="6"/>
      <w:bookmarkEnd w:id="7"/>
    </w:p>
    <w:p w:rsidR="007F071D" w:rsidRPr="00080DD9" w:rsidRDefault="007F071D" w:rsidP="00DB28C0">
      <w:pPr>
        <w:spacing w:after="120"/>
      </w:pPr>
      <w:r w:rsidRPr="00080DD9">
        <w:t>This document requires the following reviews</w:t>
      </w:r>
      <w:r w:rsidR="004E145D" w:rsidRPr="00080DD9">
        <w:t>:</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3"/>
        <w:gridCol w:w="4678"/>
      </w:tblGrid>
      <w:tr w:rsidR="00EB558C" w:rsidRPr="00080DD9" w:rsidTr="001C0DB2">
        <w:tc>
          <w:tcPr>
            <w:tcW w:w="1526" w:type="dxa"/>
            <w:shd w:val="clear" w:color="auto" w:fill="B3B3B3"/>
          </w:tcPr>
          <w:p w:rsidR="00EB558C" w:rsidRPr="00080DD9" w:rsidRDefault="00EB558C" w:rsidP="005565F6">
            <w:pPr>
              <w:spacing w:before="60" w:after="60" w:line="240" w:lineRule="auto"/>
            </w:pPr>
            <w:r w:rsidRPr="00080DD9">
              <w:t>Date</w:t>
            </w:r>
          </w:p>
        </w:tc>
        <w:tc>
          <w:tcPr>
            <w:tcW w:w="992" w:type="dxa"/>
            <w:shd w:val="clear" w:color="auto" w:fill="B3B3B3"/>
          </w:tcPr>
          <w:p w:rsidR="00EB558C" w:rsidRPr="00080DD9" w:rsidRDefault="00EB558C" w:rsidP="005565F6">
            <w:pPr>
              <w:spacing w:before="60" w:after="60" w:line="240" w:lineRule="auto"/>
            </w:pPr>
            <w:r w:rsidRPr="00080DD9">
              <w:t>Version</w:t>
            </w:r>
          </w:p>
        </w:tc>
        <w:tc>
          <w:tcPr>
            <w:tcW w:w="2693" w:type="dxa"/>
            <w:shd w:val="clear" w:color="auto" w:fill="B3B3B3"/>
          </w:tcPr>
          <w:p w:rsidR="00EB558C" w:rsidRPr="00080DD9" w:rsidRDefault="00EB558C" w:rsidP="005565F6">
            <w:pPr>
              <w:spacing w:before="60" w:after="60" w:line="240" w:lineRule="auto"/>
            </w:pPr>
            <w:r w:rsidRPr="00080DD9">
              <w:t>Name</w:t>
            </w:r>
          </w:p>
        </w:tc>
        <w:tc>
          <w:tcPr>
            <w:tcW w:w="4678" w:type="dxa"/>
            <w:shd w:val="clear" w:color="auto" w:fill="B3B3B3"/>
          </w:tcPr>
          <w:p w:rsidR="00EB558C" w:rsidRPr="00080DD9" w:rsidRDefault="00EB558C" w:rsidP="005565F6">
            <w:pPr>
              <w:spacing w:before="60" w:after="60" w:line="240" w:lineRule="auto"/>
            </w:pPr>
            <w:r w:rsidRPr="00080DD9">
              <w:t>Position</w:t>
            </w:r>
          </w:p>
        </w:tc>
      </w:tr>
      <w:tr w:rsidR="00EB558C" w:rsidRPr="00080DD9" w:rsidTr="001C0DB2">
        <w:tc>
          <w:tcPr>
            <w:tcW w:w="1526" w:type="dxa"/>
          </w:tcPr>
          <w:p w:rsidR="00EB558C" w:rsidRPr="00080DD9" w:rsidRDefault="00EB558C" w:rsidP="00D431C9">
            <w:pPr>
              <w:spacing w:before="60" w:after="60" w:line="240" w:lineRule="auto"/>
            </w:pPr>
          </w:p>
        </w:tc>
        <w:tc>
          <w:tcPr>
            <w:tcW w:w="992" w:type="dxa"/>
          </w:tcPr>
          <w:p w:rsidR="00EB558C" w:rsidRPr="00080DD9" w:rsidRDefault="00EF674E" w:rsidP="00D431C9">
            <w:pPr>
              <w:spacing w:before="60" w:after="60" w:line="240" w:lineRule="auto"/>
            </w:pPr>
            <w:r>
              <w:t>0.</w:t>
            </w:r>
            <w:r w:rsidR="00AE425B">
              <w:t>2</w:t>
            </w:r>
          </w:p>
        </w:tc>
        <w:tc>
          <w:tcPr>
            <w:tcW w:w="2693" w:type="dxa"/>
          </w:tcPr>
          <w:p w:rsidR="00EB558C" w:rsidRPr="00080DD9" w:rsidRDefault="00EF674E" w:rsidP="00D431C9">
            <w:pPr>
              <w:spacing w:before="60" w:after="60" w:line="240" w:lineRule="auto"/>
            </w:pPr>
            <w:r>
              <w:t>Mike Ogonovsky</w:t>
            </w:r>
          </w:p>
        </w:tc>
        <w:tc>
          <w:tcPr>
            <w:tcW w:w="4678" w:type="dxa"/>
          </w:tcPr>
          <w:p w:rsidR="00EB558C" w:rsidRPr="00080DD9" w:rsidRDefault="00EF674E" w:rsidP="00D431C9">
            <w:pPr>
              <w:spacing w:before="60" w:after="60" w:line="240" w:lineRule="auto"/>
            </w:pPr>
            <w:r>
              <w:t>Head of Health &amp; Social Care Informatics</w:t>
            </w:r>
          </w:p>
        </w:tc>
      </w:tr>
      <w:tr w:rsidR="00AE425B" w:rsidRPr="00080DD9" w:rsidTr="001C0DB2">
        <w:tc>
          <w:tcPr>
            <w:tcW w:w="1526" w:type="dxa"/>
          </w:tcPr>
          <w:p w:rsidR="00AE425B" w:rsidRPr="00080DD9" w:rsidRDefault="00AE425B" w:rsidP="00D431C9">
            <w:pPr>
              <w:spacing w:before="60" w:after="60" w:line="240" w:lineRule="auto"/>
            </w:pPr>
            <w:r>
              <w:t>19/12/13</w:t>
            </w:r>
          </w:p>
        </w:tc>
        <w:tc>
          <w:tcPr>
            <w:tcW w:w="992" w:type="dxa"/>
          </w:tcPr>
          <w:p w:rsidR="00AE425B" w:rsidRDefault="00AE425B" w:rsidP="00D431C9">
            <w:pPr>
              <w:spacing w:before="60" w:after="60" w:line="240" w:lineRule="auto"/>
            </w:pPr>
            <w:r>
              <w:t>0.1</w:t>
            </w:r>
          </w:p>
        </w:tc>
        <w:tc>
          <w:tcPr>
            <w:tcW w:w="2693" w:type="dxa"/>
          </w:tcPr>
          <w:p w:rsidR="00AE425B" w:rsidRDefault="00AE425B" w:rsidP="00D431C9">
            <w:pPr>
              <w:spacing w:before="60" w:after="60" w:line="240" w:lineRule="auto"/>
            </w:pPr>
            <w:r>
              <w:t>Janet Sampson</w:t>
            </w:r>
          </w:p>
        </w:tc>
        <w:tc>
          <w:tcPr>
            <w:tcW w:w="4678" w:type="dxa"/>
          </w:tcPr>
          <w:p w:rsidR="00AE425B" w:rsidRDefault="00AE425B" w:rsidP="00D431C9">
            <w:pPr>
              <w:spacing w:before="60" w:after="60" w:line="240" w:lineRule="auto"/>
            </w:pPr>
            <w:r>
              <w:t>Quality Improvement Manager</w:t>
            </w:r>
          </w:p>
        </w:tc>
      </w:tr>
      <w:tr w:rsidR="00C71793" w:rsidRPr="00080DD9" w:rsidTr="001C0DB2">
        <w:tc>
          <w:tcPr>
            <w:tcW w:w="1526" w:type="dxa"/>
          </w:tcPr>
          <w:p w:rsidR="00C71793" w:rsidRDefault="00C71793" w:rsidP="00D431C9">
            <w:pPr>
              <w:spacing w:before="60" w:after="60" w:line="240" w:lineRule="auto"/>
            </w:pPr>
            <w:r>
              <w:t>05/11/14</w:t>
            </w:r>
          </w:p>
        </w:tc>
        <w:tc>
          <w:tcPr>
            <w:tcW w:w="992" w:type="dxa"/>
          </w:tcPr>
          <w:p w:rsidR="00C71793" w:rsidRDefault="00C71793" w:rsidP="00D431C9">
            <w:pPr>
              <w:spacing w:before="60" w:after="60" w:line="240" w:lineRule="auto"/>
            </w:pPr>
            <w:r>
              <w:t>1.1</w:t>
            </w:r>
          </w:p>
        </w:tc>
        <w:tc>
          <w:tcPr>
            <w:tcW w:w="2693" w:type="dxa"/>
          </w:tcPr>
          <w:p w:rsidR="00C71793" w:rsidRPr="00080DD9" w:rsidRDefault="00C71793" w:rsidP="00C71793">
            <w:pPr>
              <w:spacing w:before="60" w:after="60" w:line="240" w:lineRule="auto"/>
            </w:pPr>
            <w:r>
              <w:t>Mike Ogonovsky</w:t>
            </w:r>
          </w:p>
        </w:tc>
        <w:tc>
          <w:tcPr>
            <w:tcW w:w="4678" w:type="dxa"/>
          </w:tcPr>
          <w:p w:rsidR="00C71793" w:rsidRPr="00080DD9" w:rsidRDefault="00C71793" w:rsidP="00C71793">
            <w:pPr>
              <w:spacing w:before="60" w:after="60" w:line="240" w:lineRule="auto"/>
            </w:pPr>
            <w:r>
              <w:t>Head of Health &amp; Social Care Informatics</w:t>
            </w:r>
          </w:p>
        </w:tc>
      </w:tr>
    </w:tbl>
    <w:p w:rsidR="007F071D" w:rsidRPr="005F7982" w:rsidRDefault="007F071D" w:rsidP="005F7982">
      <w:pPr>
        <w:pStyle w:val="Heading2"/>
        <w:widowControl w:val="0"/>
        <w:tabs>
          <w:tab w:val="clear" w:pos="851"/>
        </w:tabs>
        <w:spacing w:before="240"/>
        <w:ind w:left="578" w:right="-74" w:hanging="578"/>
        <w:rPr>
          <w:szCs w:val="28"/>
        </w:rPr>
      </w:pPr>
      <w:bookmarkStart w:id="9" w:name="_Toc402939122"/>
      <w:r w:rsidRPr="005F7982">
        <w:rPr>
          <w:szCs w:val="28"/>
        </w:rPr>
        <w:t>Authorisation</w:t>
      </w:r>
      <w:bookmarkEnd w:id="9"/>
    </w:p>
    <w:p w:rsidR="007F071D" w:rsidRPr="00080DD9" w:rsidRDefault="007F071D" w:rsidP="00DB28C0">
      <w:pPr>
        <w:pStyle w:val="Head1Normal"/>
        <w:spacing w:before="0" w:line="276" w:lineRule="auto"/>
        <w:contextualSpacing/>
        <w:rPr>
          <w:rFonts w:ascii="Arial" w:hAnsi="Arial"/>
          <w:sz w:val="22"/>
          <w:szCs w:val="22"/>
        </w:rPr>
      </w:pPr>
      <w:r w:rsidRPr="00080DD9">
        <w:rPr>
          <w:rFonts w:ascii="Arial" w:hAnsi="Arial"/>
          <w:sz w:val="22"/>
          <w:szCs w:val="22"/>
        </w:rPr>
        <w:t>Signing of this document indicates acceptance of its contents.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7C255D">
        <w:tc>
          <w:tcPr>
            <w:tcW w:w="2518" w:type="dxa"/>
            <w:vAlign w:val="center"/>
          </w:tcPr>
          <w:p w:rsidR="007F071D" w:rsidRPr="00080DD9" w:rsidRDefault="00BD6DFA" w:rsidP="00D431C9">
            <w:pPr>
              <w:spacing w:before="60" w:after="60" w:line="240" w:lineRule="auto"/>
            </w:pPr>
            <w:r w:rsidRPr="00080DD9">
              <w:t xml:space="preserve">Author’s </w:t>
            </w:r>
            <w:r w:rsidR="007F071D" w:rsidRPr="00080DD9">
              <w:t>Name:</w:t>
            </w:r>
          </w:p>
        </w:tc>
        <w:tc>
          <w:tcPr>
            <w:tcW w:w="7337" w:type="dxa"/>
            <w:gridSpan w:val="3"/>
            <w:vAlign w:val="center"/>
          </w:tcPr>
          <w:p w:rsidR="007F071D" w:rsidRPr="00080DD9" w:rsidRDefault="00EF674E" w:rsidP="00D431C9">
            <w:pPr>
              <w:spacing w:before="60" w:after="60" w:line="240" w:lineRule="auto"/>
            </w:pPr>
            <w:r>
              <w:t>Peggy Edwards</w:t>
            </w:r>
          </w:p>
        </w:tc>
      </w:tr>
      <w:tr w:rsidR="000D6217" w:rsidRPr="00080DD9" w:rsidTr="007C255D">
        <w:tc>
          <w:tcPr>
            <w:tcW w:w="2518" w:type="dxa"/>
            <w:vAlign w:val="center"/>
          </w:tcPr>
          <w:p w:rsidR="000D6217" w:rsidRPr="00080DD9" w:rsidRDefault="000D6217" w:rsidP="00D431C9">
            <w:pPr>
              <w:spacing w:before="60" w:after="60" w:line="240" w:lineRule="auto"/>
            </w:pPr>
            <w:r w:rsidRPr="00080DD9">
              <w:t>Role:</w:t>
            </w:r>
          </w:p>
        </w:tc>
        <w:tc>
          <w:tcPr>
            <w:tcW w:w="7337" w:type="dxa"/>
            <w:gridSpan w:val="3"/>
            <w:vAlign w:val="center"/>
          </w:tcPr>
          <w:p w:rsidR="000D6217" w:rsidRPr="00080DD9" w:rsidRDefault="00EF674E" w:rsidP="00D431C9">
            <w:pPr>
              <w:spacing w:before="60" w:after="60" w:line="240" w:lineRule="auto"/>
            </w:pPr>
            <w:r>
              <w:t xml:space="preserve">Clinical Risk Manager </w:t>
            </w:r>
          </w:p>
        </w:tc>
      </w:tr>
      <w:tr w:rsidR="000D6217" w:rsidRPr="00080DD9" w:rsidTr="007C255D">
        <w:tc>
          <w:tcPr>
            <w:tcW w:w="2518" w:type="dxa"/>
            <w:vAlign w:val="center"/>
          </w:tcPr>
          <w:p w:rsidR="000D6217" w:rsidRPr="00080DD9" w:rsidRDefault="000D6217" w:rsidP="00D431C9">
            <w:pPr>
              <w:spacing w:before="60" w:after="60" w:line="240" w:lineRule="auto"/>
            </w:pPr>
            <w:r w:rsidRPr="00080DD9">
              <w:t>Signature:</w:t>
            </w:r>
          </w:p>
        </w:tc>
        <w:tc>
          <w:tcPr>
            <w:tcW w:w="3969" w:type="dxa"/>
            <w:vAlign w:val="center"/>
          </w:tcPr>
          <w:p w:rsidR="000D6217" w:rsidRPr="00080DD9" w:rsidRDefault="000D6217" w:rsidP="00D431C9">
            <w:pPr>
              <w:spacing w:before="60" w:after="60" w:line="240" w:lineRule="auto"/>
            </w:pPr>
          </w:p>
        </w:tc>
        <w:tc>
          <w:tcPr>
            <w:tcW w:w="904" w:type="dxa"/>
            <w:vAlign w:val="center"/>
          </w:tcPr>
          <w:p w:rsidR="000D6217" w:rsidRPr="00080DD9" w:rsidRDefault="000D6217" w:rsidP="00D431C9">
            <w:pPr>
              <w:spacing w:before="60" w:after="60" w:line="240" w:lineRule="auto"/>
            </w:pPr>
            <w:r w:rsidRPr="00080DD9">
              <w:t>Date:</w:t>
            </w:r>
          </w:p>
        </w:tc>
        <w:tc>
          <w:tcPr>
            <w:tcW w:w="2464" w:type="dxa"/>
            <w:vAlign w:val="center"/>
          </w:tcPr>
          <w:p w:rsidR="000D6217" w:rsidRPr="00080DD9" w:rsidRDefault="009A34AF" w:rsidP="00D431C9">
            <w:pPr>
              <w:spacing w:before="60" w:after="60" w:line="240" w:lineRule="auto"/>
            </w:pPr>
            <w:r>
              <w:t>08/01/15</w:t>
            </w:r>
          </w:p>
        </w:tc>
      </w:tr>
    </w:tbl>
    <w:p w:rsidR="007F071D" w:rsidRPr="00080DD9" w:rsidRDefault="007F071D" w:rsidP="000D6217">
      <w:pPr>
        <w:contextualSpacing/>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7C255D">
        <w:trPr>
          <w:cantSplit/>
          <w:trHeight w:val="327"/>
        </w:trPr>
        <w:tc>
          <w:tcPr>
            <w:tcW w:w="2518" w:type="dxa"/>
          </w:tcPr>
          <w:p w:rsidR="007F071D" w:rsidRPr="00080DD9" w:rsidRDefault="00A746F9" w:rsidP="00D431C9">
            <w:pPr>
              <w:spacing w:before="60" w:after="60" w:line="240" w:lineRule="auto"/>
            </w:pPr>
            <w:r w:rsidRPr="00080DD9">
              <w:t xml:space="preserve">Approver’s </w:t>
            </w:r>
            <w:r w:rsidR="007F071D" w:rsidRPr="00080DD9">
              <w:t>Name:</w:t>
            </w:r>
          </w:p>
        </w:tc>
        <w:tc>
          <w:tcPr>
            <w:tcW w:w="7337" w:type="dxa"/>
            <w:gridSpan w:val="3"/>
          </w:tcPr>
          <w:p w:rsidR="007F071D" w:rsidRPr="00080DD9" w:rsidRDefault="00C71793" w:rsidP="00D431C9">
            <w:pPr>
              <w:spacing w:before="60" w:after="60" w:line="240" w:lineRule="auto"/>
            </w:pPr>
            <w:r>
              <w:t>Martin Murphy</w:t>
            </w:r>
          </w:p>
        </w:tc>
      </w:tr>
      <w:tr w:rsidR="000D6217" w:rsidRPr="00080DD9" w:rsidTr="007C255D">
        <w:trPr>
          <w:cantSplit/>
          <w:trHeight w:val="327"/>
        </w:trPr>
        <w:tc>
          <w:tcPr>
            <w:tcW w:w="2518" w:type="dxa"/>
          </w:tcPr>
          <w:p w:rsidR="000D6217" w:rsidRPr="00080DD9" w:rsidRDefault="000D6217" w:rsidP="00D431C9">
            <w:pPr>
              <w:spacing w:before="60" w:after="60" w:line="240" w:lineRule="auto"/>
            </w:pPr>
            <w:r w:rsidRPr="00080DD9">
              <w:t>Role:</w:t>
            </w:r>
          </w:p>
        </w:tc>
        <w:tc>
          <w:tcPr>
            <w:tcW w:w="7337" w:type="dxa"/>
            <w:gridSpan w:val="3"/>
          </w:tcPr>
          <w:p w:rsidR="000D6217" w:rsidRPr="00080DD9" w:rsidRDefault="00C71793" w:rsidP="00D431C9">
            <w:pPr>
              <w:spacing w:before="60" w:after="60" w:line="240" w:lineRule="auto"/>
            </w:pPr>
            <w:r>
              <w:t>Clinical Director</w:t>
            </w:r>
            <w:r w:rsidR="00EF674E">
              <w:t xml:space="preserve"> </w:t>
            </w:r>
          </w:p>
        </w:tc>
      </w:tr>
      <w:tr w:rsidR="007F071D" w:rsidRPr="00080DD9" w:rsidTr="007C255D">
        <w:trPr>
          <w:cantSplit/>
          <w:trHeight w:val="327"/>
        </w:trPr>
        <w:tc>
          <w:tcPr>
            <w:tcW w:w="2518" w:type="dxa"/>
          </w:tcPr>
          <w:p w:rsidR="007F071D" w:rsidRPr="00080DD9" w:rsidRDefault="007F071D" w:rsidP="00D431C9">
            <w:pPr>
              <w:spacing w:before="60" w:after="60" w:line="240" w:lineRule="auto"/>
            </w:pPr>
            <w:r w:rsidRPr="00080DD9">
              <w:t>Signature:</w:t>
            </w:r>
          </w:p>
        </w:tc>
        <w:tc>
          <w:tcPr>
            <w:tcW w:w="3969" w:type="dxa"/>
          </w:tcPr>
          <w:p w:rsidR="007F071D" w:rsidRPr="00080DD9" w:rsidRDefault="007F071D" w:rsidP="00D431C9">
            <w:pPr>
              <w:spacing w:before="60" w:after="60" w:line="240" w:lineRule="auto"/>
            </w:pPr>
          </w:p>
        </w:tc>
        <w:tc>
          <w:tcPr>
            <w:tcW w:w="904" w:type="dxa"/>
          </w:tcPr>
          <w:p w:rsidR="007F071D" w:rsidRPr="00080DD9" w:rsidRDefault="007F071D" w:rsidP="00D431C9">
            <w:pPr>
              <w:spacing w:before="60" w:after="60" w:line="240" w:lineRule="auto"/>
            </w:pPr>
            <w:r w:rsidRPr="00080DD9">
              <w:t>Date:</w:t>
            </w:r>
          </w:p>
        </w:tc>
        <w:tc>
          <w:tcPr>
            <w:tcW w:w="2464" w:type="dxa"/>
          </w:tcPr>
          <w:p w:rsidR="007F071D" w:rsidRPr="00080DD9" w:rsidRDefault="009A34AF" w:rsidP="00D431C9">
            <w:pPr>
              <w:spacing w:before="60" w:after="60" w:line="240" w:lineRule="auto"/>
            </w:pPr>
            <w:r>
              <w:t>08/01/15</w:t>
            </w:r>
          </w:p>
        </w:tc>
      </w:tr>
    </w:tbl>
    <w:p w:rsidR="00A746F9" w:rsidRPr="005F7982" w:rsidRDefault="00A746F9" w:rsidP="005F7982">
      <w:pPr>
        <w:pStyle w:val="Heading2"/>
        <w:widowControl w:val="0"/>
        <w:tabs>
          <w:tab w:val="clear" w:pos="851"/>
        </w:tabs>
        <w:spacing w:before="240"/>
        <w:ind w:left="578" w:right="-74" w:hanging="578"/>
        <w:rPr>
          <w:szCs w:val="28"/>
        </w:rPr>
      </w:pPr>
      <w:bookmarkStart w:id="10" w:name="_Toc402939123"/>
      <w:r w:rsidRPr="005F7982">
        <w:rPr>
          <w:szCs w:val="28"/>
        </w:rPr>
        <w:t>Document Location</w:t>
      </w:r>
      <w:bookmarkEnd w:id="10"/>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093"/>
        <w:gridCol w:w="7762"/>
      </w:tblGrid>
      <w:tr w:rsidR="006D3D4B" w:rsidRPr="00080DD9" w:rsidTr="007C255D">
        <w:tc>
          <w:tcPr>
            <w:tcW w:w="2093" w:type="dxa"/>
            <w:shd w:val="clear" w:color="auto" w:fill="B3B3B3"/>
          </w:tcPr>
          <w:p w:rsidR="006D3D4B" w:rsidRPr="00080DD9" w:rsidRDefault="006D3D4B" w:rsidP="005565F6">
            <w:pPr>
              <w:spacing w:before="60" w:after="60" w:line="240" w:lineRule="auto"/>
            </w:pPr>
            <w:r w:rsidRPr="00080DD9">
              <w:t>Type</w:t>
            </w:r>
          </w:p>
        </w:tc>
        <w:tc>
          <w:tcPr>
            <w:tcW w:w="7762" w:type="dxa"/>
            <w:shd w:val="clear" w:color="auto" w:fill="B3B3B3"/>
          </w:tcPr>
          <w:p w:rsidR="006D3D4B" w:rsidRPr="00080DD9" w:rsidRDefault="006D3D4B" w:rsidP="005565F6">
            <w:pPr>
              <w:spacing w:before="60" w:after="60" w:line="240" w:lineRule="auto"/>
            </w:pPr>
            <w:r w:rsidRPr="00080DD9">
              <w:t>Location</w:t>
            </w:r>
          </w:p>
        </w:tc>
      </w:tr>
      <w:tr w:rsidR="006D3D4B" w:rsidRPr="00080DD9" w:rsidTr="007C255D">
        <w:tc>
          <w:tcPr>
            <w:tcW w:w="2093" w:type="dxa"/>
          </w:tcPr>
          <w:p w:rsidR="006D3D4B" w:rsidRPr="00080DD9" w:rsidRDefault="006D3D4B" w:rsidP="00D431C9">
            <w:pPr>
              <w:spacing w:before="60" w:after="60" w:line="240" w:lineRule="auto"/>
            </w:pPr>
            <w:r w:rsidRPr="00080DD9">
              <w:t>Electronic</w:t>
            </w:r>
          </w:p>
        </w:tc>
        <w:tc>
          <w:tcPr>
            <w:tcW w:w="7762" w:type="dxa"/>
          </w:tcPr>
          <w:p w:rsidR="006D3D4B" w:rsidRPr="00080DD9" w:rsidRDefault="006D3D4B" w:rsidP="00D431C9">
            <w:pPr>
              <w:spacing w:before="60" w:after="60" w:line="240" w:lineRule="auto"/>
            </w:pPr>
          </w:p>
        </w:tc>
      </w:tr>
      <w:tr w:rsidR="006D3D4B" w:rsidRPr="00080DD9" w:rsidTr="007C255D">
        <w:tc>
          <w:tcPr>
            <w:tcW w:w="2093" w:type="dxa"/>
          </w:tcPr>
          <w:p w:rsidR="006D3D4B" w:rsidRPr="00080DD9" w:rsidRDefault="006D3D4B" w:rsidP="00D431C9">
            <w:pPr>
              <w:spacing w:before="60" w:after="60" w:line="240" w:lineRule="auto"/>
            </w:pPr>
            <w:r w:rsidRPr="00080DD9">
              <w:t>Hard Copy</w:t>
            </w:r>
          </w:p>
        </w:tc>
        <w:tc>
          <w:tcPr>
            <w:tcW w:w="7762" w:type="dxa"/>
          </w:tcPr>
          <w:p w:rsidR="006D3D4B" w:rsidRPr="00080DD9" w:rsidRDefault="006D3D4B" w:rsidP="00D431C9">
            <w:pPr>
              <w:spacing w:before="60" w:after="60" w:line="240" w:lineRule="auto"/>
            </w:pPr>
          </w:p>
        </w:tc>
      </w:tr>
    </w:tbl>
    <w:p w:rsidR="009B2791" w:rsidRDefault="009B2791" w:rsidP="009B2791">
      <w:pPr>
        <w:contextualSpacing/>
      </w:pPr>
    </w:p>
    <w:p w:rsidR="00A876E9" w:rsidRDefault="00A876E9">
      <w:pPr>
        <w:spacing w:line="240" w:lineRule="auto"/>
      </w:pPr>
      <w:r>
        <w:br w:type="page"/>
      </w:r>
    </w:p>
    <w:p w:rsidR="007539B9" w:rsidRPr="00C15799" w:rsidRDefault="007539B9" w:rsidP="005F7982">
      <w:pPr>
        <w:pStyle w:val="Heading1"/>
      </w:pPr>
      <w:bookmarkStart w:id="11" w:name="_Toc271635822"/>
      <w:bookmarkStart w:id="12" w:name="_Toc402939124"/>
      <w:r w:rsidRPr="00C15799">
        <w:lastRenderedPageBreak/>
        <w:t>P</w:t>
      </w:r>
      <w:bookmarkEnd w:id="11"/>
      <w:r w:rsidRPr="00C15799">
        <w:t>URPOSE</w:t>
      </w:r>
      <w:bookmarkEnd w:id="12"/>
    </w:p>
    <w:p w:rsidR="007539B9" w:rsidRPr="00C15799" w:rsidRDefault="00EF674E" w:rsidP="00A876E9">
      <w:r>
        <w:t>This document describes the processes in place to assess</w:t>
      </w:r>
      <w:r w:rsidR="00BE0589">
        <w:t xml:space="preserve"> and </w:t>
      </w:r>
      <w:r>
        <w:t>mitigate</w:t>
      </w:r>
      <w:r w:rsidR="00BE0589">
        <w:t xml:space="preserve"> clinical risks </w:t>
      </w:r>
      <w:r w:rsidR="007074C4">
        <w:t xml:space="preserve">and </w:t>
      </w:r>
      <w:r w:rsidR="00BE0589">
        <w:t xml:space="preserve">assure the </w:t>
      </w:r>
      <w:r>
        <w:t>clinical safety of NHS Wales Informatics Service (NWIS) products and services, during the development, design and procurement phase of the product lifecycle.</w:t>
      </w:r>
    </w:p>
    <w:p w:rsidR="007539B9" w:rsidRPr="00C15799" w:rsidRDefault="007539B9" w:rsidP="005F7982">
      <w:pPr>
        <w:pStyle w:val="Heading1"/>
      </w:pPr>
      <w:bookmarkStart w:id="13" w:name="_Toc271635823"/>
      <w:bookmarkStart w:id="14" w:name="_Toc402939125"/>
      <w:r w:rsidRPr="00C15799">
        <w:t>S</w:t>
      </w:r>
      <w:bookmarkEnd w:id="13"/>
      <w:r w:rsidRPr="00C15799">
        <w:t>COPE</w:t>
      </w:r>
      <w:bookmarkEnd w:id="14"/>
    </w:p>
    <w:p w:rsidR="007539B9" w:rsidRPr="00CC20D4" w:rsidRDefault="009E5D05" w:rsidP="00A876E9">
      <w:pPr>
        <w:rPr>
          <w:color w:val="auto"/>
        </w:rPr>
      </w:pPr>
      <w:r w:rsidRPr="00CC20D4">
        <w:rPr>
          <w:color w:val="auto"/>
        </w:rPr>
        <w:t xml:space="preserve">This process covers all NWIS products and services which impact </w:t>
      </w:r>
      <w:r w:rsidR="00BE0589" w:rsidRPr="00CC20D4">
        <w:rPr>
          <w:color w:val="auto"/>
        </w:rPr>
        <w:t xml:space="preserve">on the clinical safety of </w:t>
      </w:r>
      <w:r w:rsidRPr="00CC20D4">
        <w:rPr>
          <w:color w:val="auto"/>
        </w:rPr>
        <w:t>patient / citizen care.</w:t>
      </w:r>
    </w:p>
    <w:p w:rsidR="00CC20D4" w:rsidRPr="00EC2952" w:rsidRDefault="00CC20D4" w:rsidP="00CC20D4">
      <w:pPr>
        <w:pStyle w:val="Heading2"/>
      </w:pPr>
      <w:bookmarkStart w:id="15" w:name="_Toc402939126"/>
      <w:r w:rsidRPr="00EC2952">
        <w:t>Products and services that must adhere to the NWIS Clinical Risk Management Process</w:t>
      </w:r>
      <w:bookmarkEnd w:id="15"/>
    </w:p>
    <w:p w:rsidR="00CC20D4" w:rsidRPr="00CE39A6" w:rsidRDefault="00CC20D4" w:rsidP="00CC20D4">
      <w:pPr>
        <w:jc w:val="both"/>
        <w:rPr>
          <w:color w:val="auto"/>
          <w:lang w:eastAsia="en-GB"/>
        </w:rPr>
      </w:pPr>
      <w:r w:rsidRPr="00CE39A6">
        <w:rPr>
          <w:color w:val="auto"/>
          <w:lang w:eastAsia="en-GB"/>
        </w:rPr>
        <w:t xml:space="preserve">The development of HIT and the portfolio of NWIS products and services range from infrastructure and technical support e.g. network services, through to clinical decision support tools. Not all products and services will have a direct medical purpose therefore the adherence to the Clinical Risk Management Process will not be appropriate in all cases. </w:t>
      </w:r>
    </w:p>
    <w:p w:rsidR="00CC20D4" w:rsidRPr="00EC2952" w:rsidRDefault="00CC20D4" w:rsidP="00CC20D4">
      <w:pPr>
        <w:pStyle w:val="Heading2"/>
      </w:pPr>
      <w:bookmarkStart w:id="16" w:name="_Toc402939127"/>
      <w:r w:rsidRPr="00EC2952">
        <w:t>Those products and services that should adhere to the NWIS Clinical Risk Management Process are:</w:t>
      </w:r>
      <w:bookmarkEnd w:id="16"/>
    </w:p>
    <w:p w:rsidR="00CC20D4" w:rsidRPr="00EC2952" w:rsidRDefault="00CC20D4" w:rsidP="00CC20D4">
      <w:pPr>
        <w:rPr>
          <w:b/>
          <w:color w:val="auto"/>
          <w:sz w:val="24"/>
          <w:szCs w:val="24"/>
          <w:lang w:eastAsia="en-GB"/>
        </w:rPr>
      </w:pP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 xml:space="preserve">All NWIS products (built, procured or jointly developed with NHS or social care organisations) that influence the clinical care of a patient/citizen. </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Any NWIS product that has already been released or used in an organisation, and is being redesigned e.g. version 2 of a product.</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Further development of existing NWIS products that were in existence prior to the clinical risk management process being implemented.</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 xml:space="preserve">Where the intended user environment changes and therefore had not been considered in the original scope of the clinical risk assessment process </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 xml:space="preserve">Where previous restrictions to the release of an NWIS product for example caveats to release have been applied and need to be  addressed e.g. where the use of a product has only been agreed in one setting, for example out of hours, and the product is to be used in another setting, for example emergency departments. </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 xml:space="preserve">Where assurance and a Clinical Authority to Release has been granted by a third party e.g. HSCIC, </w:t>
      </w:r>
      <w:r w:rsidRPr="00CE39A6">
        <w:rPr>
          <w:rFonts w:ascii="Arial" w:hAnsi="Arial" w:cs="Arial"/>
          <w:i/>
          <w:sz w:val="22"/>
          <w:szCs w:val="22"/>
        </w:rPr>
        <w:t>but</w:t>
      </w:r>
      <w:r w:rsidRPr="00CE39A6">
        <w:rPr>
          <w:rFonts w:ascii="Arial" w:hAnsi="Arial" w:cs="Arial"/>
          <w:sz w:val="22"/>
          <w:szCs w:val="22"/>
        </w:rPr>
        <w:t xml:space="preserve"> restrictions to the release of that product are applicable to the intended use in Wales.</w:t>
      </w:r>
    </w:p>
    <w:p w:rsidR="00CC20D4" w:rsidRPr="00CE39A6" w:rsidRDefault="00CC20D4" w:rsidP="00CC20D4">
      <w:pPr>
        <w:pStyle w:val="ListParagraph"/>
        <w:numPr>
          <w:ilvl w:val="0"/>
          <w:numId w:val="5"/>
        </w:numPr>
        <w:jc w:val="both"/>
        <w:rPr>
          <w:rFonts w:ascii="Arial" w:hAnsi="Arial" w:cs="Arial"/>
          <w:sz w:val="22"/>
          <w:szCs w:val="22"/>
        </w:rPr>
      </w:pPr>
      <w:r w:rsidRPr="00CE39A6">
        <w:rPr>
          <w:rFonts w:ascii="Arial" w:hAnsi="Arial" w:cs="Arial"/>
          <w:sz w:val="22"/>
          <w:szCs w:val="22"/>
        </w:rPr>
        <w:t>In support of Proof of Concept and Service Improvement Projects where a small scale technical evaluation is used to inform an options appraisal for future development, the Clinical Risk Management Process will only partly apply i.e. a clinical risk assessment will need to be included in the evaluation but there will not be a requirement to produce a plan or report.</w:t>
      </w:r>
    </w:p>
    <w:p w:rsidR="00CC20D4" w:rsidRPr="00EC2952" w:rsidRDefault="00CC20D4" w:rsidP="00CC20D4">
      <w:pPr>
        <w:rPr>
          <w:b/>
          <w:color w:val="auto"/>
          <w:sz w:val="24"/>
          <w:szCs w:val="24"/>
        </w:rPr>
      </w:pPr>
    </w:p>
    <w:p w:rsidR="00CC20D4" w:rsidRPr="00EC2952" w:rsidRDefault="00CC20D4" w:rsidP="00CC20D4">
      <w:pPr>
        <w:pStyle w:val="Heading2"/>
      </w:pPr>
      <w:bookmarkStart w:id="17" w:name="_Toc402939128"/>
      <w:r w:rsidRPr="00EC2952">
        <w:lastRenderedPageBreak/>
        <w:t>Those products and services that do not need to adhere to the NWIS Clinical Risk Management Process are:</w:t>
      </w:r>
      <w:bookmarkEnd w:id="17"/>
    </w:p>
    <w:p w:rsidR="00CC20D4" w:rsidRPr="00CE39A6" w:rsidRDefault="00CC20D4" w:rsidP="00CC20D4">
      <w:pPr>
        <w:pStyle w:val="ListParagraph"/>
        <w:numPr>
          <w:ilvl w:val="0"/>
          <w:numId w:val="6"/>
        </w:numPr>
        <w:jc w:val="both"/>
        <w:rPr>
          <w:rFonts w:asciiTheme="minorHAnsi" w:hAnsiTheme="minorHAnsi" w:cstheme="minorHAnsi"/>
          <w:sz w:val="22"/>
          <w:szCs w:val="22"/>
        </w:rPr>
      </w:pPr>
      <w:r w:rsidRPr="00CE39A6">
        <w:rPr>
          <w:rFonts w:asciiTheme="minorHAnsi" w:hAnsiTheme="minorHAnsi" w:cstheme="minorHAnsi"/>
          <w:sz w:val="22"/>
          <w:szCs w:val="22"/>
        </w:rPr>
        <w:t>Technical Architecture only products (these are subject to technical assurance processes).</w:t>
      </w:r>
    </w:p>
    <w:p w:rsidR="00CC20D4" w:rsidRPr="00CE39A6" w:rsidRDefault="00CC20D4" w:rsidP="00CC20D4">
      <w:pPr>
        <w:pStyle w:val="ListParagraph"/>
        <w:numPr>
          <w:ilvl w:val="0"/>
          <w:numId w:val="6"/>
        </w:numPr>
        <w:jc w:val="both"/>
        <w:rPr>
          <w:rFonts w:asciiTheme="minorHAnsi" w:hAnsiTheme="minorHAnsi" w:cstheme="minorHAnsi"/>
          <w:sz w:val="22"/>
          <w:szCs w:val="22"/>
        </w:rPr>
      </w:pPr>
      <w:r w:rsidRPr="00CE39A6">
        <w:rPr>
          <w:rFonts w:asciiTheme="minorHAnsi" w:hAnsiTheme="minorHAnsi" w:cstheme="minorHAnsi"/>
          <w:sz w:val="22"/>
          <w:szCs w:val="22"/>
        </w:rPr>
        <w:t>Legacy systems (unless the scope or the system is redesigned).</w:t>
      </w:r>
    </w:p>
    <w:p w:rsidR="00CC20D4" w:rsidRPr="00CE39A6" w:rsidRDefault="00CC20D4" w:rsidP="00CC20D4">
      <w:pPr>
        <w:pStyle w:val="ListParagraph"/>
        <w:numPr>
          <w:ilvl w:val="0"/>
          <w:numId w:val="6"/>
        </w:numPr>
        <w:jc w:val="both"/>
        <w:rPr>
          <w:rFonts w:asciiTheme="minorHAnsi" w:hAnsiTheme="minorHAnsi" w:cstheme="minorHAnsi"/>
          <w:sz w:val="22"/>
          <w:szCs w:val="22"/>
        </w:rPr>
      </w:pPr>
      <w:r w:rsidRPr="00CE39A6">
        <w:rPr>
          <w:rFonts w:asciiTheme="minorHAnsi" w:hAnsiTheme="minorHAnsi" w:cstheme="minorHAnsi"/>
          <w:sz w:val="22"/>
          <w:szCs w:val="22"/>
        </w:rPr>
        <w:t>Where assurance and a Clinical Authority to Release has been granted by a third party e.g. HSCIC</w:t>
      </w:r>
      <w:r w:rsidRPr="00CE39A6">
        <w:rPr>
          <w:rStyle w:val="FootnoteReference"/>
          <w:rFonts w:asciiTheme="minorHAnsi" w:hAnsiTheme="minorHAnsi" w:cstheme="minorHAnsi"/>
          <w:b/>
          <w:sz w:val="22"/>
          <w:szCs w:val="22"/>
        </w:rPr>
        <w:footnoteReference w:id="1"/>
      </w:r>
      <w:r w:rsidRPr="00CE39A6">
        <w:rPr>
          <w:rFonts w:asciiTheme="minorHAnsi" w:hAnsiTheme="minorHAnsi" w:cstheme="minorHAnsi"/>
          <w:sz w:val="22"/>
          <w:szCs w:val="22"/>
        </w:rPr>
        <w:t>, unless caveats have been applied to that product which are applicable to the intended use in Wales.</w:t>
      </w:r>
    </w:p>
    <w:p w:rsidR="00CC20D4" w:rsidRPr="00CE39A6" w:rsidRDefault="00CC20D4" w:rsidP="00CC20D4">
      <w:pPr>
        <w:pStyle w:val="ListParagraph"/>
        <w:numPr>
          <w:ilvl w:val="0"/>
          <w:numId w:val="6"/>
        </w:numPr>
        <w:jc w:val="both"/>
        <w:rPr>
          <w:rFonts w:asciiTheme="minorHAnsi" w:hAnsiTheme="minorHAnsi" w:cstheme="minorHAnsi"/>
          <w:sz w:val="22"/>
          <w:szCs w:val="22"/>
        </w:rPr>
      </w:pPr>
      <w:r w:rsidRPr="00CE39A6">
        <w:rPr>
          <w:rFonts w:asciiTheme="minorHAnsi" w:hAnsiTheme="minorHAnsi" w:cstheme="minorHAnsi"/>
          <w:sz w:val="22"/>
          <w:szCs w:val="22"/>
        </w:rPr>
        <w:t>Products which are ‘non-clinical’ and are only used for administration or managerial auditing purposes e.g. electronic travel expenses.</w:t>
      </w:r>
    </w:p>
    <w:p w:rsidR="00CC20D4" w:rsidRPr="00CE39A6" w:rsidRDefault="00CC20D4" w:rsidP="00CC20D4">
      <w:pPr>
        <w:jc w:val="both"/>
        <w:rPr>
          <w:color w:val="auto"/>
        </w:rPr>
      </w:pPr>
    </w:p>
    <w:p w:rsidR="00CC20D4" w:rsidRPr="00C15799" w:rsidRDefault="00CC20D4" w:rsidP="00A876E9"/>
    <w:p w:rsidR="007539B9" w:rsidRPr="00C15799" w:rsidRDefault="007539B9" w:rsidP="005F7982">
      <w:pPr>
        <w:pStyle w:val="Heading1"/>
      </w:pPr>
      <w:bookmarkStart w:id="18" w:name="_Toc271635825"/>
      <w:bookmarkStart w:id="19" w:name="_Toc402939129"/>
      <w:r w:rsidRPr="00C15799">
        <w:t>ROLES AND RESPONSIBILITIES</w:t>
      </w:r>
      <w:bookmarkEnd w:id="18"/>
      <w:bookmarkEnd w:id="19"/>
    </w:p>
    <w:p w:rsidR="007539B9" w:rsidRDefault="009E5D05" w:rsidP="00A876E9">
      <w:proofErr w:type="gramStart"/>
      <w:r>
        <w:t xml:space="preserve">NWIS </w:t>
      </w:r>
      <w:r w:rsidR="00C71793">
        <w:t xml:space="preserve">Clinical </w:t>
      </w:r>
      <w:r>
        <w:t>– responsible for patient safety &amp; clinical risk activities.</w:t>
      </w:r>
      <w:proofErr w:type="gramEnd"/>
    </w:p>
    <w:p w:rsidR="009E5D05" w:rsidRDefault="009E5D05" w:rsidP="00A876E9">
      <w:r>
        <w:t xml:space="preserve">NWIS Head of Health &amp; Social Care Information – responsible for the day-to-day oversight of the Clinical Risk Management Process </w:t>
      </w:r>
    </w:p>
    <w:p w:rsidR="009E5D05" w:rsidRDefault="009E5D05" w:rsidP="00A876E9">
      <w:r>
        <w:t xml:space="preserve">NWIS Clinical Risk Manager – responsible for developing, reviewing and overseeing the Clinical Risk Management Process </w:t>
      </w:r>
    </w:p>
    <w:p w:rsidR="009E5D05" w:rsidRPr="00C15799" w:rsidRDefault="009E5D05" w:rsidP="00A876E9">
      <w:r>
        <w:t>MWIS Project Managers – responsible for ensuring the appropriate risk assessment activities take place and for producing all reports</w:t>
      </w:r>
    </w:p>
    <w:p w:rsidR="007539B9" w:rsidRPr="00C15799" w:rsidRDefault="007539B9" w:rsidP="005F7982">
      <w:pPr>
        <w:pStyle w:val="Heading1"/>
      </w:pPr>
      <w:bookmarkStart w:id="20" w:name="_Toc271635826"/>
      <w:bookmarkStart w:id="21" w:name="_Toc402939130"/>
      <w:r w:rsidRPr="00C15799">
        <w:t>P</w:t>
      </w:r>
      <w:bookmarkEnd w:id="20"/>
      <w:r w:rsidRPr="00C15799">
        <w:t>ROCEDURE</w:t>
      </w:r>
      <w:bookmarkEnd w:id="21"/>
    </w:p>
    <w:p w:rsidR="007539B9" w:rsidRDefault="00EF674E" w:rsidP="005F7982">
      <w:pPr>
        <w:pStyle w:val="Heading2"/>
        <w:spacing w:before="240"/>
        <w:ind w:left="578" w:hanging="578"/>
      </w:pPr>
      <w:bookmarkStart w:id="22" w:name="_Toc402939131"/>
      <w:r>
        <w:t>Clinical Risk Management Plan</w:t>
      </w:r>
      <w:bookmarkEnd w:id="22"/>
    </w:p>
    <w:p w:rsidR="009E5D05" w:rsidRPr="00F84348" w:rsidRDefault="009E5D05" w:rsidP="009E5D05">
      <w:pPr>
        <w:jc w:val="both"/>
      </w:pPr>
      <w:r w:rsidRPr="00360EC3">
        <w:t xml:space="preserve">A </w:t>
      </w:r>
      <w:r w:rsidRPr="002C7D88">
        <w:t>Clinical Risk Management Plan</w:t>
      </w:r>
      <w:r w:rsidRPr="00360EC3">
        <w:t xml:space="preserve"> must be produced by the project manager (in dialogue with the Clinical Risk Manager) either at the business planning</w:t>
      </w:r>
      <w:r w:rsidRPr="00F84348">
        <w:t xml:space="preserve"> stage, </w:t>
      </w:r>
      <w:r w:rsidR="002C7D88">
        <w:t xml:space="preserve">or </w:t>
      </w:r>
      <w:r>
        <w:t xml:space="preserve">during the development of the </w:t>
      </w:r>
      <w:r w:rsidRPr="00F84348">
        <w:t xml:space="preserve">requirements specification to inform the procurement of a product. </w:t>
      </w:r>
      <w:r>
        <w:t xml:space="preserve">The plan sets out the clinical risk activities associated with the development and release of the product. This report is </w:t>
      </w:r>
      <w:r w:rsidR="00BE0589">
        <w:t xml:space="preserve">developed </w:t>
      </w:r>
      <w:r>
        <w:t xml:space="preserve">by the project manager. </w:t>
      </w:r>
    </w:p>
    <w:p w:rsidR="007539B9" w:rsidRDefault="00EF674E" w:rsidP="005F7982">
      <w:pPr>
        <w:pStyle w:val="Heading2"/>
        <w:spacing w:before="240"/>
        <w:ind w:left="578" w:hanging="578"/>
      </w:pPr>
      <w:bookmarkStart w:id="23" w:name="_Toc402939132"/>
      <w:r>
        <w:t>Clinical Risk Assessment</w:t>
      </w:r>
      <w:bookmarkEnd w:id="23"/>
    </w:p>
    <w:p w:rsidR="009E5D05" w:rsidRPr="009E5D05" w:rsidRDefault="009E5D05" w:rsidP="009E5D05">
      <w:r w:rsidRPr="00AB784C">
        <w:t xml:space="preserve">Prior to the approval </w:t>
      </w:r>
      <w:r>
        <w:t xml:space="preserve">(NADB 2) </w:t>
      </w:r>
      <w:r w:rsidRPr="00AB784C">
        <w:t>to build a new product</w:t>
      </w:r>
      <w:r>
        <w:t xml:space="preserve"> or</w:t>
      </w:r>
      <w:r w:rsidRPr="00AB784C">
        <w:t xml:space="preserve"> the redesign of an existing product a clinical risk assessment must take place. This is achieved by undertaking patient safety workshops with actual or potential end users (mainly clinical) of the product. The aim of the workshops is to identify the clinical risks associated with the product or service, that have the potential to cause harm to patients as a result of the functionality, the intended use and/ or reasonably foreseeable misuse of the product.</w:t>
      </w:r>
      <w:r>
        <w:t xml:space="preserve"> Workshops are attended by the project team and facilitated by the NWIS Clinical Risk Manager.</w:t>
      </w:r>
      <w:r w:rsidR="00AC4B6C">
        <w:t xml:space="preserve"> The out</w:t>
      </w:r>
      <w:r w:rsidR="00BE0589">
        <w:t xml:space="preserve">put </w:t>
      </w:r>
      <w:r w:rsidR="00AC4B6C">
        <w:t xml:space="preserve">of the workshop </w:t>
      </w:r>
      <w:r w:rsidR="00BE0589">
        <w:t xml:space="preserve">is </w:t>
      </w:r>
      <w:r w:rsidR="00AC4B6C">
        <w:t>a risk register.</w:t>
      </w:r>
    </w:p>
    <w:p w:rsidR="00EF674E" w:rsidRDefault="00EF674E" w:rsidP="00EF674E">
      <w:pPr>
        <w:pStyle w:val="Heading2"/>
        <w:spacing w:before="240"/>
        <w:ind w:left="578" w:hanging="578"/>
      </w:pPr>
      <w:bookmarkStart w:id="24" w:name="_Toc402939133"/>
      <w:r>
        <w:lastRenderedPageBreak/>
        <w:t>Clinical Risk Assessment Report</w:t>
      </w:r>
      <w:bookmarkEnd w:id="24"/>
    </w:p>
    <w:p w:rsidR="009E5D05" w:rsidRPr="00F84348" w:rsidRDefault="009E5D05" w:rsidP="009E5D05">
      <w:pPr>
        <w:jc w:val="both"/>
      </w:pPr>
      <w:r w:rsidRPr="00F84348">
        <w:t>The Clinical Risk Assessment Report must provide a definitive statement of the assessed risks for a product or service</w:t>
      </w:r>
      <w:r>
        <w:t xml:space="preserve"> at the build stage of the product life cycle</w:t>
      </w:r>
      <w:r w:rsidRPr="00F84348">
        <w:t xml:space="preserve">. It should draw conclusions about specific risks (those assessed as high or significant) and detail the overall level of clinical safety risk. In addition recommendations for the mitigation of risk should be included. </w:t>
      </w:r>
      <w:r>
        <w:t xml:space="preserve">This report is </w:t>
      </w:r>
      <w:r w:rsidR="00BE0589">
        <w:t xml:space="preserve">developed </w:t>
      </w:r>
      <w:r>
        <w:t xml:space="preserve">by the project manager. </w:t>
      </w:r>
    </w:p>
    <w:p w:rsidR="009E5D05" w:rsidRPr="009E5D05" w:rsidRDefault="009E5D05" w:rsidP="009E5D05"/>
    <w:p w:rsidR="00EF674E" w:rsidRDefault="00EF674E" w:rsidP="00EF674E">
      <w:pPr>
        <w:pStyle w:val="Heading2"/>
        <w:spacing w:before="240"/>
        <w:ind w:left="578" w:hanging="578"/>
      </w:pPr>
      <w:bookmarkStart w:id="25" w:name="_Toc402939134"/>
      <w:r>
        <w:t>Clinical Safety Case Report</w:t>
      </w:r>
      <w:bookmarkEnd w:id="25"/>
    </w:p>
    <w:p w:rsidR="009E5D05" w:rsidRPr="00F84348" w:rsidRDefault="009E5D05" w:rsidP="009E5D05">
      <w:pPr>
        <w:jc w:val="both"/>
      </w:pPr>
      <w:r w:rsidRPr="00F84348">
        <w:t>The Clinical Safety Case report is the primary vehicle for presenting a statement concerning the clinical safety of the product at a defined point in the product’s life cycle</w:t>
      </w:r>
      <w:r>
        <w:t xml:space="preserve"> i.e. prior to use in the live environment (whether that be at pilot phase or release)</w:t>
      </w:r>
      <w:r w:rsidRPr="00F84348">
        <w:t>. It includes the outcomes of the assessment procedures</w:t>
      </w:r>
      <w:r>
        <w:t xml:space="preserve"> (including testing)</w:t>
      </w:r>
      <w:r w:rsidRPr="00F84348">
        <w:t xml:space="preserve">, identifies residual risks, mitigations that have been deployed to address significant and high risks, related operational constraints and limitations and includes recommendations regarding product deployment. </w:t>
      </w:r>
      <w:r>
        <w:t xml:space="preserve">This report is </w:t>
      </w:r>
      <w:r w:rsidR="00BE0589">
        <w:t>developed</w:t>
      </w:r>
      <w:r>
        <w:t xml:space="preserve"> by the project manager. </w:t>
      </w:r>
    </w:p>
    <w:p w:rsidR="009E5D05" w:rsidRPr="009E5D05" w:rsidRDefault="009E5D05" w:rsidP="009E5D05"/>
    <w:p w:rsidR="00EF674E" w:rsidRDefault="00EF674E" w:rsidP="00EF674E">
      <w:pPr>
        <w:pStyle w:val="Heading2"/>
        <w:spacing w:before="240"/>
        <w:ind w:left="578" w:hanging="578"/>
      </w:pPr>
      <w:bookmarkStart w:id="26" w:name="_Toc402939135"/>
      <w:r>
        <w:t>Patient Safety Approval Board</w:t>
      </w:r>
      <w:r w:rsidR="00BE0589">
        <w:t xml:space="preserve"> -</w:t>
      </w:r>
      <w:r>
        <w:t xml:space="preserve"> Approval for Initial Implementation</w:t>
      </w:r>
      <w:bookmarkEnd w:id="26"/>
    </w:p>
    <w:p w:rsidR="009E5D05" w:rsidRPr="00360EC3" w:rsidRDefault="002C7D88" w:rsidP="009E5D05">
      <w:pPr>
        <w:jc w:val="both"/>
      </w:pPr>
      <w:r>
        <w:t>Before any NWIS developed h</w:t>
      </w:r>
      <w:r w:rsidR="00AE425B">
        <w:t xml:space="preserve">ealth </w:t>
      </w:r>
      <w:r>
        <w:t>i</w:t>
      </w:r>
      <w:r w:rsidR="00AE425B">
        <w:t xml:space="preserve">nformation </w:t>
      </w:r>
      <w:r>
        <w:t>t</w:t>
      </w:r>
      <w:r w:rsidR="00AE425B">
        <w:t>echnology</w:t>
      </w:r>
      <w:r w:rsidR="009E5D05" w:rsidRPr="00360EC3">
        <w:t xml:space="preserve"> system is used within the live environment in a health board or trust it must be approved by the Patient Safety Approval Board</w:t>
      </w:r>
      <w:r>
        <w:t xml:space="preserve"> (PSAB)</w:t>
      </w:r>
      <w:r w:rsidR="009E5D05" w:rsidRPr="00360EC3">
        <w:t xml:space="preserve">. For the purposes of this process ‘initial implementation’ is defined </w:t>
      </w:r>
      <w:r w:rsidR="00BE0589">
        <w:t xml:space="preserve">as </w:t>
      </w:r>
      <w:r w:rsidR="009E5D05" w:rsidRPr="00360EC3">
        <w:t>the initial ‘go live’ period when the product / system is still the responsibility of the project manager and project board and prior to roll out across Wales (or prior to NADB 3 approval).</w:t>
      </w:r>
    </w:p>
    <w:p w:rsidR="009E5D05" w:rsidRPr="00360EC3" w:rsidRDefault="009E5D05" w:rsidP="009E5D05">
      <w:pPr>
        <w:jc w:val="both"/>
      </w:pPr>
      <w:r w:rsidRPr="00360EC3">
        <w:t xml:space="preserve">Prior to submission to the PSAB an </w:t>
      </w:r>
      <w:r w:rsidR="007074C4">
        <w:t>E</w:t>
      </w:r>
      <w:r w:rsidR="007074C4" w:rsidRPr="00360EC3">
        <w:t>xecutive</w:t>
      </w:r>
      <w:r w:rsidRPr="00360EC3">
        <w:t xml:space="preserve"> </w:t>
      </w:r>
      <w:r w:rsidR="00BE0589">
        <w:t>G</w:t>
      </w:r>
      <w:r w:rsidRPr="00360EC3">
        <w:t>roup of the board</w:t>
      </w:r>
      <w:r w:rsidR="00BE0589">
        <w:t>, the Patient Safety Executive Group (PSEG)</w:t>
      </w:r>
      <w:r w:rsidRPr="00360EC3">
        <w:t xml:space="preserve"> will conduct an operational readiness</w:t>
      </w:r>
      <w:r>
        <w:t xml:space="preserve"> </w:t>
      </w:r>
      <w:r w:rsidRPr="00360EC3">
        <w:t>review</w:t>
      </w:r>
      <w:r>
        <w:t xml:space="preserve">, based upon the Clinical Safety Case Report, </w:t>
      </w:r>
      <w:r w:rsidRPr="00360EC3">
        <w:t xml:space="preserve"> to establish whether clinical safety has been addressed, testing has been complete and service management arrangements are in place. </w:t>
      </w:r>
    </w:p>
    <w:p w:rsidR="009E5D05" w:rsidRPr="009E5D05" w:rsidRDefault="009E5D05" w:rsidP="009E5D05"/>
    <w:p w:rsidR="00EF674E" w:rsidRDefault="00EF674E" w:rsidP="00EF674E">
      <w:pPr>
        <w:pStyle w:val="Heading2"/>
        <w:spacing w:before="240"/>
        <w:ind w:left="578" w:hanging="578"/>
      </w:pPr>
      <w:bookmarkStart w:id="27" w:name="_Toc402939136"/>
      <w:r>
        <w:t>Post Pilot Review Report</w:t>
      </w:r>
      <w:bookmarkEnd w:id="27"/>
    </w:p>
    <w:p w:rsidR="009E5D05" w:rsidRPr="00F84348" w:rsidRDefault="009E5D05" w:rsidP="009E5D05">
      <w:pPr>
        <w:jc w:val="both"/>
      </w:pPr>
      <w:r w:rsidRPr="00F84348">
        <w:t>The aim of the post pilot review is to establish whether the clinical risks identified from previous assessments were valid, comprehensive and appropriately scored. The review will draw upon disparate information sources to provide a definite statement on the clinical safety of the product e.g. local incident reports, service desk reports, requests for changes etc.</w:t>
      </w:r>
      <w:r>
        <w:t xml:space="preserve"> This report is supplied by the project manager. </w:t>
      </w:r>
    </w:p>
    <w:p w:rsidR="009E5D05" w:rsidRPr="009E5D05" w:rsidRDefault="009E5D05" w:rsidP="009E5D05"/>
    <w:p w:rsidR="00EF674E" w:rsidRDefault="00EF674E" w:rsidP="00EF674E">
      <w:pPr>
        <w:pStyle w:val="Heading2"/>
        <w:spacing w:before="240"/>
        <w:ind w:left="578" w:hanging="578"/>
      </w:pPr>
      <w:bookmarkStart w:id="28" w:name="_Toc402939137"/>
      <w:r>
        <w:t>Pre Release Report</w:t>
      </w:r>
      <w:bookmarkEnd w:id="28"/>
    </w:p>
    <w:p w:rsidR="00EF674E" w:rsidRDefault="009E5D05" w:rsidP="00EF674E">
      <w:r w:rsidRPr="00F84348">
        <w:t xml:space="preserve">Prior to the release or deployment of the health software product a review of the Clinical </w:t>
      </w:r>
      <w:r>
        <w:t>R</w:t>
      </w:r>
      <w:r w:rsidRPr="00F84348">
        <w:t xml:space="preserve">isk </w:t>
      </w:r>
      <w:r>
        <w:t>Management P</w:t>
      </w:r>
      <w:r w:rsidRPr="00F84348">
        <w:t>rocess must be undertaken to confirm that</w:t>
      </w:r>
      <w:r>
        <w:t xml:space="preserve"> all risk activates have been undertaken </w:t>
      </w:r>
      <w:r w:rsidR="00AC4B6C">
        <w:t xml:space="preserve">and the </w:t>
      </w:r>
      <w:r>
        <w:t>residual risks are acceptable. This review is conducted by the NWIS Clinical Risk Manager.</w:t>
      </w:r>
    </w:p>
    <w:p w:rsidR="00AC4B6C" w:rsidRDefault="00AC4B6C" w:rsidP="00EF674E">
      <w:proofErr w:type="gramStart"/>
      <w:r>
        <w:lastRenderedPageBreak/>
        <w:t>Once approved the product can be released to the NHS in Wales, subject to National Architecture Design Board approval.</w:t>
      </w:r>
      <w:proofErr w:type="gramEnd"/>
      <w:r>
        <w:t xml:space="preserve"> </w:t>
      </w:r>
    </w:p>
    <w:p w:rsidR="00C71793" w:rsidRDefault="00CC20D4" w:rsidP="00CC20D4">
      <w:pPr>
        <w:pStyle w:val="Heading2"/>
      </w:pPr>
      <w:bookmarkStart w:id="29" w:name="_Toc402939138"/>
      <w:r>
        <w:t>Exception Report</w:t>
      </w:r>
      <w:bookmarkEnd w:id="29"/>
    </w:p>
    <w:p w:rsidR="00CC20D4" w:rsidRPr="00CE39A6" w:rsidRDefault="00CC20D4" w:rsidP="00CC20D4">
      <w:pPr>
        <w:rPr>
          <w:color w:val="auto"/>
        </w:rPr>
      </w:pPr>
      <w:r w:rsidRPr="00CE39A6">
        <w:rPr>
          <w:color w:val="auto"/>
        </w:rPr>
        <w:t xml:space="preserve">Where it is considered that a project or product may not be required to undertake all the steps in the Clinical Risk Management Process, the project manager should produce an </w:t>
      </w:r>
      <w:r w:rsidRPr="00CE39A6">
        <w:rPr>
          <w:b/>
          <w:color w:val="auto"/>
        </w:rPr>
        <w:t>Exception Report</w:t>
      </w:r>
      <w:r w:rsidRPr="00CE39A6">
        <w:rPr>
          <w:color w:val="auto"/>
        </w:rPr>
        <w:t xml:space="preserve"> to seek authorisation from the Clinical Director /Patient Safety Approval Board to reduce the scope of a clinical risk assessment or a step within the Clinical Risk Management Process.</w:t>
      </w:r>
    </w:p>
    <w:p w:rsidR="00CC20D4" w:rsidRDefault="00CC20D4" w:rsidP="00CC20D4">
      <w:pPr>
        <w:rPr>
          <w:color w:val="auto"/>
          <w:sz w:val="24"/>
          <w:szCs w:val="24"/>
        </w:rPr>
      </w:pPr>
    </w:p>
    <w:p w:rsidR="00CC20D4" w:rsidRDefault="00CC20D4" w:rsidP="00CC20D4">
      <w:pPr>
        <w:pStyle w:val="Heading2"/>
      </w:pPr>
      <w:bookmarkStart w:id="30" w:name="_Toc402939139"/>
      <w:r>
        <w:t>Highlight Report</w:t>
      </w:r>
      <w:bookmarkEnd w:id="30"/>
    </w:p>
    <w:p w:rsidR="00CC20D4" w:rsidRPr="00CE39A6" w:rsidRDefault="00CC20D4" w:rsidP="00CC20D4">
      <w:r w:rsidRPr="00CE39A6">
        <w:rPr>
          <w:color w:val="auto"/>
        </w:rPr>
        <w:t>In the event that risks or issues are identified that require reporting, action and recording for example during testing, when a supplier raises a question about a requirement, when the scope of the project has changed or when a potential incident is raised during early adopter status, a highlight report will be required for submission to the Clinical Risk Manager.</w:t>
      </w:r>
    </w:p>
    <w:p w:rsidR="00C71793" w:rsidRPr="00C15799" w:rsidRDefault="00C71793" w:rsidP="00C71793">
      <w:pPr>
        <w:pStyle w:val="Heading1"/>
      </w:pPr>
      <w:bookmarkStart w:id="31" w:name="_Toc401234722"/>
      <w:bookmarkStart w:id="32" w:name="_Toc402939140"/>
      <w:r w:rsidRPr="00C15799">
        <w:t>REFERENCES</w:t>
      </w:r>
      <w:bookmarkEnd w:id="31"/>
      <w:bookmarkEnd w:id="32"/>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2"/>
        <w:gridCol w:w="3195"/>
      </w:tblGrid>
      <w:tr w:rsidR="00C71793" w:rsidRPr="00C71793" w:rsidTr="00C71793">
        <w:tc>
          <w:tcPr>
            <w:tcW w:w="6552" w:type="dxa"/>
            <w:shd w:val="clear" w:color="auto" w:fill="BFBFBF" w:themeFill="background1" w:themeFillShade="BF"/>
          </w:tcPr>
          <w:p w:rsidR="00C71793" w:rsidRPr="00C71793" w:rsidRDefault="00C71793" w:rsidP="00C71793">
            <w:pPr>
              <w:spacing w:before="60" w:after="60" w:line="240" w:lineRule="auto"/>
              <w:rPr>
                <w:color w:val="auto"/>
              </w:rPr>
            </w:pPr>
            <w:r w:rsidRPr="00C71793">
              <w:rPr>
                <w:color w:val="auto"/>
              </w:rPr>
              <w:t>Document</w:t>
            </w:r>
          </w:p>
        </w:tc>
        <w:tc>
          <w:tcPr>
            <w:tcW w:w="3195" w:type="dxa"/>
            <w:shd w:val="clear" w:color="auto" w:fill="BFBFBF" w:themeFill="background1" w:themeFillShade="BF"/>
          </w:tcPr>
          <w:p w:rsidR="00C71793" w:rsidRPr="00C71793" w:rsidRDefault="00C71793" w:rsidP="00C71793">
            <w:pPr>
              <w:spacing w:before="60" w:after="60" w:line="240" w:lineRule="auto"/>
            </w:pPr>
            <w:r w:rsidRPr="00C71793">
              <w:t>Version</w:t>
            </w:r>
          </w:p>
        </w:tc>
      </w:tr>
      <w:tr w:rsidR="009A55A4" w:rsidRPr="0004127B" w:rsidTr="00C71793">
        <w:tc>
          <w:tcPr>
            <w:tcW w:w="6552" w:type="dxa"/>
          </w:tcPr>
          <w:p w:rsidR="009A55A4" w:rsidRDefault="009A55A4" w:rsidP="00C71793">
            <w:pPr>
              <w:spacing w:before="60" w:after="60" w:line="240" w:lineRule="auto"/>
              <w:rPr>
                <w:color w:val="auto"/>
                <w:sz w:val="20"/>
                <w:szCs w:val="20"/>
              </w:rPr>
            </w:pPr>
            <w:r>
              <w:rPr>
                <w:color w:val="auto"/>
                <w:sz w:val="20"/>
                <w:szCs w:val="20"/>
              </w:rPr>
              <w:t xml:space="preserve">CRM-001-2 </w:t>
            </w:r>
            <w:r w:rsidRPr="00C509C1">
              <w:rPr>
                <w:color w:val="auto"/>
                <w:sz w:val="20"/>
                <w:szCs w:val="20"/>
              </w:rPr>
              <w:t>Step</w:t>
            </w:r>
            <w:r>
              <w:rPr>
                <w:color w:val="auto"/>
                <w:sz w:val="20"/>
                <w:szCs w:val="20"/>
              </w:rPr>
              <w:t xml:space="preserve"> 2 - </w:t>
            </w:r>
            <w:r w:rsidRPr="009A55A4">
              <w:rPr>
                <w:color w:val="auto"/>
                <w:sz w:val="20"/>
                <w:szCs w:val="20"/>
              </w:rPr>
              <w:t>Developing a Clinical Risk Management Plan</w:t>
            </w:r>
          </w:p>
        </w:tc>
        <w:tc>
          <w:tcPr>
            <w:tcW w:w="3195" w:type="dxa"/>
          </w:tcPr>
          <w:p w:rsidR="009A55A4" w:rsidRDefault="009A55A4" w:rsidP="00C71793">
            <w:pPr>
              <w:spacing w:before="60" w:after="60" w:line="240" w:lineRule="auto"/>
              <w:rPr>
                <w:sz w:val="20"/>
                <w:szCs w:val="20"/>
              </w:rPr>
            </w:pPr>
            <w:r>
              <w:rPr>
                <w:sz w:val="20"/>
                <w:szCs w:val="20"/>
              </w:rPr>
              <w:t>1.0</w:t>
            </w:r>
          </w:p>
        </w:tc>
      </w:tr>
      <w:tr w:rsidR="009A55A4" w:rsidRPr="0004127B" w:rsidTr="00C71793">
        <w:tc>
          <w:tcPr>
            <w:tcW w:w="6552" w:type="dxa"/>
          </w:tcPr>
          <w:p w:rsidR="009A55A4" w:rsidRDefault="009A55A4" w:rsidP="00C71793">
            <w:pPr>
              <w:spacing w:before="60" w:after="60" w:line="240" w:lineRule="auto"/>
              <w:rPr>
                <w:color w:val="auto"/>
                <w:sz w:val="20"/>
                <w:szCs w:val="20"/>
              </w:rPr>
            </w:pPr>
            <w:r>
              <w:rPr>
                <w:color w:val="auto"/>
                <w:sz w:val="20"/>
                <w:szCs w:val="20"/>
              </w:rPr>
              <w:t xml:space="preserve">CRM-001-3 </w:t>
            </w:r>
            <w:r w:rsidRPr="00C509C1">
              <w:rPr>
                <w:color w:val="auto"/>
                <w:sz w:val="20"/>
                <w:szCs w:val="20"/>
              </w:rPr>
              <w:t>Step</w:t>
            </w:r>
            <w:r>
              <w:rPr>
                <w:color w:val="auto"/>
                <w:sz w:val="20"/>
                <w:szCs w:val="20"/>
              </w:rPr>
              <w:t xml:space="preserve"> 3 - </w:t>
            </w:r>
            <w:r w:rsidRPr="009A55A4">
              <w:rPr>
                <w:color w:val="auto"/>
                <w:sz w:val="20"/>
                <w:szCs w:val="20"/>
              </w:rPr>
              <w:t>Clinical Risk Assessment Report</w:t>
            </w:r>
          </w:p>
        </w:tc>
        <w:tc>
          <w:tcPr>
            <w:tcW w:w="3195" w:type="dxa"/>
          </w:tcPr>
          <w:p w:rsidR="009A55A4" w:rsidRDefault="009A55A4" w:rsidP="00C71793">
            <w:pPr>
              <w:spacing w:before="60" w:after="60" w:line="240" w:lineRule="auto"/>
              <w:rPr>
                <w:sz w:val="20"/>
                <w:szCs w:val="20"/>
              </w:rPr>
            </w:pPr>
            <w:r>
              <w:rPr>
                <w:sz w:val="20"/>
                <w:szCs w:val="20"/>
              </w:rPr>
              <w:t>1.0</w:t>
            </w:r>
          </w:p>
        </w:tc>
      </w:tr>
      <w:tr w:rsidR="00C71793" w:rsidRPr="0004127B" w:rsidTr="00C71793">
        <w:tc>
          <w:tcPr>
            <w:tcW w:w="6552" w:type="dxa"/>
          </w:tcPr>
          <w:p w:rsidR="00C71793" w:rsidRDefault="00C71793" w:rsidP="00C71793">
            <w:pPr>
              <w:spacing w:before="60" w:after="60" w:line="240" w:lineRule="auto"/>
              <w:rPr>
                <w:color w:val="auto"/>
                <w:sz w:val="20"/>
                <w:szCs w:val="20"/>
              </w:rPr>
            </w:pPr>
            <w:r>
              <w:rPr>
                <w:color w:val="auto"/>
                <w:sz w:val="20"/>
                <w:szCs w:val="20"/>
              </w:rPr>
              <w:t xml:space="preserve">CRM-001-4 </w:t>
            </w:r>
            <w:r w:rsidRPr="00C509C1">
              <w:rPr>
                <w:color w:val="auto"/>
                <w:sz w:val="20"/>
                <w:szCs w:val="20"/>
              </w:rPr>
              <w:t>Step 4 - Clinical Safety Case Report</w:t>
            </w:r>
          </w:p>
        </w:tc>
        <w:tc>
          <w:tcPr>
            <w:tcW w:w="3195" w:type="dxa"/>
          </w:tcPr>
          <w:p w:rsidR="00C71793" w:rsidRDefault="00C71793" w:rsidP="00C71793">
            <w:pPr>
              <w:spacing w:before="60" w:after="60" w:line="240" w:lineRule="auto"/>
              <w:rPr>
                <w:sz w:val="20"/>
                <w:szCs w:val="20"/>
              </w:rPr>
            </w:pPr>
            <w:r>
              <w:rPr>
                <w:sz w:val="20"/>
                <w:szCs w:val="20"/>
              </w:rPr>
              <w:t>1.0</w:t>
            </w:r>
          </w:p>
        </w:tc>
      </w:tr>
      <w:tr w:rsidR="009A55A4" w:rsidRPr="0004127B" w:rsidTr="00C71793">
        <w:tc>
          <w:tcPr>
            <w:tcW w:w="6552" w:type="dxa"/>
          </w:tcPr>
          <w:p w:rsidR="009A55A4" w:rsidRPr="009A55A4" w:rsidRDefault="009A55A4" w:rsidP="00C71793">
            <w:pPr>
              <w:spacing w:before="60" w:after="60" w:line="240" w:lineRule="auto"/>
            </w:pPr>
            <w:r>
              <w:rPr>
                <w:color w:val="auto"/>
                <w:sz w:val="20"/>
                <w:szCs w:val="20"/>
              </w:rPr>
              <w:t xml:space="preserve">CRM-001-5 </w:t>
            </w:r>
            <w:r w:rsidRPr="00C509C1">
              <w:rPr>
                <w:color w:val="auto"/>
                <w:sz w:val="20"/>
                <w:szCs w:val="20"/>
              </w:rPr>
              <w:t>Step</w:t>
            </w:r>
            <w:r>
              <w:rPr>
                <w:color w:val="auto"/>
                <w:sz w:val="20"/>
                <w:szCs w:val="20"/>
              </w:rPr>
              <w:t xml:space="preserve"> 5 -</w:t>
            </w:r>
            <w:r w:rsidR="00485409">
              <w:rPr>
                <w:color w:val="auto"/>
                <w:sz w:val="20"/>
                <w:szCs w:val="20"/>
              </w:rPr>
              <w:t xml:space="preserve"> </w:t>
            </w:r>
            <w:r w:rsidR="00485409" w:rsidRPr="00485409">
              <w:rPr>
                <w:color w:val="auto"/>
                <w:sz w:val="20"/>
                <w:szCs w:val="20"/>
              </w:rPr>
              <w:t>Approval Prior to Initial Implementation</w:t>
            </w:r>
          </w:p>
        </w:tc>
        <w:tc>
          <w:tcPr>
            <w:tcW w:w="3195" w:type="dxa"/>
          </w:tcPr>
          <w:p w:rsidR="009A55A4" w:rsidRDefault="009A55A4" w:rsidP="00C71793">
            <w:pPr>
              <w:spacing w:before="60" w:after="60" w:line="240" w:lineRule="auto"/>
              <w:rPr>
                <w:sz w:val="20"/>
                <w:szCs w:val="20"/>
              </w:rPr>
            </w:pPr>
            <w:r>
              <w:rPr>
                <w:sz w:val="20"/>
                <w:szCs w:val="20"/>
              </w:rPr>
              <w:t>1.0</w:t>
            </w:r>
          </w:p>
        </w:tc>
      </w:tr>
      <w:tr w:rsidR="00C71793" w:rsidRPr="0004127B" w:rsidTr="00C71793">
        <w:tc>
          <w:tcPr>
            <w:tcW w:w="6552" w:type="dxa"/>
          </w:tcPr>
          <w:p w:rsidR="00C71793" w:rsidRDefault="00C71793" w:rsidP="00C71793">
            <w:pPr>
              <w:spacing w:before="60" w:after="60" w:line="240" w:lineRule="auto"/>
              <w:rPr>
                <w:color w:val="auto"/>
                <w:sz w:val="20"/>
                <w:szCs w:val="20"/>
              </w:rPr>
            </w:pPr>
            <w:r>
              <w:rPr>
                <w:color w:val="auto"/>
                <w:sz w:val="20"/>
                <w:szCs w:val="20"/>
              </w:rPr>
              <w:t xml:space="preserve">CRM-001-6 </w:t>
            </w:r>
            <w:r w:rsidRPr="00C509C1">
              <w:rPr>
                <w:color w:val="auto"/>
                <w:sz w:val="20"/>
                <w:szCs w:val="20"/>
              </w:rPr>
              <w:t>Step 6 - Post Pilot Review Report</w:t>
            </w:r>
          </w:p>
        </w:tc>
        <w:tc>
          <w:tcPr>
            <w:tcW w:w="3195" w:type="dxa"/>
          </w:tcPr>
          <w:p w:rsidR="00C71793" w:rsidRDefault="00C71793" w:rsidP="00C71793">
            <w:pPr>
              <w:spacing w:before="60" w:after="60" w:line="240" w:lineRule="auto"/>
              <w:rPr>
                <w:sz w:val="20"/>
                <w:szCs w:val="20"/>
              </w:rPr>
            </w:pPr>
            <w:r>
              <w:rPr>
                <w:sz w:val="20"/>
                <w:szCs w:val="20"/>
              </w:rPr>
              <w:t>1.0</w:t>
            </w:r>
          </w:p>
        </w:tc>
      </w:tr>
      <w:tr w:rsidR="009A55A4" w:rsidRPr="0004127B" w:rsidTr="00C71793">
        <w:tc>
          <w:tcPr>
            <w:tcW w:w="6552" w:type="dxa"/>
          </w:tcPr>
          <w:p w:rsidR="009A55A4" w:rsidRDefault="009A55A4" w:rsidP="00C71793">
            <w:pPr>
              <w:spacing w:before="60" w:after="60" w:line="240" w:lineRule="auto"/>
              <w:rPr>
                <w:color w:val="auto"/>
                <w:sz w:val="20"/>
                <w:szCs w:val="20"/>
              </w:rPr>
            </w:pPr>
            <w:r>
              <w:rPr>
                <w:color w:val="auto"/>
                <w:sz w:val="20"/>
                <w:szCs w:val="20"/>
              </w:rPr>
              <w:t xml:space="preserve">CRM-001-7 </w:t>
            </w:r>
            <w:r w:rsidRPr="00C509C1">
              <w:rPr>
                <w:color w:val="auto"/>
                <w:sz w:val="20"/>
                <w:szCs w:val="20"/>
              </w:rPr>
              <w:t>Step</w:t>
            </w:r>
            <w:r>
              <w:rPr>
                <w:color w:val="auto"/>
                <w:sz w:val="20"/>
                <w:szCs w:val="20"/>
              </w:rPr>
              <w:t xml:space="preserve"> 7 - </w:t>
            </w:r>
            <w:r w:rsidR="00485409" w:rsidRPr="00485409">
              <w:rPr>
                <w:color w:val="auto"/>
                <w:sz w:val="20"/>
                <w:szCs w:val="20"/>
              </w:rPr>
              <w:t>Pre-Release Stage Report</w:t>
            </w:r>
          </w:p>
        </w:tc>
        <w:tc>
          <w:tcPr>
            <w:tcW w:w="3195" w:type="dxa"/>
          </w:tcPr>
          <w:p w:rsidR="009A55A4" w:rsidRDefault="009A55A4" w:rsidP="00C71793">
            <w:pPr>
              <w:spacing w:before="60" w:after="60" w:line="240" w:lineRule="auto"/>
              <w:rPr>
                <w:sz w:val="20"/>
                <w:szCs w:val="20"/>
              </w:rPr>
            </w:pPr>
            <w:r>
              <w:rPr>
                <w:sz w:val="20"/>
                <w:szCs w:val="20"/>
              </w:rPr>
              <w:t>1.0</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BS EN ISO 14971:2012 ‘Medical Devices – Application of risk management to medical devices</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2012</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ISO/TS 29321 ‘Application of clinical risk management to the manufacture of health software’</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2.0</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ISO 31000:2009 Risk Management – Principles and Guidelines</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2009</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NPFIT-FNT-TO-TOCLNSA-1306.02 CRM Agile Development Implementation Guidance</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1.0</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National Architecture Design Board Product Assurance Process July 2010</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1.0</w:t>
            </w:r>
          </w:p>
        </w:tc>
      </w:tr>
      <w:tr w:rsidR="00C71793" w:rsidRPr="0004127B" w:rsidTr="00C71793">
        <w:tc>
          <w:tcPr>
            <w:tcW w:w="6552"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color w:val="auto"/>
                <w:sz w:val="20"/>
                <w:szCs w:val="20"/>
              </w:rPr>
            </w:pPr>
            <w:r w:rsidRPr="00C71793">
              <w:rPr>
                <w:color w:val="auto"/>
                <w:sz w:val="20"/>
                <w:szCs w:val="20"/>
              </w:rPr>
              <w:t xml:space="preserve">Patient Safety Executive Board Terms of Reference </w:t>
            </w:r>
          </w:p>
        </w:tc>
        <w:tc>
          <w:tcPr>
            <w:tcW w:w="3195" w:type="dxa"/>
            <w:tcBorders>
              <w:top w:val="single" w:sz="4" w:space="0" w:color="auto"/>
              <w:left w:val="single" w:sz="4" w:space="0" w:color="auto"/>
              <w:bottom w:val="single" w:sz="4" w:space="0" w:color="auto"/>
              <w:right w:val="single" w:sz="4" w:space="0" w:color="auto"/>
            </w:tcBorders>
          </w:tcPr>
          <w:p w:rsidR="00C71793" w:rsidRPr="00C71793" w:rsidRDefault="00C71793" w:rsidP="00C71793">
            <w:pPr>
              <w:spacing w:before="60" w:after="60" w:line="240" w:lineRule="auto"/>
              <w:rPr>
                <w:sz w:val="20"/>
                <w:szCs w:val="20"/>
              </w:rPr>
            </w:pPr>
            <w:r w:rsidRPr="00C71793">
              <w:rPr>
                <w:sz w:val="20"/>
                <w:szCs w:val="20"/>
              </w:rPr>
              <w:t>1.0</w:t>
            </w:r>
          </w:p>
        </w:tc>
      </w:tr>
    </w:tbl>
    <w:p w:rsidR="00C71793" w:rsidRPr="00EF674E" w:rsidRDefault="00C71793" w:rsidP="00EF674E"/>
    <w:p w:rsidR="007539B9" w:rsidRPr="00C15799" w:rsidRDefault="007539B9" w:rsidP="005F7982">
      <w:pPr>
        <w:pStyle w:val="Heading1"/>
      </w:pPr>
      <w:bookmarkStart w:id="33" w:name="_Toc271635827"/>
      <w:bookmarkStart w:id="34" w:name="_Toc402939141"/>
      <w:r w:rsidRPr="00C15799">
        <w:lastRenderedPageBreak/>
        <w:t>D</w:t>
      </w:r>
      <w:bookmarkEnd w:id="33"/>
      <w:r w:rsidRPr="00C15799">
        <w:t>EFINITIONS</w:t>
      </w:r>
      <w:bookmarkEnd w:id="34"/>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652"/>
        <w:gridCol w:w="6095"/>
      </w:tblGrid>
      <w:tr w:rsidR="0051464A" w:rsidRPr="00080DD9" w:rsidTr="007C255D">
        <w:tc>
          <w:tcPr>
            <w:tcW w:w="3652" w:type="dxa"/>
            <w:shd w:val="clear" w:color="auto" w:fill="BFBFBF" w:themeFill="background1" w:themeFillShade="BF"/>
          </w:tcPr>
          <w:p w:rsidR="0051464A" w:rsidRPr="00080DD9" w:rsidRDefault="0051464A" w:rsidP="005565F6">
            <w:pPr>
              <w:spacing w:before="60" w:after="60" w:line="240" w:lineRule="auto"/>
            </w:pPr>
            <w:r w:rsidRPr="00080DD9">
              <w:t>Term</w:t>
            </w:r>
          </w:p>
        </w:tc>
        <w:tc>
          <w:tcPr>
            <w:tcW w:w="6095" w:type="dxa"/>
            <w:shd w:val="clear" w:color="auto" w:fill="BFBFBF" w:themeFill="background1" w:themeFillShade="BF"/>
          </w:tcPr>
          <w:p w:rsidR="0051464A" w:rsidRPr="00080DD9" w:rsidRDefault="0051464A" w:rsidP="005565F6">
            <w:pPr>
              <w:spacing w:before="60" w:after="60" w:line="240" w:lineRule="auto"/>
            </w:pPr>
            <w:r w:rsidRPr="00080DD9">
              <w:t>Definition</w:t>
            </w:r>
          </w:p>
        </w:tc>
      </w:tr>
      <w:tr w:rsidR="00AC4B6C" w:rsidRPr="00DF7EC0" w:rsidTr="00AE425B">
        <w:tc>
          <w:tcPr>
            <w:tcW w:w="3652" w:type="dxa"/>
          </w:tcPr>
          <w:p w:rsidR="00AC4B6C" w:rsidRPr="00DF7EC0" w:rsidRDefault="00AC4B6C" w:rsidP="00AE425B">
            <w:r w:rsidRPr="00DF7EC0">
              <w:rPr>
                <w:rFonts w:eastAsia="Times New Roman"/>
                <w:kern w:val="32"/>
              </w:rPr>
              <w:t>Clinical risk</w:t>
            </w:r>
          </w:p>
        </w:tc>
        <w:tc>
          <w:tcPr>
            <w:tcW w:w="6095" w:type="dxa"/>
          </w:tcPr>
          <w:p w:rsidR="00AC4B6C" w:rsidRPr="00DF7EC0" w:rsidRDefault="00AC4B6C" w:rsidP="00AE425B">
            <w:bookmarkStart w:id="35" w:name="_Toc375133299"/>
            <w:r w:rsidRPr="00DF7EC0">
              <w:t>Combination of the severity of harm to a patient and the likelihood of occurrence of that harm</w:t>
            </w:r>
            <w:bookmarkEnd w:id="35"/>
          </w:p>
        </w:tc>
      </w:tr>
      <w:tr w:rsidR="00AC4B6C" w:rsidRPr="00EB6DF9" w:rsidTr="00AE425B">
        <w:tc>
          <w:tcPr>
            <w:tcW w:w="3652" w:type="dxa"/>
          </w:tcPr>
          <w:p w:rsidR="00AC4B6C" w:rsidRPr="00EB6DF9" w:rsidRDefault="00AC4B6C" w:rsidP="00AE425B">
            <w:pPr>
              <w:rPr>
                <w:rFonts w:eastAsia="Times New Roman"/>
                <w:kern w:val="32"/>
              </w:rPr>
            </w:pPr>
            <w:r w:rsidRPr="00EB6DF9">
              <w:t>Clinical risk management</w:t>
            </w:r>
          </w:p>
        </w:tc>
        <w:tc>
          <w:tcPr>
            <w:tcW w:w="6095" w:type="dxa"/>
          </w:tcPr>
          <w:p w:rsidR="00AC4B6C" w:rsidRPr="00EB6DF9" w:rsidRDefault="00AC4B6C" w:rsidP="00AE425B">
            <w:bookmarkStart w:id="36" w:name="_Toc375133304"/>
            <w:r w:rsidRPr="00EB6DF9">
              <w:t>Systematic application of management policies, procedures and practices to the tasks of analysing, evaluating and controlling clinical risk.</w:t>
            </w:r>
            <w:bookmarkEnd w:id="36"/>
          </w:p>
        </w:tc>
      </w:tr>
      <w:tr w:rsidR="00AC4B6C" w:rsidRPr="00EB6DF9" w:rsidTr="00AE425B">
        <w:tc>
          <w:tcPr>
            <w:tcW w:w="3652" w:type="dxa"/>
          </w:tcPr>
          <w:p w:rsidR="00AC4B6C" w:rsidRPr="00EB6DF9" w:rsidRDefault="00AC4B6C" w:rsidP="00AE425B">
            <w:bookmarkStart w:id="37" w:name="_Toc375133312"/>
            <w:r w:rsidRPr="00DF7EC0">
              <w:t>Clinical safety</w:t>
            </w:r>
            <w:bookmarkEnd w:id="37"/>
          </w:p>
        </w:tc>
        <w:tc>
          <w:tcPr>
            <w:tcW w:w="6095" w:type="dxa"/>
          </w:tcPr>
          <w:p w:rsidR="00AC4B6C" w:rsidRPr="00DF7EC0" w:rsidRDefault="00AC4B6C" w:rsidP="00AE425B">
            <w:bookmarkStart w:id="38" w:name="_Toc375133313"/>
            <w:r w:rsidRPr="00DF7EC0">
              <w:t>Freedom from unacceptable clinical risk to patients</w:t>
            </w:r>
            <w:bookmarkEnd w:id="38"/>
          </w:p>
        </w:tc>
      </w:tr>
      <w:tr w:rsidR="00AE425B" w:rsidRPr="00EB6DF9" w:rsidTr="00AE425B">
        <w:tc>
          <w:tcPr>
            <w:tcW w:w="3652" w:type="dxa"/>
          </w:tcPr>
          <w:p w:rsidR="00AE425B" w:rsidRDefault="00AE425B" w:rsidP="00AE425B">
            <w:r>
              <w:t>Health Information Technology system</w:t>
            </w:r>
          </w:p>
        </w:tc>
        <w:tc>
          <w:tcPr>
            <w:tcW w:w="6095" w:type="dxa"/>
          </w:tcPr>
          <w:p w:rsidR="00AE425B" w:rsidRPr="00DF7EC0" w:rsidRDefault="007074C4" w:rsidP="007074C4">
            <w:r>
              <w:t>M</w:t>
            </w:r>
            <w:r w:rsidRPr="007074C4">
              <w:t>anagement of heal</w:t>
            </w:r>
            <w:r>
              <w:t>th information across computeris</w:t>
            </w:r>
            <w:r w:rsidRPr="007074C4">
              <w:t>ed systems and its secure exchan</w:t>
            </w:r>
            <w:r>
              <w:t>ge between consumers, providers and</w:t>
            </w:r>
            <w:r w:rsidRPr="007074C4">
              <w:t xml:space="preserve"> government</w:t>
            </w:r>
          </w:p>
        </w:tc>
      </w:tr>
      <w:tr w:rsidR="00AC4B6C" w:rsidRPr="00EB6DF9" w:rsidTr="00AE425B">
        <w:tc>
          <w:tcPr>
            <w:tcW w:w="3652" w:type="dxa"/>
          </w:tcPr>
          <w:p w:rsidR="00AC4B6C" w:rsidRPr="00DF7EC0" w:rsidRDefault="00AC4B6C" w:rsidP="00AE425B">
            <w:bookmarkStart w:id="39" w:name="_Toc375133332"/>
            <w:r>
              <w:t>Risk Register</w:t>
            </w:r>
            <w:bookmarkEnd w:id="39"/>
          </w:p>
        </w:tc>
        <w:tc>
          <w:tcPr>
            <w:tcW w:w="6095" w:type="dxa"/>
          </w:tcPr>
          <w:p w:rsidR="00AC4B6C" w:rsidRPr="00DF7EC0" w:rsidRDefault="00AC4B6C" w:rsidP="00AE425B">
            <w:bookmarkStart w:id="40" w:name="_Toc375133333"/>
            <w:r w:rsidRPr="00DF7EC0">
              <w:t>Repository to record the results of the clinical risk analysis and clinical risk</w:t>
            </w:r>
            <w:r>
              <w:t xml:space="preserve"> </w:t>
            </w:r>
            <w:r w:rsidRPr="00DF7EC0">
              <w:t>evaluation.</w:t>
            </w:r>
            <w:bookmarkEnd w:id="40"/>
            <w:r>
              <w:t xml:space="preserve"> </w:t>
            </w:r>
          </w:p>
        </w:tc>
      </w:tr>
    </w:tbl>
    <w:p w:rsidR="006D3D4B" w:rsidRDefault="007539B9" w:rsidP="005F7982">
      <w:pPr>
        <w:pStyle w:val="Heading1"/>
      </w:pPr>
      <w:bookmarkStart w:id="41" w:name="_Toc271635829"/>
      <w:bookmarkStart w:id="42" w:name="_Toc402939142"/>
      <w:r w:rsidRPr="00C15799">
        <w:t>A</w:t>
      </w:r>
      <w:bookmarkEnd w:id="41"/>
      <w:r w:rsidRPr="00C15799">
        <w:t>TTACHMENTS</w:t>
      </w:r>
      <w:bookmarkEnd w:id="42"/>
    </w:p>
    <w:p w:rsidR="0010401F" w:rsidRDefault="0010401F" w:rsidP="0010401F"/>
    <w:p w:rsidR="0010401F" w:rsidRDefault="0010401F" w:rsidP="0010401F">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75pt;height:49.55pt" o:ole="">
            <v:imagedata r:id="rId10" o:title=""/>
          </v:shape>
          <o:OLEObject Type="Embed" ProgID="Excel.Sheet.8" ShapeID="_x0000_i1025" DrawAspect="Icon" ObjectID="_1482733144" r:id="rId11"/>
        </w:object>
      </w:r>
    </w:p>
    <w:p w:rsidR="0010401F" w:rsidRDefault="0010401F" w:rsidP="0010401F"/>
    <w:bookmarkStart w:id="43" w:name="_MON_1476681129"/>
    <w:bookmarkEnd w:id="43"/>
    <w:p w:rsidR="0010401F" w:rsidRDefault="00CE39A6" w:rsidP="0010401F">
      <w:r>
        <w:object w:dxaOrig="1551" w:dyaOrig="1004">
          <v:shape id="_x0000_i1026" type="#_x0000_t75" style="width:77.75pt;height:50.1pt" o:ole="">
            <v:imagedata r:id="rId12" o:title=""/>
          </v:shape>
          <o:OLEObject Type="Embed" ProgID="Word.Document.12" ShapeID="_x0000_i1026" DrawAspect="Icon" ObjectID="_1482733145" r:id="rId13">
            <o:FieldCodes>\s</o:FieldCodes>
          </o:OLEObject>
        </w:object>
      </w:r>
      <w:r w:rsidR="00E937B1">
        <w:t xml:space="preserve">        </w:t>
      </w:r>
      <w:bookmarkStart w:id="44" w:name="_MON_1476681341"/>
      <w:bookmarkEnd w:id="44"/>
      <w:r w:rsidR="00E937B1">
        <w:object w:dxaOrig="1551" w:dyaOrig="1004">
          <v:shape id="_x0000_i1027" type="#_x0000_t75" style="width:77.75pt;height:50.1pt" o:ole="">
            <v:imagedata r:id="rId14" o:title=""/>
          </v:shape>
          <o:OLEObject Type="Embed" ProgID="Word.Document.12" ShapeID="_x0000_i1027" DrawAspect="Icon" ObjectID="_1482733146" r:id="rId15">
            <o:FieldCodes>\s</o:FieldCodes>
          </o:OLEObject>
        </w:object>
      </w:r>
    </w:p>
    <w:bookmarkStart w:id="45" w:name="_MON_1476681261"/>
    <w:bookmarkEnd w:id="45"/>
    <w:p w:rsidR="00CE39A6" w:rsidRDefault="00E937B1" w:rsidP="0010401F">
      <w:r>
        <w:object w:dxaOrig="1551" w:dyaOrig="1004">
          <v:shape id="_x0000_i1028" type="#_x0000_t75" style="width:77.75pt;height:50.1pt" o:ole="">
            <v:imagedata r:id="rId16" o:title=""/>
          </v:shape>
          <o:OLEObject Type="Embed" ProgID="Word.Document.12" ShapeID="_x0000_i1028" DrawAspect="Icon" ObjectID="_1482733147" r:id="rId17">
            <o:FieldCodes>\s</o:FieldCodes>
          </o:OLEObject>
        </w:object>
      </w:r>
      <w:r>
        <w:t xml:space="preserve">       </w:t>
      </w:r>
      <w:bookmarkStart w:id="46" w:name="_MON_1476681357"/>
      <w:bookmarkEnd w:id="46"/>
      <w:r>
        <w:object w:dxaOrig="1551" w:dyaOrig="1004">
          <v:shape id="_x0000_i1029" type="#_x0000_t75" style="width:77.75pt;height:50.1pt" o:ole="">
            <v:imagedata r:id="rId18" o:title=""/>
          </v:shape>
          <o:OLEObject Type="Embed" ProgID="Word.Document.12" ShapeID="_x0000_i1029" DrawAspect="Icon" ObjectID="_1482733148" r:id="rId19">
            <o:FieldCodes>\s</o:FieldCodes>
          </o:OLEObject>
        </w:object>
      </w:r>
    </w:p>
    <w:bookmarkStart w:id="47" w:name="_MON_1476681281"/>
    <w:bookmarkEnd w:id="47"/>
    <w:p w:rsidR="00E937B1" w:rsidRDefault="00E937B1" w:rsidP="0010401F">
      <w:r>
        <w:object w:dxaOrig="1551" w:dyaOrig="1004">
          <v:shape id="_x0000_i1030" type="#_x0000_t75" style="width:77.75pt;height:50.1pt" o:ole="">
            <v:imagedata r:id="rId20" o:title=""/>
          </v:shape>
          <o:OLEObject Type="Embed" ProgID="Word.Document.12" ShapeID="_x0000_i1030" DrawAspect="Icon" ObjectID="_1482733149" r:id="rId21">
            <o:FieldCodes>\s</o:FieldCodes>
          </o:OLEObject>
        </w:object>
      </w:r>
    </w:p>
    <w:bookmarkStart w:id="48" w:name="_MON_1476681304"/>
    <w:bookmarkEnd w:id="48"/>
    <w:p w:rsidR="00E937B1" w:rsidRDefault="00E937B1" w:rsidP="0010401F">
      <w:r>
        <w:object w:dxaOrig="1551" w:dyaOrig="1004">
          <v:shape id="_x0000_i1031" type="#_x0000_t75" style="width:77.75pt;height:50.1pt" o:ole="">
            <v:imagedata r:id="rId22" o:title=""/>
          </v:shape>
          <o:OLEObject Type="Embed" ProgID="Word.Document.12" ShapeID="_x0000_i1031" DrawAspect="Icon" ObjectID="_1482733150" r:id="rId23">
            <o:FieldCodes>\s</o:FieldCodes>
          </o:OLEObject>
        </w:object>
      </w:r>
    </w:p>
    <w:bookmarkStart w:id="49" w:name="_MON_1476681324"/>
    <w:bookmarkEnd w:id="49"/>
    <w:p w:rsidR="00E937B1" w:rsidRDefault="00E937B1" w:rsidP="0010401F">
      <w:r>
        <w:object w:dxaOrig="1551" w:dyaOrig="1004">
          <v:shape id="_x0000_i1032" type="#_x0000_t75" style="width:77.75pt;height:50.1pt" o:ole="">
            <v:imagedata r:id="rId24" o:title=""/>
          </v:shape>
          <o:OLEObject Type="Embed" ProgID="Word.Document.12" ShapeID="_x0000_i1032" DrawAspect="Icon" ObjectID="_1482733151" r:id="rId25">
            <o:FieldCodes>\s</o:FieldCodes>
          </o:OLEObject>
        </w:object>
      </w:r>
    </w:p>
    <w:p w:rsidR="0010401F" w:rsidRPr="0010401F" w:rsidRDefault="0010401F" w:rsidP="0010401F"/>
    <w:sectPr w:rsidR="0010401F" w:rsidRPr="0010401F" w:rsidSect="00754FF3">
      <w:headerReference w:type="default" r:id="rId26"/>
      <w:pgSz w:w="11906" w:h="16838"/>
      <w:pgMar w:top="1134" w:right="1133"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9A6" w:rsidRDefault="00CE39A6" w:rsidP="0081146D">
      <w:pPr>
        <w:spacing w:line="240" w:lineRule="auto"/>
      </w:pPr>
      <w:r>
        <w:separator/>
      </w:r>
    </w:p>
  </w:endnote>
  <w:endnote w:type="continuationSeparator" w:id="0">
    <w:p w:rsidR="00CE39A6" w:rsidRDefault="00CE39A6" w:rsidP="008114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9A6" w:rsidRPr="00054524" w:rsidRDefault="004D65D4" w:rsidP="00BD7104">
    <w:pPr>
      <w:pStyle w:val="Footer"/>
      <w:shd w:val="clear" w:color="auto" w:fill="FFFFFF"/>
      <w:tabs>
        <w:tab w:val="clear" w:pos="4513"/>
        <w:tab w:val="clear" w:pos="9026"/>
      </w:tabs>
      <w:ind w:hanging="142"/>
      <w:jc w:val="center"/>
      <w:rPr>
        <w:b/>
        <w:sz w:val="14"/>
        <w:szCs w:val="14"/>
      </w:rPr>
    </w:pPr>
    <w:r>
      <w:rPr>
        <w:b/>
        <w:noProof/>
        <w:sz w:val="14"/>
        <w:szCs w:val="14"/>
        <w:lang w:eastAsia="en-GB"/>
      </w:rPr>
      <w:pict>
        <v:shapetype id="_x0000_t202" coordsize="21600,21600" o:spt="202" path="m,l,21600r21600,l21600,xe">
          <v:stroke joinstyle="miter"/>
          <v:path gradientshapeok="t" o:connecttype="rect"/>
        </v:shapetype>
        <v:shape id="_x0000_s2051" type="#_x0000_t202" style="position:absolute;left:0;text-align:left;margin-left:-49.5pt;margin-top:-14.75pt;width:43.6pt;height:55.2pt;z-index:251660288;v-text-anchor:bottom" stroked="f">
          <v:textbox style="layout-flow:vertical;mso-layout-flow-alt:bottom-to-top;mso-next-textbox:#_x0000_s2051">
            <w:txbxContent>
              <w:p w:rsidR="00CE39A6" w:rsidRDefault="00CE39A6" w:rsidP="00BD7104">
                <w:pPr>
                  <w:spacing w:line="240" w:lineRule="auto"/>
                  <w:rPr>
                    <w:sz w:val="12"/>
                    <w:szCs w:val="12"/>
                  </w:rPr>
                </w:pPr>
                <w:r>
                  <w:rPr>
                    <w:sz w:val="12"/>
                    <w:szCs w:val="12"/>
                  </w:rPr>
                  <w:t>TEM-SOP-v1</w:t>
                </w:r>
              </w:p>
              <w:p w:rsidR="00CE39A6" w:rsidRPr="00CB51EA" w:rsidRDefault="00CE39A6" w:rsidP="00BD7104">
                <w:pPr>
                  <w:rPr>
                    <w:sz w:val="12"/>
                    <w:szCs w:val="12"/>
                  </w:rPr>
                </w:pPr>
                <w:r>
                  <w:rPr>
                    <w:sz w:val="12"/>
                    <w:szCs w:val="12"/>
                  </w:rPr>
                  <w:t>Eff-DT-09/10/13</w:t>
                </w:r>
              </w:p>
            </w:txbxContent>
          </v:textbox>
        </v:shape>
      </w:pict>
    </w:r>
    <w:r w:rsidR="00CE39A6">
      <w:t xml:space="preserve">- </w:t>
    </w:r>
    <w:r w:rsidR="00FC5B52">
      <w:rPr>
        <w:b/>
        <w:sz w:val="14"/>
        <w:szCs w:val="14"/>
      </w:rPr>
      <w:t>FINAL</w:t>
    </w:r>
    <w:r w:rsidR="00CE39A6">
      <w:t>-</w:t>
    </w:r>
  </w:p>
  <w:p w:rsidR="00CE39A6" w:rsidRPr="00CB51EA" w:rsidRDefault="00CE39A6" w:rsidP="00BD7104">
    <w:pPr>
      <w:pStyle w:val="Footer"/>
      <w:shd w:val="clear" w:color="auto" w:fill="DBE5F1"/>
      <w:tabs>
        <w:tab w:val="clear" w:pos="4513"/>
        <w:tab w:val="clear" w:pos="9026"/>
      </w:tabs>
      <w:jc w:val="center"/>
      <w:rPr>
        <w:sz w:val="14"/>
        <w:szCs w:val="14"/>
      </w:rPr>
    </w:pPr>
    <w:r w:rsidRPr="00CB51EA">
      <w:rPr>
        <w:sz w:val="14"/>
        <w:szCs w:val="14"/>
      </w:rPr>
      <w:t>IF PRINTED THIS DOCUMENT BECOMES AN UNCONTROLLED COPY</w:t>
    </w:r>
  </w:p>
  <w:p w:rsidR="00CE39A6" w:rsidRPr="00CB51EA" w:rsidRDefault="00CE39A6" w:rsidP="00844BC9">
    <w:pPr>
      <w:pStyle w:val="Footer"/>
      <w:pBdr>
        <w:top w:val="single" w:sz="4" w:space="0" w:color="auto"/>
      </w:pBdr>
      <w:tabs>
        <w:tab w:val="clear" w:pos="4513"/>
        <w:tab w:val="clear" w:pos="9026"/>
      </w:tabs>
      <w:rPr>
        <w:sz w:val="14"/>
        <w:szCs w:val="14"/>
      </w:rPr>
    </w:pPr>
    <w:r w:rsidRPr="00CB51EA">
      <w:rPr>
        <w:sz w:val="14"/>
        <w:szCs w:val="14"/>
      </w:rPr>
      <w:t>SOP ID:</w:t>
    </w:r>
    <w:r>
      <w:rPr>
        <w:sz w:val="14"/>
        <w:szCs w:val="14"/>
      </w:rPr>
      <w:t xml:space="preserve"> CRM-001</w:t>
    </w:r>
    <w:r w:rsidRPr="00CB51EA">
      <w:rPr>
        <w:sz w:val="14"/>
        <w:szCs w:val="14"/>
      </w:rPr>
      <w:tab/>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Page </w:t>
    </w:r>
    <w:r w:rsidR="004D65D4" w:rsidRPr="00CB51EA">
      <w:rPr>
        <w:sz w:val="14"/>
        <w:szCs w:val="14"/>
      </w:rPr>
      <w:fldChar w:fldCharType="begin"/>
    </w:r>
    <w:r w:rsidRPr="00CB51EA">
      <w:rPr>
        <w:sz w:val="14"/>
        <w:szCs w:val="14"/>
      </w:rPr>
      <w:instrText xml:space="preserve"> PAGE </w:instrText>
    </w:r>
    <w:r w:rsidR="004D65D4" w:rsidRPr="00CB51EA">
      <w:rPr>
        <w:sz w:val="14"/>
        <w:szCs w:val="14"/>
      </w:rPr>
      <w:fldChar w:fldCharType="separate"/>
    </w:r>
    <w:r w:rsidR="00191D70">
      <w:rPr>
        <w:noProof/>
        <w:sz w:val="14"/>
        <w:szCs w:val="14"/>
      </w:rPr>
      <w:t>1</w:t>
    </w:r>
    <w:r w:rsidR="004D65D4" w:rsidRPr="00CB51EA">
      <w:rPr>
        <w:sz w:val="14"/>
        <w:szCs w:val="14"/>
      </w:rPr>
      <w:fldChar w:fldCharType="end"/>
    </w:r>
    <w:r w:rsidRPr="00CB51EA">
      <w:rPr>
        <w:sz w:val="14"/>
        <w:szCs w:val="14"/>
      </w:rPr>
      <w:t xml:space="preserve"> of </w:t>
    </w:r>
    <w:r w:rsidR="004D65D4" w:rsidRPr="00CB51EA">
      <w:rPr>
        <w:sz w:val="14"/>
        <w:szCs w:val="14"/>
      </w:rPr>
      <w:fldChar w:fldCharType="begin"/>
    </w:r>
    <w:r w:rsidRPr="00CB51EA">
      <w:rPr>
        <w:sz w:val="14"/>
        <w:szCs w:val="14"/>
      </w:rPr>
      <w:instrText xml:space="preserve"> NUMPAGES  </w:instrText>
    </w:r>
    <w:r w:rsidR="004D65D4" w:rsidRPr="00CB51EA">
      <w:rPr>
        <w:sz w:val="14"/>
        <w:szCs w:val="14"/>
      </w:rPr>
      <w:fldChar w:fldCharType="separate"/>
    </w:r>
    <w:r w:rsidR="00191D70">
      <w:rPr>
        <w:noProof/>
        <w:sz w:val="14"/>
        <w:szCs w:val="14"/>
      </w:rPr>
      <w:t>8</w:t>
    </w:r>
    <w:r w:rsidR="004D65D4" w:rsidRPr="00CB51EA">
      <w:rPr>
        <w:sz w:val="14"/>
        <w:szCs w:val="14"/>
      </w:rPr>
      <w:fldChar w:fldCharType="end"/>
    </w:r>
    <w:r w:rsidRPr="00CB51EA">
      <w:rPr>
        <w:sz w:val="14"/>
        <w:szCs w:val="14"/>
      </w:rPr>
      <w:tab/>
    </w:r>
    <w:r w:rsidRPr="00CB51EA">
      <w:rPr>
        <w:sz w:val="14"/>
        <w:szCs w:val="14"/>
      </w:rPr>
      <w:tab/>
    </w:r>
    <w:r w:rsidRPr="00CB51EA">
      <w:rPr>
        <w:sz w:val="14"/>
        <w:szCs w:val="14"/>
      </w:rPr>
      <w:tab/>
    </w:r>
    <w:r w:rsidRPr="00CB51EA">
      <w:rPr>
        <w:sz w:val="14"/>
        <w:szCs w:val="14"/>
      </w:rPr>
      <w:tab/>
      <w:t xml:space="preserve">   Author:</w:t>
    </w:r>
    <w:r>
      <w:rPr>
        <w:sz w:val="14"/>
        <w:szCs w:val="14"/>
      </w:rPr>
      <w:t xml:space="preserve"> Peggy Edwards</w:t>
    </w:r>
  </w:p>
  <w:p w:rsidR="00CE39A6" w:rsidRPr="00CB51EA" w:rsidRDefault="00191D70" w:rsidP="00844BC9">
    <w:pPr>
      <w:pStyle w:val="Footer"/>
      <w:pBdr>
        <w:top w:val="single" w:sz="4" w:space="0" w:color="auto"/>
      </w:pBdr>
      <w:tabs>
        <w:tab w:val="clear" w:pos="4513"/>
        <w:tab w:val="clear" w:pos="9026"/>
        <w:tab w:val="center" w:pos="567"/>
      </w:tabs>
      <w:rPr>
        <w:sz w:val="14"/>
        <w:szCs w:val="14"/>
      </w:rPr>
    </w:pPr>
    <w:r>
      <w:rPr>
        <w:sz w:val="14"/>
        <w:szCs w:val="14"/>
      </w:rPr>
      <w:t>Version No. 2.0</w:t>
    </w:r>
    <w:r w:rsidR="00CE39A6" w:rsidRPr="00CB51EA">
      <w:rPr>
        <w:sz w:val="14"/>
        <w:szCs w:val="14"/>
      </w:rPr>
      <w:tab/>
    </w:r>
    <w:r w:rsidR="00CE39A6" w:rsidRPr="00CB51EA">
      <w:rPr>
        <w:sz w:val="14"/>
        <w:szCs w:val="14"/>
      </w:rPr>
      <w:tab/>
    </w:r>
    <w:r w:rsidR="00CE39A6" w:rsidRPr="00CB51EA">
      <w:rPr>
        <w:sz w:val="14"/>
        <w:szCs w:val="14"/>
      </w:rPr>
      <w:tab/>
    </w:r>
    <w:r w:rsidR="00CE39A6" w:rsidRPr="00CB51EA">
      <w:rPr>
        <w:sz w:val="14"/>
        <w:szCs w:val="14"/>
      </w:rPr>
      <w:tab/>
      <w:t xml:space="preserve">       Effective Date: </w:t>
    </w:r>
    <w:r w:rsidR="009B2D1E">
      <w:rPr>
        <w:sz w:val="14"/>
        <w:szCs w:val="14"/>
      </w:rPr>
      <w:t>18/12</w:t>
    </w:r>
    <w:r w:rsidR="00CE39A6">
      <w:rPr>
        <w:sz w:val="14"/>
        <w:szCs w:val="14"/>
      </w:rPr>
      <w:t>/14</w:t>
    </w:r>
    <w:r w:rsidR="00CE39A6" w:rsidRPr="00CB51EA">
      <w:rPr>
        <w:sz w:val="14"/>
        <w:szCs w:val="14"/>
      </w:rPr>
      <w:tab/>
    </w:r>
    <w:r w:rsidR="00CE39A6" w:rsidRPr="00CB51EA">
      <w:rPr>
        <w:sz w:val="14"/>
        <w:szCs w:val="14"/>
      </w:rPr>
      <w:tab/>
    </w:r>
    <w:r w:rsidR="00CE39A6" w:rsidRPr="00CB51EA">
      <w:rPr>
        <w:sz w:val="14"/>
        <w:szCs w:val="14"/>
      </w:rPr>
      <w:tab/>
    </w:r>
    <w:r w:rsidR="00CE39A6" w:rsidRPr="00CB51EA">
      <w:rPr>
        <w:sz w:val="14"/>
        <w:szCs w:val="14"/>
      </w:rPr>
      <w:tab/>
    </w:r>
    <w:r w:rsidR="00CE39A6">
      <w:rPr>
        <w:sz w:val="14"/>
        <w:szCs w:val="14"/>
      </w:rPr>
      <w:t xml:space="preserve">    </w:t>
    </w:r>
    <w:r w:rsidR="00CE39A6" w:rsidRPr="00CB51EA">
      <w:rPr>
        <w:sz w:val="14"/>
        <w:szCs w:val="14"/>
      </w:rPr>
      <w:t xml:space="preserve">Approver: </w:t>
    </w:r>
    <w:r w:rsidR="009B2D1E">
      <w:rPr>
        <w:sz w:val="14"/>
        <w:szCs w:val="14"/>
      </w:rPr>
      <w:t>Martin Murphy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9A6" w:rsidRDefault="00CE39A6" w:rsidP="0081146D">
      <w:pPr>
        <w:spacing w:line="240" w:lineRule="auto"/>
      </w:pPr>
      <w:r>
        <w:separator/>
      </w:r>
    </w:p>
  </w:footnote>
  <w:footnote w:type="continuationSeparator" w:id="0">
    <w:p w:rsidR="00CE39A6" w:rsidRDefault="00CE39A6" w:rsidP="0081146D">
      <w:pPr>
        <w:spacing w:line="240" w:lineRule="auto"/>
      </w:pPr>
      <w:r>
        <w:continuationSeparator/>
      </w:r>
    </w:p>
  </w:footnote>
  <w:footnote w:id="1">
    <w:p w:rsidR="00CE39A6" w:rsidRDefault="00CE39A6" w:rsidP="00CC20D4">
      <w:pPr>
        <w:pStyle w:val="FootnoteText"/>
      </w:pPr>
      <w:r>
        <w:rPr>
          <w:rStyle w:val="FootnoteReference"/>
        </w:rPr>
        <w:footnoteRef/>
      </w:r>
      <w:r>
        <w:t xml:space="preserve"> </w:t>
      </w:r>
      <w:r>
        <w:rPr>
          <w:rFonts w:asciiTheme="minorHAnsi" w:hAnsiTheme="minorHAnsi" w:cstheme="minorHAnsi"/>
        </w:rPr>
        <w:t>P</w:t>
      </w:r>
      <w:r>
        <w:rPr>
          <w:rFonts w:asciiTheme="minorHAnsi" w:hAnsiTheme="minorHAnsi"/>
        </w:rPr>
        <w:t xml:space="preserve">reviously Connecting for Health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7" w:type="dxa"/>
      <w:tblBorders>
        <w:bottom w:val="single" w:sz="12" w:space="0" w:color="003366"/>
      </w:tblBorders>
      <w:tblLayout w:type="fixed"/>
      <w:tblLook w:val="01E0"/>
    </w:tblPr>
    <w:tblGrid>
      <w:gridCol w:w="4503"/>
      <w:gridCol w:w="5244"/>
    </w:tblGrid>
    <w:tr w:rsidR="00CE39A6" w:rsidTr="00AE425B">
      <w:trPr>
        <w:trHeight w:val="1312"/>
      </w:trPr>
      <w:tc>
        <w:tcPr>
          <w:tcW w:w="4503" w:type="dxa"/>
          <w:tcBorders>
            <w:bottom w:val="single" w:sz="12" w:space="0" w:color="003366"/>
          </w:tcBorders>
        </w:tcPr>
        <w:p w:rsidR="00CE39A6" w:rsidRDefault="00CE39A6" w:rsidP="00AE425B">
          <w:pPr>
            <w:pStyle w:val="Header"/>
            <w:tabs>
              <w:tab w:val="clear" w:pos="4513"/>
              <w:tab w:val="clear" w:pos="9026"/>
              <w:tab w:val="center" w:pos="4820"/>
              <w:tab w:val="right" w:pos="9639"/>
            </w:tabs>
            <w:ind w:left="-142"/>
          </w:pPr>
          <w:r>
            <w:rPr>
              <w:spacing w:val="-30"/>
              <w:sz w:val="50"/>
              <w:szCs w:val="50"/>
            </w:rPr>
            <w:t>Standard Operating Procedure</w:t>
          </w:r>
        </w:p>
      </w:tc>
      <w:tc>
        <w:tcPr>
          <w:tcW w:w="5244" w:type="dxa"/>
          <w:tcBorders>
            <w:bottom w:val="single" w:sz="12" w:space="0" w:color="003366"/>
          </w:tcBorders>
        </w:tcPr>
        <w:p w:rsidR="00CE39A6" w:rsidRPr="00C15799" w:rsidRDefault="00CE39A6" w:rsidP="00AE425B">
          <w:pPr>
            <w:pStyle w:val="Header"/>
            <w:tabs>
              <w:tab w:val="clear" w:pos="4513"/>
              <w:tab w:val="clear" w:pos="9026"/>
            </w:tabs>
            <w:spacing w:after="240"/>
            <w:ind w:right="-108"/>
            <w:jc w:val="right"/>
            <w:rPr>
              <w:b/>
              <w:color w:val="003366"/>
              <w:spacing w:val="-30"/>
              <w:sz w:val="52"/>
              <w:szCs w:val="52"/>
            </w:rPr>
          </w:pPr>
          <w:r>
            <w:rPr>
              <w:b/>
              <w:noProof/>
              <w:lang w:eastAsia="en-GB"/>
            </w:rPr>
            <w:drawing>
              <wp:inline distT="0" distB="0" distL="0" distR="0">
                <wp:extent cx="2736850" cy="781050"/>
                <wp:effectExtent l="19050" t="0" r="6350" b="0"/>
                <wp:docPr id="2"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6850" cy="781050"/>
                        </a:xfrm>
                        <a:prstGeom prst="rect">
                          <a:avLst/>
                        </a:prstGeom>
                        <a:noFill/>
                        <a:ln w="9525">
                          <a:noFill/>
                          <a:miter lim="800000"/>
                          <a:headEnd/>
                          <a:tailEnd/>
                        </a:ln>
                      </pic:spPr>
                    </pic:pic>
                  </a:graphicData>
                </a:graphic>
              </wp:inline>
            </w:drawing>
          </w:r>
        </w:p>
      </w:tc>
    </w:tr>
  </w:tbl>
  <w:p w:rsidR="00CE39A6" w:rsidRDefault="00CE39A6" w:rsidP="00BD71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81" w:type="dxa"/>
      <w:tblLayout w:type="fixed"/>
      <w:tblLook w:val="01E0"/>
    </w:tblPr>
    <w:tblGrid>
      <w:gridCol w:w="4644"/>
      <w:gridCol w:w="6237"/>
    </w:tblGrid>
    <w:tr w:rsidR="00CE39A6" w:rsidRPr="002F6158" w:rsidTr="00AE425B">
      <w:tc>
        <w:tcPr>
          <w:tcW w:w="4644" w:type="dxa"/>
          <w:vAlign w:val="bottom"/>
        </w:tcPr>
        <w:p w:rsidR="00CE39A6" w:rsidRPr="002F6158" w:rsidRDefault="00CE39A6" w:rsidP="00AE425B">
          <w:pPr>
            <w:pStyle w:val="Header"/>
            <w:rPr>
              <w:b/>
            </w:rPr>
          </w:pPr>
          <w:r>
            <w:rPr>
              <w:rFonts w:eastAsia="Times New Roman"/>
              <w:b/>
            </w:rPr>
            <w:t xml:space="preserve">Clinical Risk Management Process </w:t>
          </w:r>
        </w:p>
      </w:tc>
      <w:tc>
        <w:tcPr>
          <w:tcW w:w="6237" w:type="dxa"/>
        </w:tcPr>
        <w:p w:rsidR="00CE39A6" w:rsidRPr="00CB51EA" w:rsidRDefault="00CE39A6" w:rsidP="00AE425B">
          <w:pPr>
            <w:pStyle w:val="Header"/>
            <w:keepNext/>
            <w:tabs>
              <w:tab w:val="clear" w:pos="4513"/>
              <w:tab w:val="clear" w:pos="9026"/>
              <w:tab w:val="center" w:pos="4320"/>
              <w:tab w:val="right" w:pos="8640"/>
            </w:tabs>
            <w:ind w:right="1026"/>
            <w:jc w:val="right"/>
            <w:rPr>
              <w:b/>
              <w:spacing w:val="-30"/>
            </w:rPr>
          </w:pPr>
          <w:r>
            <w:rPr>
              <w:noProof/>
              <w:lang w:eastAsia="en-GB"/>
            </w:rPr>
            <w:drawing>
              <wp:inline distT="0" distB="0" distL="0" distR="0">
                <wp:extent cx="2736850" cy="781050"/>
                <wp:effectExtent l="19050" t="0" r="6350" b="0"/>
                <wp:docPr id="1"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6850" cy="781050"/>
                        </a:xfrm>
                        <a:prstGeom prst="rect">
                          <a:avLst/>
                        </a:prstGeom>
                        <a:noFill/>
                        <a:ln w="9525">
                          <a:noFill/>
                          <a:miter lim="800000"/>
                          <a:headEnd/>
                          <a:tailEnd/>
                        </a:ln>
                      </pic:spPr>
                    </pic:pic>
                  </a:graphicData>
                </a:graphic>
              </wp:inline>
            </w:drawing>
          </w:r>
        </w:p>
      </w:tc>
    </w:tr>
  </w:tbl>
  <w:p w:rsidR="00CE39A6" w:rsidRPr="002F6158" w:rsidRDefault="00CE39A6" w:rsidP="00777260">
    <w:pPr>
      <w:pStyle w:val="Header"/>
      <w:pBdr>
        <w:bottom w:val="single" w:sz="4" w:space="1" w:color="auto"/>
      </w:pBdr>
      <w:rPr>
        <w:sz w:val="16"/>
        <w:szCs w:val="16"/>
      </w:rPr>
    </w:pPr>
  </w:p>
  <w:p w:rsidR="00CE39A6" w:rsidRPr="009B2791" w:rsidRDefault="00CE39A6" w:rsidP="00594750">
    <w:pPr>
      <w:pStyle w:val="Header"/>
      <w:tabs>
        <w:tab w:val="clear" w:pos="4513"/>
        <w:tab w:val="center" w:pos="5103"/>
      </w:tabs>
      <w:rPr>
        <w:rFonts w:ascii="Verdana" w:hAnsi="Verdana"/>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331E7"/>
    <w:multiLevelType w:val="multilevel"/>
    <w:tmpl w:val="B9BE3530"/>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851"/>
        </w:tabs>
        <w:ind w:left="576" w:hanging="576"/>
      </w:pPr>
      <w:rPr>
        <w:rFonts w:hint="default"/>
      </w:rPr>
    </w:lvl>
    <w:lvl w:ilvl="2">
      <w:start w:val="1"/>
      <w:numFmt w:val="decimal"/>
      <w:pStyle w:val="Heading3"/>
      <w:lvlText w:val="%1.%2.%3"/>
      <w:lvlJc w:val="left"/>
      <w:pPr>
        <w:tabs>
          <w:tab w:val="num" w:pos="1134"/>
        </w:tabs>
        <w:ind w:left="72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upperLetter"/>
      <w:lvlRestart w:val="0"/>
      <w:pStyle w:val="Heading7"/>
      <w:lvlText w:val="Appendix %7"/>
      <w:lvlJc w:val="left"/>
      <w:pPr>
        <w:tabs>
          <w:tab w:val="num" w:pos="1296"/>
        </w:tabs>
        <w:ind w:left="1296" w:hanging="1296"/>
      </w:pPr>
      <w:rPr>
        <w:rFonts w:hint="default"/>
      </w:rPr>
    </w:lvl>
    <w:lvl w:ilvl="7">
      <w:start w:val="1"/>
      <w:numFmt w:val="decimal"/>
      <w:pStyle w:val="Heading8"/>
      <w:lvlText w:val="%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FE70B07"/>
    <w:multiLevelType w:val="hybridMultilevel"/>
    <w:tmpl w:val="E4423654"/>
    <w:lvl w:ilvl="0" w:tplc="838E3EB0">
      <w:start w:val="1"/>
      <w:numFmt w:val="bullet"/>
      <w:pStyle w:val="Head2Bullet"/>
      <w:lvlText w:val=""/>
      <w:lvlJc w:val="left"/>
      <w:pPr>
        <w:tabs>
          <w:tab w:val="num" w:pos="1985"/>
        </w:tabs>
        <w:ind w:left="2705" w:hanging="100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2">
    <w:nsid w:val="3491629F"/>
    <w:multiLevelType w:val="hybridMultilevel"/>
    <w:tmpl w:val="D7D472D4"/>
    <w:lvl w:ilvl="0" w:tplc="EF66AF28">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9F422D2C">
      <w:start w:val="1"/>
      <w:numFmt w:val="bullet"/>
      <w:pStyle w:val="Head3Bullet"/>
      <w:lvlText w:val=""/>
      <w:lvlJc w:val="left"/>
      <w:pPr>
        <w:tabs>
          <w:tab w:val="num" w:pos="2160"/>
        </w:tabs>
        <w:ind w:left="2160" w:hanging="360"/>
      </w:pPr>
      <w:rPr>
        <w:rFonts w:ascii="Symbol" w:hAnsi="Symbol" w:hint="default"/>
        <w:color w:val="333333"/>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4FF3C52"/>
    <w:multiLevelType w:val="hybridMultilevel"/>
    <w:tmpl w:val="F0EE677A"/>
    <w:lvl w:ilvl="0" w:tplc="1BE6921C">
      <w:start w:val="1"/>
      <w:numFmt w:val="bullet"/>
      <w:pStyle w:val="Head1Bullet"/>
      <w:lvlText w:val=""/>
      <w:lvlJc w:val="left"/>
      <w:pPr>
        <w:tabs>
          <w:tab w:val="num" w:pos="1701"/>
        </w:tabs>
        <w:ind w:left="2280" w:hanging="1004"/>
      </w:pPr>
      <w:rPr>
        <w:rFonts w:ascii="Symbol" w:hAnsi="Symbol" w:hint="default"/>
      </w:rPr>
    </w:lvl>
    <w:lvl w:ilvl="1" w:tplc="08090003" w:tentative="1">
      <w:start w:val="1"/>
      <w:numFmt w:val="bullet"/>
      <w:lvlText w:val="o"/>
      <w:lvlJc w:val="left"/>
      <w:pPr>
        <w:tabs>
          <w:tab w:val="num" w:pos="2716"/>
        </w:tabs>
        <w:ind w:left="2716" w:hanging="360"/>
      </w:pPr>
      <w:rPr>
        <w:rFonts w:ascii="Courier New" w:hAnsi="Courier New" w:cs="Courier New" w:hint="default"/>
      </w:rPr>
    </w:lvl>
    <w:lvl w:ilvl="2" w:tplc="08090005" w:tentative="1">
      <w:start w:val="1"/>
      <w:numFmt w:val="bullet"/>
      <w:lvlText w:val=""/>
      <w:lvlJc w:val="left"/>
      <w:pPr>
        <w:tabs>
          <w:tab w:val="num" w:pos="3436"/>
        </w:tabs>
        <w:ind w:left="3436" w:hanging="360"/>
      </w:pPr>
      <w:rPr>
        <w:rFonts w:ascii="Wingdings" w:hAnsi="Wingdings" w:hint="default"/>
      </w:rPr>
    </w:lvl>
    <w:lvl w:ilvl="3" w:tplc="08090001" w:tentative="1">
      <w:start w:val="1"/>
      <w:numFmt w:val="bullet"/>
      <w:lvlText w:val=""/>
      <w:lvlJc w:val="left"/>
      <w:pPr>
        <w:tabs>
          <w:tab w:val="num" w:pos="4156"/>
        </w:tabs>
        <w:ind w:left="4156" w:hanging="360"/>
      </w:pPr>
      <w:rPr>
        <w:rFonts w:ascii="Symbol" w:hAnsi="Symbol" w:hint="default"/>
      </w:rPr>
    </w:lvl>
    <w:lvl w:ilvl="4" w:tplc="08090003" w:tentative="1">
      <w:start w:val="1"/>
      <w:numFmt w:val="bullet"/>
      <w:lvlText w:val="o"/>
      <w:lvlJc w:val="left"/>
      <w:pPr>
        <w:tabs>
          <w:tab w:val="num" w:pos="4876"/>
        </w:tabs>
        <w:ind w:left="4876" w:hanging="360"/>
      </w:pPr>
      <w:rPr>
        <w:rFonts w:ascii="Courier New" w:hAnsi="Courier New" w:cs="Courier New" w:hint="default"/>
      </w:rPr>
    </w:lvl>
    <w:lvl w:ilvl="5" w:tplc="08090005" w:tentative="1">
      <w:start w:val="1"/>
      <w:numFmt w:val="bullet"/>
      <w:lvlText w:val=""/>
      <w:lvlJc w:val="left"/>
      <w:pPr>
        <w:tabs>
          <w:tab w:val="num" w:pos="5596"/>
        </w:tabs>
        <w:ind w:left="5596" w:hanging="360"/>
      </w:pPr>
      <w:rPr>
        <w:rFonts w:ascii="Wingdings" w:hAnsi="Wingdings" w:hint="default"/>
      </w:rPr>
    </w:lvl>
    <w:lvl w:ilvl="6" w:tplc="08090001" w:tentative="1">
      <w:start w:val="1"/>
      <w:numFmt w:val="bullet"/>
      <w:lvlText w:val=""/>
      <w:lvlJc w:val="left"/>
      <w:pPr>
        <w:tabs>
          <w:tab w:val="num" w:pos="6316"/>
        </w:tabs>
        <w:ind w:left="6316" w:hanging="360"/>
      </w:pPr>
      <w:rPr>
        <w:rFonts w:ascii="Symbol" w:hAnsi="Symbol" w:hint="default"/>
      </w:rPr>
    </w:lvl>
    <w:lvl w:ilvl="7" w:tplc="08090003" w:tentative="1">
      <w:start w:val="1"/>
      <w:numFmt w:val="bullet"/>
      <w:lvlText w:val="o"/>
      <w:lvlJc w:val="left"/>
      <w:pPr>
        <w:tabs>
          <w:tab w:val="num" w:pos="7036"/>
        </w:tabs>
        <w:ind w:left="7036" w:hanging="360"/>
      </w:pPr>
      <w:rPr>
        <w:rFonts w:ascii="Courier New" w:hAnsi="Courier New" w:cs="Courier New" w:hint="default"/>
      </w:rPr>
    </w:lvl>
    <w:lvl w:ilvl="8" w:tplc="08090005" w:tentative="1">
      <w:start w:val="1"/>
      <w:numFmt w:val="bullet"/>
      <w:lvlText w:val=""/>
      <w:lvlJc w:val="left"/>
      <w:pPr>
        <w:tabs>
          <w:tab w:val="num" w:pos="7756"/>
        </w:tabs>
        <w:ind w:left="7756" w:hanging="360"/>
      </w:pPr>
      <w:rPr>
        <w:rFonts w:ascii="Wingdings" w:hAnsi="Wingdings" w:hint="default"/>
      </w:rPr>
    </w:lvl>
  </w:abstractNum>
  <w:abstractNum w:abstractNumId="4">
    <w:nsid w:val="73746770"/>
    <w:multiLevelType w:val="hybridMultilevel"/>
    <w:tmpl w:val="06D0B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964591"/>
    <w:multiLevelType w:val="hybridMultilevel"/>
    <w:tmpl w:val="05CE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9E5D05"/>
    <w:rsid w:val="00024A18"/>
    <w:rsid w:val="00025804"/>
    <w:rsid w:val="00074162"/>
    <w:rsid w:val="00080DD9"/>
    <w:rsid w:val="000A0ECE"/>
    <w:rsid w:val="000B308E"/>
    <w:rsid w:val="000B68DC"/>
    <w:rsid w:val="000D6217"/>
    <w:rsid w:val="000E5F87"/>
    <w:rsid w:val="000F23DD"/>
    <w:rsid w:val="0010401F"/>
    <w:rsid w:val="00110358"/>
    <w:rsid w:val="0011162D"/>
    <w:rsid w:val="00140760"/>
    <w:rsid w:val="001442BA"/>
    <w:rsid w:val="0015604B"/>
    <w:rsid w:val="00183F74"/>
    <w:rsid w:val="00191D70"/>
    <w:rsid w:val="001A3E5A"/>
    <w:rsid w:val="001B3B0C"/>
    <w:rsid w:val="001C0DB2"/>
    <w:rsid w:val="001C6BD0"/>
    <w:rsid w:val="001D2D0C"/>
    <w:rsid w:val="001E0B1B"/>
    <w:rsid w:val="001F1769"/>
    <w:rsid w:val="00227E62"/>
    <w:rsid w:val="002325FE"/>
    <w:rsid w:val="002425EE"/>
    <w:rsid w:val="00283C03"/>
    <w:rsid w:val="002B6219"/>
    <w:rsid w:val="002C3120"/>
    <w:rsid w:val="002C7C5A"/>
    <w:rsid w:val="002C7D88"/>
    <w:rsid w:val="002D4096"/>
    <w:rsid w:val="002F00C1"/>
    <w:rsid w:val="002F6158"/>
    <w:rsid w:val="003222B1"/>
    <w:rsid w:val="00331819"/>
    <w:rsid w:val="00342738"/>
    <w:rsid w:val="00347E3D"/>
    <w:rsid w:val="0036215D"/>
    <w:rsid w:val="00366477"/>
    <w:rsid w:val="00370EA2"/>
    <w:rsid w:val="00390934"/>
    <w:rsid w:val="003960E3"/>
    <w:rsid w:val="00396894"/>
    <w:rsid w:val="003A14A0"/>
    <w:rsid w:val="003C3DD4"/>
    <w:rsid w:val="003E3731"/>
    <w:rsid w:val="00405A61"/>
    <w:rsid w:val="004279B1"/>
    <w:rsid w:val="0044252A"/>
    <w:rsid w:val="00452183"/>
    <w:rsid w:val="00466DDF"/>
    <w:rsid w:val="00470816"/>
    <w:rsid w:val="00475A66"/>
    <w:rsid w:val="00485409"/>
    <w:rsid w:val="00491F60"/>
    <w:rsid w:val="004D1BAE"/>
    <w:rsid w:val="004D3BBA"/>
    <w:rsid w:val="004D65D4"/>
    <w:rsid w:val="004E145D"/>
    <w:rsid w:val="004E7505"/>
    <w:rsid w:val="0051464A"/>
    <w:rsid w:val="00532C27"/>
    <w:rsid w:val="005565F6"/>
    <w:rsid w:val="00556BD9"/>
    <w:rsid w:val="0057044D"/>
    <w:rsid w:val="00577AE9"/>
    <w:rsid w:val="00594750"/>
    <w:rsid w:val="005F7982"/>
    <w:rsid w:val="00627FB9"/>
    <w:rsid w:val="00640FED"/>
    <w:rsid w:val="00682AF4"/>
    <w:rsid w:val="00684AB7"/>
    <w:rsid w:val="00692541"/>
    <w:rsid w:val="0069713C"/>
    <w:rsid w:val="006B715B"/>
    <w:rsid w:val="006C1456"/>
    <w:rsid w:val="006C1F73"/>
    <w:rsid w:val="006D3D4B"/>
    <w:rsid w:val="006D60B3"/>
    <w:rsid w:val="006F09D8"/>
    <w:rsid w:val="007074C4"/>
    <w:rsid w:val="007342FA"/>
    <w:rsid w:val="007539B9"/>
    <w:rsid w:val="00754FF3"/>
    <w:rsid w:val="007553E9"/>
    <w:rsid w:val="00777260"/>
    <w:rsid w:val="0078258C"/>
    <w:rsid w:val="007B4044"/>
    <w:rsid w:val="007B79E3"/>
    <w:rsid w:val="007C255D"/>
    <w:rsid w:val="007D57F2"/>
    <w:rsid w:val="007D6FAE"/>
    <w:rsid w:val="007F071D"/>
    <w:rsid w:val="007F4F5F"/>
    <w:rsid w:val="0080266E"/>
    <w:rsid w:val="00802CB7"/>
    <w:rsid w:val="0081146D"/>
    <w:rsid w:val="00817B12"/>
    <w:rsid w:val="0083652D"/>
    <w:rsid w:val="00843297"/>
    <w:rsid w:val="00844BC9"/>
    <w:rsid w:val="0084571A"/>
    <w:rsid w:val="00853B0C"/>
    <w:rsid w:val="00882A96"/>
    <w:rsid w:val="00883C01"/>
    <w:rsid w:val="00896E44"/>
    <w:rsid w:val="008B7FAF"/>
    <w:rsid w:val="008E506D"/>
    <w:rsid w:val="008F3AD7"/>
    <w:rsid w:val="009077E8"/>
    <w:rsid w:val="00926AFD"/>
    <w:rsid w:val="00935355"/>
    <w:rsid w:val="00974451"/>
    <w:rsid w:val="009A34AF"/>
    <w:rsid w:val="009A55A4"/>
    <w:rsid w:val="009B222B"/>
    <w:rsid w:val="009B2791"/>
    <w:rsid w:val="009B2D1E"/>
    <w:rsid w:val="009C3A27"/>
    <w:rsid w:val="009E5D05"/>
    <w:rsid w:val="009F06C7"/>
    <w:rsid w:val="009F63AC"/>
    <w:rsid w:val="00A443FE"/>
    <w:rsid w:val="00A46D8C"/>
    <w:rsid w:val="00A618AF"/>
    <w:rsid w:val="00A746F9"/>
    <w:rsid w:val="00A83584"/>
    <w:rsid w:val="00A876E9"/>
    <w:rsid w:val="00AB4B73"/>
    <w:rsid w:val="00AC4B6C"/>
    <w:rsid w:val="00AE425B"/>
    <w:rsid w:val="00AF1FDC"/>
    <w:rsid w:val="00B05C3E"/>
    <w:rsid w:val="00B12D8C"/>
    <w:rsid w:val="00B238D8"/>
    <w:rsid w:val="00B373AF"/>
    <w:rsid w:val="00B43E54"/>
    <w:rsid w:val="00B54A88"/>
    <w:rsid w:val="00B56334"/>
    <w:rsid w:val="00B62DE9"/>
    <w:rsid w:val="00BA52B3"/>
    <w:rsid w:val="00BB3327"/>
    <w:rsid w:val="00BB584C"/>
    <w:rsid w:val="00BB7C94"/>
    <w:rsid w:val="00BD6DFA"/>
    <w:rsid w:val="00BD7104"/>
    <w:rsid w:val="00BE0589"/>
    <w:rsid w:val="00BE4D00"/>
    <w:rsid w:val="00C15799"/>
    <w:rsid w:val="00C21476"/>
    <w:rsid w:val="00C31388"/>
    <w:rsid w:val="00C45F64"/>
    <w:rsid w:val="00C51856"/>
    <w:rsid w:val="00C71793"/>
    <w:rsid w:val="00C966DA"/>
    <w:rsid w:val="00CA0EC9"/>
    <w:rsid w:val="00CB51EA"/>
    <w:rsid w:val="00CB60D0"/>
    <w:rsid w:val="00CC20D4"/>
    <w:rsid w:val="00CE39A6"/>
    <w:rsid w:val="00CF00CF"/>
    <w:rsid w:val="00D323ED"/>
    <w:rsid w:val="00D42BCA"/>
    <w:rsid w:val="00D431C9"/>
    <w:rsid w:val="00D86A94"/>
    <w:rsid w:val="00DB28C0"/>
    <w:rsid w:val="00DB352B"/>
    <w:rsid w:val="00DB524A"/>
    <w:rsid w:val="00DD3BF0"/>
    <w:rsid w:val="00DF487A"/>
    <w:rsid w:val="00DF5692"/>
    <w:rsid w:val="00E113ED"/>
    <w:rsid w:val="00E22B99"/>
    <w:rsid w:val="00E33B0D"/>
    <w:rsid w:val="00E36CB3"/>
    <w:rsid w:val="00E52390"/>
    <w:rsid w:val="00E52D09"/>
    <w:rsid w:val="00E6450B"/>
    <w:rsid w:val="00E937B1"/>
    <w:rsid w:val="00EB558C"/>
    <w:rsid w:val="00EC6096"/>
    <w:rsid w:val="00EE72C3"/>
    <w:rsid w:val="00EF6278"/>
    <w:rsid w:val="00EF674E"/>
    <w:rsid w:val="00F06AED"/>
    <w:rsid w:val="00F1781C"/>
    <w:rsid w:val="00F2210B"/>
    <w:rsid w:val="00F43BD6"/>
    <w:rsid w:val="00F47B21"/>
    <w:rsid w:val="00F53238"/>
    <w:rsid w:val="00F53B9E"/>
    <w:rsid w:val="00F540C7"/>
    <w:rsid w:val="00F61E63"/>
    <w:rsid w:val="00F72DCF"/>
    <w:rsid w:val="00F950ED"/>
    <w:rsid w:val="00FB6AF8"/>
    <w:rsid w:val="00FC19CD"/>
    <w:rsid w:val="00FC5106"/>
    <w:rsid w:val="00FC5B52"/>
    <w:rsid w:val="00FD1C0F"/>
    <w:rsid w:val="00FD6A2F"/>
    <w:rsid w:val="00FE4A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qFormat="1"/>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355"/>
    <w:pPr>
      <w:spacing w:line="276" w:lineRule="auto"/>
    </w:pPr>
    <w:rPr>
      <w:color w:val="333333"/>
      <w:kern w:val="28"/>
      <w:sz w:val="22"/>
      <w:szCs w:val="22"/>
      <w:lang w:eastAsia="en-US"/>
    </w:rPr>
  </w:style>
  <w:style w:type="paragraph" w:styleId="Heading1">
    <w:name w:val="heading 1"/>
    <w:basedOn w:val="Normal"/>
    <w:next w:val="Normal"/>
    <w:link w:val="Heading1Char"/>
    <w:autoRedefine/>
    <w:qFormat/>
    <w:rsid w:val="005F7982"/>
    <w:pPr>
      <w:keepNext/>
      <w:numPr>
        <w:numId w:val="4"/>
      </w:numPr>
      <w:spacing w:before="480" w:after="120" w:line="240" w:lineRule="auto"/>
      <w:outlineLvl w:val="0"/>
    </w:pPr>
    <w:rPr>
      <w:rFonts w:eastAsia="Times New Roman"/>
      <w:b/>
      <w:kern w:val="32"/>
      <w:sz w:val="32"/>
    </w:rPr>
  </w:style>
  <w:style w:type="paragraph" w:styleId="Heading2">
    <w:name w:val="heading 2"/>
    <w:basedOn w:val="Normal"/>
    <w:next w:val="Normal"/>
    <w:link w:val="Heading2Char"/>
    <w:qFormat/>
    <w:rsid w:val="00C966DA"/>
    <w:pPr>
      <w:keepNext/>
      <w:numPr>
        <w:ilvl w:val="1"/>
        <w:numId w:val="4"/>
      </w:numPr>
      <w:spacing w:before="480" w:after="120" w:line="240" w:lineRule="auto"/>
      <w:outlineLvl w:val="1"/>
    </w:pPr>
    <w:rPr>
      <w:rFonts w:eastAsia="Times New Roman"/>
      <w:b/>
      <w:sz w:val="28"/>
    </w:rPr>
  </w:style>
  <w:style w:type="paragraph" w:styleId="Heading3">
    <w:name w:val="heading 3"/>
    <w:basedOn w:val="Normal"/>
    <w:next w:val="Normal"/>
    <w:link w:val="Heading3Char"/>
    <w:qFormat/>
    <w:rsid w:val="006D3D4B"/>
    <w:pPr>
      <w:keepNext/>
      <w:numPr>
        <w:ilvl w:val="2"/>
        <w:numId w:val="4"/>
      </w:numPr>
      <w:spacing w:before="480" w:after="120" w:line="240" w:lineRule="auto"/>
      <w:outlineLvl w:val="2"/>
    </w:pPr>
    <w:rPr>
      <w:rFonts w:eastAsia="Times New Roman"/>
      <w:bCs/>
      <w:szCs w:val="26"/>
    </w:rPr>
  </w:style>
  <w:style w:type="paragraph" w:styleId="Heading7">
    <w:name w:val="heading 7"/>
    <w:aliases w:val="Appendices"/>
    <w:basedOn w:val="Heading1"/>
    <w:next w:val="Head1Normal"/>
    <w:link w:val="Heading7Char"/>
    <w:qFormat/>
    <w:rsid w:val="00C966DA"/>
    <w:pPr>
      <w:numPr>
        <w:ilvl w:val="6"/>
      </w:numPr>
      <w:spacing w:after="60"/>
      <w:outlineLvl w:val="6"/>
    </w:pPr>
    <w:rPr>
      <w:rFonts w:ascii="Verdana" w:hAnsi="Verdana"/>
      <w:szCs w:val="24"/>
    </w:rPr>
  </w:style>
  <w:style w:type="paragraph" w:styleId="Heading8">
    <w:name w:val="heading 8"/>
    <w:aliases w:val="AppendixSub"/>
    <w:basedOn w:val="Normal"/>
    <w:next w:val="Normal"/>
    <w:link w:val="Heading8Char"/>
    <w:qFormat/>
    <w:rsid w:val="00C966DA"/>
    <w:pPr>
      <w:keepNext/>
      <w:numPr>
        <w:ilvl w:val="7"/>
        <w:numId w:val="4"/>
      </w:numPr>
      <w:tabs>
        <w:tab w:val="left" w:pos="851"/>
        <w:tab w:val="left" w:pos="1134"/>
      </w:tabs>
      <w:spacing w:before="240" w:after="60" w:line="240" w:lineRule="auto"/>
      <w:outlineLvl w:val="7"/>
    </w:pPr>
    <w:rPr>
      <w:rFonts w:ascii="Verdana" w:eastAsia="Times New Roman" w:hAnsi="Verdana"/>
      <w:b/>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146D"/>
    <w:pPr>
      <w:tabs>
        <w:tab w:val="center" w:pos="4513"/>
        <w:tab w:val="right" w:pos="9026"/>
      </w:tabs>
      <w:spacing w:line="240" w:lineRule="auto"/>
    </w:pPr>
  </w:style>
  <w:style w:type="character" w:customStyle="1" w:styleId="HeaderChar">
    <w:name w:val="Header Char"/>
    <w:basedOn w:val="DefaultParagraphFont"/>
    <w:link w:val="Header"/>
    <w:uiPriority w:val="99"/>
    <w:rsid w:val="0081146D"/>
  </w:style>
  <w:style w:type="paragraph" w:styleId="Footer">
    <w:name w:val="footer"/>
    <w:basedOn w:val="Normal"/>
    <w:link w:val="FooterChar"/>
    <w:uiPriority w:val="99"/>
    <w:unhideWhenUsed/>
    <w:rsid w:val="0081146D"/>
    <w:pPr>
      <w:tabs>
        <w:tab w:val="center" w:pos="4513"/>
        <w:tab w:val="right" w:pos="9026"/>
      </w:tabs>
      <w:spacing w:line="240" w:lineRule="auto"/>
    </w:pPr>
  </w:style>
  <w:style w:type="character" w:customStyle="1" w:styleId="FooterChar">
    <w:name w:val="Footer Char"/>
    <w:basedOn w:val="DefaultParagraphFont"/>
    <w:link w:val="Footer"/>
    <w:uiPriority w:val="99"/>
    <w:rsid w:val="0081146D"/>
  </w:style>
  <w:style w:type="paragraph" w:styleId="BalloonText">
    <w:name w:val="Balloon Text"/>
    <w:basedOn w:val="Normal"/>
    <w:link w:val="BalloonTextChar"/>
    <w:uiPriority w:val="99"/>
    <w:semiHidden/>
    <w:unhideWhenUsed/>
    <w:rsid w:val="008114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46D"/>
    <w:rPr>
      <w:rFonts w:ascii="Tahoma" w:hAnsi="Tahoma" w:cs="Tahoma"/>
      <w:sz w:val="16"/>
      <w:szCs w:val="16"/>
    </w:rPr>
  </w:style>
  <w:style w:type="paragraph" w:customStyle="1" w:styleId="Head1Normal">
    <w:name w:val="Head1Normal"/>
    <w:basedOn w:val="Normal"/>
    <w:link w:val="Head1NormalChar"/>
    <w:rsid w:val="0081146D"/>
    <w:pPr>
      <w:keepNext/>
      <w:spacing w:before="120" w:after="120" w:line="240" w:lineRule="auto"/>
      <w:jc w:val="both"/>
    </w:pPr>
    <w:rPr>
      <w:rFonts w:ascii="Verdana" w:eastAsia="Times New Roman" w:hAnsi="Verdana"/>
      <w:sz w:val="20"/>
      <w:szCs w:val="20"/>
    </w:rPr>
  </w:style>
  <w:style w:type="character" w:customStyle="1" w:styleId="Head1NormalChar">
    <w:name w:val="Head1Normal Char"/>
    <w:basedOn w:val="DefaultParagraphFont"/>
    <w:link w:val="Head1Normal"/>
    <w:rsid w:val="0081146D"/>
    <w:rPr>
      <w:rFonts w:ascii="Verdana" w:eastAsia="Times New Roman" w:hAnsi="Verdana" w:cs="Arial"/>
      <w:color w:val="333333"/>
      <w:kern w:val="28"/>
      <w:sz w:val="20"/>
      <w:szCs w:val="20"/>
    </w:rPr>
  </w:style>
  <w:style w:type="paragraph" w:customStyle="1" w:styleId="DocStdDescription">
    <w:name w:val="DocStdDescription"/>
    <w:basedOn w:val="Normal"/>
    <w:next w:val="Normal"/>
    <w:rsid w:val="00FC5106"/>
    <w:pPr>
      <w:keepNext/>
      <w:keepLines/>
      <w:spacing w:before="600" w:line="240" w:lineRule="atLeast"/>
      <w:ind w:left="1077"/>
      <w:jc w:val="right"/>
    </w:pPr>
    <w:rPr>
      <w:rFonts w:ascii="Times New Roman" w:eastAsia="Times New Roman" w:hAnsi="Times New Roman"/>
      <w:i/>
      <w:spacing w:val="-20"/>
      <w:sz w:val="40"/>
      <w:szCs w:val="20"/>
    </w:rPr>
  </w:style>
  <w:style w:type="character" w:customStyle="1" w:styleId="TOC">
    <w:name w:val="TOC"/>
    <w:basedOn w:val="DefaultParagraphFont"/>
    <w:rsid w:val="00DB524A"/>
    <w:rPr>
      <w:rFonts w:ascii="Arial" w:hAnsi="Arial"/>
      <w:b/>
      <w:bCs/>
      <w:sz w:val="22"/>
    </w:rPr>
  </w:style>
  <w:style w:type="paragraph" w:styleId="TOC1">
    <w:name w:val="toc 1"/>
    <w:basedOn w:val="Normal"/>
    <w:next w:val="Normal"/>
    <w:autoRedefine/>
    <w:uiPriority w:val="39"/>
    <w:rsid w:val="00935355"/>
    <w:pPr>
      <w:tabs>
        <w:tab w:val="left" w:pos="400"/>
        <w:tab w:val="right" w:leader="dot" w:pos="9639"/>
      </w:tabs>
      <w:spacing w:line="360" w:lineRule="auto"/>
    </w:pPr>
    <w:rPr>
      <w:rFonts w:eastAsia="Times New Roman"/>
      <w:szCs w:val="20"/>
    </w:rPr>
  </w:style>
  <w:style w:type="paragraph" w:styleId="TOC2">
    <w:name w:val="toc 2"/>
    <w:basedOn w:val="Normal"/>
    <w:next w:val="Normal"/>
    <w:autoRedefine/>
    <w:uiPriority w:val="39"/>
    <w:rsid w:val="006C1F73"/>
    <w:pPr>
      <w:tabs>
        <w:tab w:val="left" w:pos="880"/>
        <w:tab w:val="right" w:leader="dot" w:pos="9639"/>
      </w:tabs>
      <w:spacing w:line="360" w:lineRule="auto"/>
      <w:ind w:left="198"/>
    </w:pPr>
    <w:rPr>
      <w:rFonts w:eastAsia="Times New Roman"/>
      <w:noProof/>
      <w:szCs w:val="20"/>
    </w:rPr>
  </w:style>
  <w:style w:type="paragraph" w:styleId="TOC3">
    <w:name w:val="toc 3"/>
    <w:basedOn w:val="Normal"/>
    <w:next w:val="Normal"/>
    <w:autoRedefine/>
    <w:semiHidden/>
    <w:rsid w:val="009B2791"/>
    <w:pPr>
      <w:spacing w:line="240" w:lineRule="auto"/>
      <w:ind w:left="400"/>
    </w:pPr>
    <w:rPr>
      <w:rFonts w:ascii="Verdana" w:eastAsia="Times New Roman" w:hAnsi="Verdana"/>
      <w:sz w:val="20"/>
      <w:szCs w:val="20"/>
    </w:rPr>
  </w:style>
  <w:style w:type="character" w:styleId="Hyperlink">
    <w:name w:val="Hyperlink"/>
    <w:basedOn w:val="DefaultParagraphFont"/>
    <w:uiPriority w:val="99"/>
    <w:rsid w:val="009B2791"/>
    <w:rPr>
      <w:color w:val="0000FF"/>
      <w:u w:val="single"/>
    </w:rPr>
  </w:style>
  <w:style w:type="character" w:customStyle="1" w:styleId="Heading1Char">
    <w:name w:val="Heading 1 Char"/>
    <w:basedOn w:val="DefaultParagraphFont"/>
    <w:link w:val="Heading1"/>
    <w:rsid w:val="005F7982"/>
    <w:rPr>
      <w:rFonts w:eastAsia="Times New Roman"/>
      <w:b/>
      <w:kern w:val="32"/>
      <w:sz w:val="32"/>
      <w:lang w:eastAsia="en-US"/>
    </w:rPr>
  </w:style>
  <w:style w:type="character" w:customStyle="1" w:styleId="Heading2Char">
    <w:name w:val="Heading 2 Char"/>
    <w:basedOn w:val="DefaultParagraphFont"/>
    <w:link w:val="Heading2"/>
    <w:rsid w:val="00C966DA"/>
    <w:rPr>
      <w:rFonts w:eastAsia="Times New Roman"/>
      <w:b/>
      <w:sz w:val="28"/>
      <w:lang w:eastAsia="en-US"/>
    </w:rPr>
  </w:style>
  <w:style w:type="character" w:customStyle="1" w:styleId="Heading3Char">
    <w:name w:val="Heading 3 Char"/>
    <w:basedOn w:val="DefaultParagraphFont"/>
    <w:link w:val="Heading3"/>
    <w:rsid w:val="006D3D4B"/>
    <w:rPr>
      <w:rFonts w:eastAsia="Times New Roman"/>
      <w:bCs/>
      <w:szCs w:val="26"/>
      <w:lang w:eastAsia="en-US"/>
    </w:rPr>
  </w:style>
  <w:style w:type="character" w:customStyle="1" w:styleId="Heading7Char">
    <w:name w:val="Heading 7 Char"/>
    <w:aliases w:val="Appendices Char"/>
    <w:basedOn w:val="DefaultParagraphFont"/>
    <w:link w:val="Heading7"/>
    <w:rsid w:val="00C966DA"/>
    <w:rPr>
      <w:rFonts w:ascii="Verdana" w:eastAsia="Times New Roman" w:hAnsi="Verdana"/>
      <w:b/>
      <w:kern w:val="32"/>
      <w:sz w:val="32"/>
      <w:szCs w:val="24"/>
      <w:lang w:eastAsia="en-US"/>
    </w:rPr>
  </w:style>
  <w:style w:type="character" w:customStyle="1" w:styleId="Heading8Char">
    <w:name w:val="Heading 8 Char"/>
    <w:aliases w:val="AppendixSub Char"/>
    <w:basedOn w:val="DefaultParagraphFont"/>
    <w:link w:val="Heading8"/>
    <w:rsid w:val="00C966DA"/>
    <w:rPr>
      <w:rFonts w:ascii="Verdana" w:eastAsia="Times New Roman" w:hAnsi="Verdana"/>
      <w:b/>
      <w:iCs/>
      <w:sz w:val="24"/>
      <w:szCs w:val="24"/>
      <w:lang w:eastAsia="en-US"/>
    </w:rPr>
  </w:style>
  <w:style w:type="paragraph" w:customStyle="1" w:styleId="DocTable">
    <w:name w:val="DocTable"/>
    <w:basedOn w:val="Head1Normal"/>
    <w:rsid w:val="009B2791"/>
    <w:pPr>
      <w:spacing w:before="60" w:after="60"/>
    </w:pPr>
    <w:rPr>
      <w:sz w:val="16"/>
    </w:rPr>
  </w:style>
  <w:style w:type="paragraph" w:customStyle="1" w:styleId="StyleDocTableLeft">
    <w:name w:val="Style DocTable + Left"/>
    <w:basedOn w:val="DocTable"/>
    <w:rsid w:val="009B2791"/>
    <w:pPr>
      <w:tabs>
        <w:tab w:val="left" w:pos="0"/>
      </w:tabs>
      <w:jc w:val="left"/>
    </w:pPr>
    <w:rPr>
      <w:rFonts w:cs="Times New Roman"/>
    </w:rPr>
  </w:style>
  <w:style w:type="paragraph" w:customStyle="1" w:styleId="DocTableBold">
    <w:name w:val="DocTableBold"/>
    <w:basedOn w:val="DocTable"/>
    <w:rsid w:val="009B2791"/>
    <w:pPr>
      <w:tabs>
        <w:tab w:val="left" w:pos="0"/>
      </w:tabs>
      <w:jc w:val="left"/>
    </w:pPr>
    <w:rPr>
      <w:b/>
      <w:bCs/>
    </w:rPr>
  </w:style>
  <w:style w:type="paragraph" w:customStyle="1" w:styleId="Head2Normal">
    <w:name w:val="Head2 Normal"/>
    <w:basedOn w:val="Normal"/>
    <w:link w:val="Head2NormalChar"/>
    <w:rsid w:val="00B373AF"/>
    <w:pPr>
      <w:keepNext/>
      <w:spacing w:before="120" w:after="120" w:line="240" w:lineRule="auto"/>
      <w:ind w:left="851"/>
      <w:jc w:val="both"/>
    </w:pPr>
    <w:rPr>
      <w:rFonts w:ascii="Verdana" w:eastAsia="Times New Roman" w:hAnsi="Verdana"/>
      <w:sz w:val="20"/>
      <w:szCs w:val="20"/>
    </w:rPr>
  </w:style>
  <w:style w:type="character" w:customStyle="1" w:styleId="Head2NormalChar">
    <w:name w:val="Head2 Normal Char"/>
    <w:basedOn w:val="DefaultParagraphFont"/>
    <w:link w:val="Head2Normal"/>
    <w:rsid w:val="00B373AF"/>
    <w:rPr>
      <w:rFonts w:ascii="Verdana" w:eastAsia="Times New Roman" w:hAnsi="Verdana" w:cs="Arial"/>
      <w:color w:val="333333"/>
      <w:kern w:val="28"/>
      <w:lang w:eastAsia="en-US"/>
    </w:rPr>
  </w:style>
  <w:style w:type="paragraph" w:customStyle="1" w:styleId="Head3Normal">
    <w:name w:val="Head3 Normal"/>
    <w:basedOn w:val="Normal"/>
    <w:rsid w:val="00B373AF"/>
    <w:pPr>
      <w:keepNext/>
      <w:spacing w:before="120" w:after="120" w:line="240" w:lineRule="auto"/>
      <w:ind w:left="1134"/>
      <w:jc w:val="both"/>
    </w:pPr>
    <w:rPr>
      <w:rFonts w:ascii="Verdana" w:eastAsia="Times New Roman" w:hAnsi="Verdana"/>
      <w:sz w:val="20"/>
      <w:szCs w:val="20"/>
    </w:rPr>
  </w:style>
  <w:style w:type="paragraph" w:customStyle="1" w:styleId="TableNameBold">
    <w:name w:val="TableNameBold"/>
    <w:basedOn w:val="DocTable"/>
    <w:next w:val="TableHeaderWhite"/>
    <w:rsid w:val="00B373AF"/>
    <w:rPr>
      <w:b/>
      <w:bCs/>
    </w:rPr>
  </w:style>
  <w:style w:type="paragraph" w:customStyle="1" w:styleId="TableHeaderWhite">
    <w:name w:val="TableHeaderWhite"/>
    <w:basedOn w:val="DocTable"/>
    <w:next w:val="DocTable"/>
    <w:rsid w:val="00B373AF"/>
    <w:rPr>
      <w:b/>
      <w:bCs/>
      <w:color w:val="FFFFFF"/>
    </w:rPr>
  </w:style>
  <w:style w:type="paragraph" w:customStyle="1" w:styleId="STEP">
    <w:name w:val="STEP"/>
    <w:basedOn w:val="Heading2"/>
    <w:next w:val="Head1Normal"/>
    <w:link w:val="STEPChar"/>
    <w:rsid w:val="00B373AF"/>
    <w:pPr>
      <w:numPr>
        <w:ilvl w:val="0"/>
        <w:numId w:val="0"/>
      </w:numPr>
      <w:ind w:left="851" w:hanging="851"/>
    </w:pPr>
  </w:style>
  <w:style w:type="character" w:customStyle="1" w:styleId="STEPChar">
    <w:name w:val="STEP Char"/>
    <w:basedOn w:val="DefaultParagraphFont"/>
    <w:link w:val="STEP"/>
    <w:rsid w:val="00B373AF"/>
    <w:rPr>
      <w:rFonts w:ascii="Verdana" w:eastAsia="Times New Roman" w:hAnsi="Verdana" w:cs="Arial"/>
      <w:b/>
      <w:color w:val="333333"/>
      <w:kern w:val="28"/>
      <w:sz w:val="28"/>
      <w:lang w:eastAsia="en-US"/>
    </w:rPr>
  </w:style>
  <w:style w:type="paragraph" w:customStyle="1" w:styleId="Heading1NoBreak">
    <w:name w:val="Heading 1 NoBreak"/>
    <w:basedOn w:val="Heading1"/>
    <w:next w:val="Head1Normal"/>
    <w:rsid w:val="00B373AF"/>
    <w:pPr>
      <w:spacing w:before="800"/>
    </w:pPr>
  </w:style>
  <w:style w:type="paragraph" w:customStyle="1" w:styleId="Head1Bullet">
    <w:name w:val="Head1Bullet"/>
    <w:basedOn w:val="Normal"/>
    <w:rsid w:val="00B373AF"/>
    <w:pPr>
      <w:keepNext/>
      <w:numPr>
        <w:numId w:val="2"/>
      </w:numPr>
      <w:tabs>
        <w:tab w:val="left" w:pos="567"/>
        <w:tab w:val="left" w:pos="851"/>
      </w:tabs>
      <w:spacing w:before="120" w:after="120" w:line="240" w:lineRule="auto"/>
      <w:ind w:left="568" w:hanging="284"/>
    </w:pPr>
    <w:rPr>
      <w:rFonts w:ascii="Verdana" w:eastAsia="Times New Roman" w:hAnsi="Verdana"/>
      <w:sz w:val="20"/>
      <w:szCs w:val="20"/>
    </w:rPr>
  </w:style>
  <w:style w:type="paragraph" w:customStyle="1" w:styleId="Head2Bullet">
    <w:name w:val="Head2Bullet"/>
    <w:basedOn w:val="Normal"/>
    <w:rsid w:val="00B373AF"/>
    <w:pPr>
      <w:keepNext/>
      <w:numPr>
        <w:numId w:val="1"/>
      </w:numPr>
      <w:tabs>
        <w:tab w:val="clear" w:pos="1985"/>
        <w:tab w:val="left" w:pos="425"/>
      </w:tabs>
      <w:spacing w:before="120" w:after="120" w:line="240" w:lineRule="auto"/>
      <w:ind w:left="1446" w:hanging="454"/>
    </w:pPr>
    <w:rPr>
      <w:rFonts w:ascii="Verdana" w:eastAsia="Times New Roman" w:hAnsi="Verdana"/>
      <w:sz w:val="20"/>
      <w:szCs w:val="20"/>
    </w:rPr>
  </w:style>
  <w:style w:type="paragraph" w:customStyle="1" w:styleId="Head3Bullet">
    <w:name w:val="Head3Bullet"/>
    <w:basedOn w:val="Head2Bullet"/>
    <w:rsid w:val="00B373AF"/>
    <w:pPr>
      <w:numPr>
        <w:ilvl w:val="2"/>
        <w:numId w:val="3"/>
      </w:numPr>
      <w:tabs>
        <w:tab w:val="clear" w:pos="425"/>
        <w:tab w:val="clear" w:pos="2160"/>
        <w:tab w:val="left" w:pos="1701"/>
      </w:tabs>
      <w:ind w:left="1702" w:hanging="284"/>
    </w:pPr>
  </w:style>
  <w:style w:type="paragraph" w:styleId="TOCHeading">
    <w:name w:val="TOC Heading"/>
    <w:basedOn w:val="Heading1"/>
    <w:next w:val="Normal"/>
    <w:uiPriority w:val="39"/>
    <w:semiHidden/>
    <w:unhideWhenUsed/>
    <w:qFormat/>
    <w:rsid w:val="00C966DA"/>
    <w:pPr>
      <w:keepLines/>
      <w:numPr>
        <w:numId w:val="0"/>
      </w:numPr>
      <w:spacing w:after="0" w:line="276" w:lineRule="auto"/>
      <w:outlineLvl w:val="9"/>
    </w:pPr>
    <w:rPr>
      <w:rFonts w:ascii="Cambria" w:hAnsi="Cambria" w:cs="Times New Roman"/>
      <w:bCs/>
      <w:color w:val="365F91"/>
      <w:kern w:val="0"/>
      <w:sz w:val="28"/>
      <w:szCs w:val="28"/>
      <w:lang w:val="en-US"/>
    </w:rPr>
  </w:style>
  <w:style w:type="table" w:styleId="TableGrid">
    <w:name w:val="Table Grid"/>
    <w:basedOn w:val="TableNormal"/>
    <w:rsid w:val="00347E3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966DA"/>
    <w:pPr>
      <w:spacing w:line="240" w:lineRule="auto"/>
    </w:pPr>
    <w:rPr>
      <w:b/>
      <w:bCs/>
      <w:color w:val="4F81BD"/>
      <w:sz w:val="18"/>
      <w:szCs w:val="18"/>
    </w:rPr>
  </w:style>
  <w:style w:type="paragraph" w:styleId="BodyText">
    <w:name w:val="Body Text"/>
    <w:basedOn w:val="Normal"/>
    <w:link w:val="BodyTextChar"/>
    <w:rsid w:val="009E5D05"/>
    <w:pPr>
      <w:spacing w:before="120" w:after="120" w:line="240" w:lineRule="auto"/>
    </w:pPr>
    <w:rPr>
      <w:rFonts w:eastAsia="Times New Roman" w:cs="Times New Roman"/>
      <w:color w:val="auto"/>
      <w:kern w:val="0"/>
      <w:sz w:val="20"/>
      <w:szCs w:val="20"/>
      <w:lang w:eastAsia="en-GB"/>
    </w:rPr>
  </w:style>
  <w:style w:type="character" w:customStyle="1" w:styleId="BodyTextChar">
    <w:name w:val="Body Text Char"/>
    <w:basedOn w:val="DefaultParagraphFont"/>
    <w:link w:val="BodyText"/>
    <w:rsid w:val="009E5D05"/>
    <w:rPr>
      <w:rFonts w:eastAsia="Times New Roman" w:cs="Times New Roman"/>
    </w:rPr>
  </w:style>
  <w:style w:type="character" w:styleId="CommentReference">
    <w:name w:val="annotation reference"/>
    <w:basedOn w:val="DefaultParagraphFont"/>
    <w:uiPriority w:val="99"/>
    <w:semiHidden/>
    <w:unhideWhenUsed/>
    <w:rsid w:val="00BE0589"/>
    <w:rPr>
      <w:sz w:val="16"/>
      <w:szCs w:val="16"/>
    </w:rPr>
  </w:style>
  <w:style w:type="paragraph" w:styleId="CommentText">
    <w:name w:val="annotation text"/>
    <w:basedOn w:val="Normal"/>
    <w:link w:val="CommentTextChar"/>
    <w:uiPriority w:val="99"/>
    <w:semiHidden/>
    <w:unhideWhenUsed/>
    <w:rsid w:val="00BE0589"/>
    <w:pPr>
      <w:spacing w:line="240" w:lineRule="auto"/>
    </w:pPr>
    <w:rPr>
      <w:sz w:val="20"/>
      <w:szCs w:val="20"/>
    </w:rPr>
  </w:style>
  <w:style w:type="character" w:customStyle="1" w:styleId="CommentTextChar">
    <w:name w:val="Comment Text Char"/>
    <w:basedOn w:val="DefaultParagraphFont"/>
    <w:link w:val="CommentText"/>
    <w:uiPriority w:val="99"/>
    <w:semiHidden/>
    <w:rsid w:val="00BE0589"/>
    <w:rPr>
      <w:color w:val="333333"/>
      <w:kern w:val="28"/>
      <w:lang w:eastAsia="en-US"/>
    </w:rPr>
  </w:style>
  <w:style w:type="paragraph" w:styleId="CommentSubject">
    <w:name w:val="annotation subject"/>
    <w:basedOn w:val="CommentText"/>
    <w:next w:val="CommentText"/>
    <w:link w:val="CommentSubjectChar"/>
    <w:uiPriority w:val="99"/>
    <w:semiHidden/>
    <w:unhideWhenUsed/>
    <w:rsid w:val="00BE0589"/>
    <w:rPr>
      <w:b/>
      <w:bCs/>
    </w:rPr>
  </w:style>
  <w:style w:type="character" w:customStyle="1" w:styleId="CommentSubjectChar">
    <w:name w:val="Comment Subject Char"/>
    <w:basedOn w:val="CommentTextChar"/>
    <w:link w:val="CommentSubject"/>
    <w:uiPriority w:val="99"/>
    <w:semiHidden/>
    <w:rsid w:val="00BE0589"/>
    <w:rPr>
      <w:b/>
      <w:bCs/>
    </w:rPr>
  </w:style>
  <w:style w:type="paragraph" w:styleId="FootnoteText">
    <w:name w:val="footnote text"/>
    <w:basedOn w:val="Normal"/>
    <w:link w:val="FootnoteTextChar"/>
    <w:semiHidden/>
    <w:rsid w:val="00CC20D4"/>
    <w:pPr>
      <w:spacing w:line="240" w:lineRule="auto"/>
    </w:pPr>
    <w:rPr>
      <w:rFonts w:ascii="Times New Roman" w:eastAsia="Times New Roman" w:hAnsi="Times New Roman" w:cs="Times New Roman"/>
      <w:color w:val="auto"/>
      <w:kern w:val="0"/>
      <w:sz w:val="20"/>
      <w:szCs w:val="20"/>
    </w:rPr>
  </w:style>
  <w:style w:type="character" w:customStyle="1" w:styleId="FootnoteTextChar">
    <w:name w:val="Footnote Text Char"/>
    <w:basedOn w:val="DefaultParagraphFont"/>
    <w:link w:val="FootnoteText"/>
    <w:semiHidden/>
    <w:rsid w:val="00CC20D4"/>
    <w:rPr>
      <w:rFonts w:ascii="Times New Roman" w:eastAsia="Times New Roman" w:hAnsi="Times New Roman" w:cs="Times New Roman"/>
      <w:lang w:eastAsia="en-US"/>
    </w:rPr>
  </w:style>
  <w:style w:type="character" w:styleId="FootnoteReference">
    <w:name w:val="footnote reference"/>
    <w:basedOn w:val="DefaultParagraphFont"/>
    <w:semiHidden/>
    <w:rsid w:val="00CC20D4"/>
    <w:rPr>
      <w:vertAlign w:val="superscript"/>
    </w:rPr>
  </w:style>
  <w:style w:type="paragraph" w:styleId="ListParagraph">
    <w:name w:val="List Paragraph"/>
    <w:basedOn w:val="Normal"/>
    <w:uiPriority w:val="34"/>
    <w:qFormat/>
    <w:rsid w:val="00CC20D4"/>
    <w:pPr>
      <w:spacing w:line="240" w:lineRule="auto"/>
      <w:ind w:left="720"/>
      <w:contextualSpacing/>
    </w:pPr>
    <w:rPr>
      <w:rFonts w:ascii="Times New Roman" w:eastAsia="Times New Roman" w:hAnsi="Times New Roman" w:cs="Times New Roman"/>
      <w:color w:val="auto"/>
      <w:kern w:val="0"/>
      <w:sz w:val="24"/>
      <w:szCs w:val="24"/>
    </w:rPr>
  </w:style>
</w:styles>
</file>

<file path=word/webSettings.xml><?xml version="1.0" encoding="utf-8"?>
<w:webSettings xmlns:r="http://schemas.openxmlformats.org/officeDocument/2006/relationships" xmlns:w="http://schemas.openxmlformats.org/wordprocessingml/2006/main">
  <w:divs>
    <w:div w:id="772096650">
      <w:bodyDiv w:val="1"/>
      <w:marLeft w:val="0"/>
      <w:marRight w:val="0"/>
      <w:marTop w:val="0"/>
      <w:marBottom w:val="0"/>
      <w:divBdr>
        <w:top w:val="none" w:sz="0" w:space="0" w:color="auto"/>
        <w:left w:val="none" w:sz="0" w:space="0" w:color="auto"/>
        <w:bottom w:val="none" w:sz="0" w:space="0" w:color="auto"/>
        <w:right w:val="none" w:sz="0" w:space="0" w:color="auto"/>
      </w:divBdr>
      <w:divsChild>
        <w:div w:id="1652444160">
          <w:marLeft w:val="0"/>
          <w:marRight w:val="0"/>
          <w:marTop w:val="0"/>
          <w:marBottom w:val="0"/>
          <w:divBdr>
            <w:top w:val="none" w:sz="0" w:space="0" w:color="auto"/>
            <w:left w:val="none" w:sz="0" w:space="0" w:color="auto"/>
            <w:bottom w:val="none" w:sz="0" w:space="0" w:color="auto"/>
            <w:right w:val="none" w:sz="0" w:space="0" w:color="auto"/>
          </w:divBdr>
          <w:divsChild>
            <w:div w:id="1174687959">
              <w:marLeft w:val="0"/>
              <w:marRight w:val="0"/>
              <w:marTop w:val="0"/>
              <w:marBottom w:val="0"/>
              <w:divBdr>
                <w:top w:val="none" w:sz="0" w:space="0" w:color="auto"/>
                <w:left w:val="none" w:sz="0" w:space="0" w:color="auto"/>
                <w:bottom w:val="none" w:sz="0" w:space="0" w:color="auto"/>
                <w:right w:val="none" w:sz="0" w:space="0" w:color="auto"/>
              </w:divBdr>
              <w:divsChild>
                <w:div w:id="826019583">
                  <w:marLeft w:val="0"/>
                  <w:marRight w:val="0"/>
                  <w:marTop w:val="0"/>
                  <w:marBottom w:val="0"/>
                  <w:divBdr>
                    <w:top w:val="none" w:sz="0" w:space="0" w:color="auto"/>
                    <w:left w:val="none" w:sz="0" w:space="0" w:color="auto"/>
                    <w:bottom w:val="none" w:sz="0" w:space="0" w:color="auto"/>
                    <w:right w:val="none" w:sz="0" w:space="0" w:color="auto"/>
                  </w:divBdr>
                  <w:divsChild>
                    <w:div w:id="187564610">
                      <w:marLeft w:val="0"/>
                      <w:marRight w:val="0"/>
                      <w:marTop w:val="0"/>
                      <w:marBottom w:val="0"/>
                      <w:divBdr>
                        <w:top w:val="none" w:sz="0" w:space="0" w:color="auto"/>
                        <w:left w:val="none" w:sz="0" w:space="0" w:color="auto"/>
                        <w:bottom w:val="none" w:sz="0" w:space="0" w:color="auto"/>
                        <w:right w:val="none" w:sz="0" w:space="0" w:color="auto"/>
                      </w:divBdr>
                      <w:divsChild>
                        <w:div w:id="511920407">
                          <w:marLeft w:val="0"/>
                          <w:marRight w:val="0"/>
                          <w:marTop w:val="0"/>
                          <w:marBottom w:val="0"/>
                          <w:divBdr>
                            <w:top w:val="none" w:sz="0" w:space="0" w:color="auto"/>
                            <w:left w:val="none" w:sz="0" w:space="0" w:color="auto"/>
                            <w:bottom w:val="none" w:sz="0" w:space="0" w:color="auto"/>
                            <w:right w:val="none" w:sz="0" w:space="0" w:color="auto"/>
                          </w:divBdr>
                          <w:divsChild>
                            <w:div w:id="1833182308">
                              <w:marLeft w:val="-180"/>
                              <w:marRight w:val="0"/>
                              <w:marTop w:val="0"/>
                              <w:marBottom w:val="0"/>
                              <w:divBdr>
                                <w:top w:val="none" w:sz="0" w:space="0" w:color="auto"/>
                                <w:left w:val="none" w:sz="0" w:space="0" w:color="auto"/>
                                <w:bottom w:val="none" w:sz="0" w:space="0" w:color="auto"/>
                                <w:right w:val="none" w:sz="0" w:space="0" w:color="auto"/>
                              </w:divBdr>
                              <w:divsChild>
                                <w:div w:id="2067365146">
                                  <w:marLeft w:val="0"/>
                                  <w:marRight w:val="0"/>
                                  <w:marTop w:val="0"/>
                                  <w:marBottom w:val="0"/>
                                  <w:divBdr>
                                    <w:top w:val="none" w:sz="0" w:space="0" w:color="auto"/>
                                    <w:left w:val="none" w:sz="0" w:space="0" w:color="auto"/>
                                    <w:bottom w:val="none" w:sz="0" w:space="0" w:color="auto"/>
                                    <w:right w:val="none" w:sz="0" w:space="0" w:color="auto"/>
                                  </w:divBdr>
                                  <w:divsChild>
                                    <w:div w:id="890044699">
                                      <w:marLeft w:val="0"/>
                                      <w:marRight w:val="0"/>
                                      <w:marTop w:val="0"/>
                                      <w:marBottom w:val="0"/>
                                      <w:divBdr>
                                        <w:top w:val="none" w:sz="0" w:space="0" w:color="auto"/>
                                        <w:left w:val="none" w:sz="0" w:space="0" w:color="auto"/>
                                        <w:bottom w:val="none" w:sz="0" w:space="0" w:color="auto"/>
                                        <w:right w:val="none" w:sz="0" w:space="0" w:color="auto"/>
                                      </w:divBdr>
                                      <w:divsChild>
                                        <w:div w:id="747850765">
                                          <w:marLeft w:val="0"/>
                                          <w:marRight w:val="0"/>
                                          <w:marTop w:val="0"/>
                                          <w:marBottom w:val="0"/>
                                          <w:divBdr>
                                            <w:top w:val="none" w:sz="0" w:space="0" w:color="auto"/>
                                            <w:left w:val="none" w:sz="0" w:space="0" w:color="auto"/>
                                            <w:bottom w:val="none" w:sz="0" w:space="0" w:color="auto"/>
                                            <w:right w:val="none" w:sz="0" w:space="0" w:color="auto"/>
                                          </w:divBdr>
                                          <w:divsChild>
                                            <w:div w:id="380136720">
                                              <w:marLeft w:val="0"/>
                                              <w:marRight w:val="0"/>
                                              <w:marTop w:val="0"/>
                                              <w:marBottom w:val="0"/>
                                              <w:divBdr>
                                                <w:top w:val="none" w:sz="0" w:space="0" w:color="auto"/>
                                                <w:left w:val="none" w:sz="0" w:space="0" w:color="auto"/>
                                                <w:bottom w:val="none" w:sz="0" w:space="0" w:color="auto"/>
                                                <w:right w:val="none" w:sz="0" w:space="0" w:color="auto"/>
                                              </w:divBdr>
                                              <w:divsChild>
                                                <w:div w:id="1812017506">
                                                  <w:marLeft w:val="0"/>
                                                  <w:marRight w:val="0"/>
                                                  <w:marTop w:val="0"/>
                                                  <w:marBottom w:val="0"/>
                                                  <w:divBdr>
                                                    <w:top w:val="none" w:sz="0" w:space="0" w:color="auto"/>
                                                    <w:left w:val="none" w:sz="0" w:space="0" w:color="auto"/>
                                                    <w:bottom w:val="none" w:sz="0" w:space="0" w:color="auto"/>
                                                    <w:right w:val="none" w:sz="0" w:space="0" w:color="auto"/>
                                                  </w:divBdr>
                                                  <w:divsChild>
                                                    <w:div w:id="1214194309">
                                                      <w:marLeft w:val="0"/>
                                                      <w:marRight w:val="0"/>
                                                      <w:marTop w:val="0"/>
                                                      <w:marBottom w:val="0"/>
                                                      <w:divBdr>
                                                        <w:top w:val="none" w:sz="0" w:space="0" w:color="auto"/>
                                                        <w:left w:val="none" w:sz="0" w:space="0" w:color="auto"/>
                                                        <w:bottom w:val="none" w:sz="0" w:space="0" w:color="auto"/>
                                                        <w:right w:val="none" w:sz="0" w:space="0" w:color="auto"/>
                                                      </w:divBdr>
                                                      <w:divsChild>
                                                        <w:div w:id="113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2718694">
      <w:bodyDiv w:val="1"/>
      <w:marLeft w:val="0"/>
      <w:marRight w:val="0"/>
      <w:marTop w:val="0"/>
      <w:marBottom w:val="0"/>
      <w:divBdr>
        <w:top w:val="none" w:sz="0" w:space="0" w:color="auto"/>
        <w:left w:val="none" w:sz="0" w:space="0" w:color="auto"/>
        <w:bottom w:val="none" w:sz="0" w:space="0" w:color="auto"/>
        <w:right w:val="none" w:sz="0" w:space="0" w:color="auto"/>
      </w:divBdr>
      <w:divsChild>
        <w:div w:id="1264418260">
          <w:marLeft w:val="0"/>
          <w:marRight w:val="0"/>
          <w:marTop w:val="0"/>
          <w:marBottom w:val="0"/>
          <w:divBdr>
            <w:top w:val="none" w:sz="0" w:space="0" w:color="auto"/>
            <w:left w:val="none" w:sz="0" w:space="0" w:color="auto"/>
            <w:bottom w:val="none" w:sz="0" w:space="0" w:color="auto"/>
            <w:right w:val="none" w:sz="0" w:space="0" w:color="auto"/>
          </w:divBdr>
          <w:divsChild>
            <w:div w:id="2122606004">
              <w:marLeft w:val="0"/>
              <w:marRight w:val="0"/>
              <w:marTop w:val="0"/>
              <w:marBottom w:val="0"/>
              <w:divBdr>
                <w:top w:val="none" w:sz="0" w:space="0" w:color="auto"/>
                <w:left w:val="none" w:sz="0" w:space="0" w:color="auto"/>
                <w:bottom w:val="none" w:sz="0" w:space="0" w:color="auto"/>
                <w:right w:val="none" w:sz="0" w:space="0" w:color="auto"/>
              </w:divBdr>
              <w:divsChild>
                <w:div w:id="1074545225">
                  <w:marLeft w:val="0"/>
                  <w:marRight w:val="0"/>
                  <w:marTop w:val="0"/>
                  <w:marBottom w:val="0"/>
                  <w:divBdr>
                    <w:top w:val="none" w:sz="0" w:space="0" w:color="auto"/>
                    <w:left w:val="none" w:sz="0" w:space="0" w:color="auto"/>
                    <w:bottom w:val="none" w:sz="0" w:space="0" w:color="auto"/>
                    <w:right w:val="none" w:sz="0" w:space="0" w:color="auto"/>
                  </w:divBdr>
                  <w:divsChild>
                    <w:div w:id="274558962">
                      <w:marLeft w:val="0"/>
                      <w:marRight w:val="0"/>
                      <w:marTop w:val="0"/>
                      <w:marBottom w:val="0"/>
                      <w:divBdr>
                        <w:top w:val="none" w:sz="0" w:space="0" w:color="auto"/>
                        <w:left w:val="none" w:sz="0" w:space="0" w:color="auto"/>
                        <w:bottom w:val="none" w:sz="0" w:space="0" w:color="auto"/>
                        <w:right w:val="none" w:sz="0" w:space="0" w:color="auto"/>
                      </w:divBdr>
                      <w:divsChild>
                        <w:div w:id="826241372">
                          <w:marLeft w:val="0"/>
                          <w:marRight w:val="0"/>
                          <w:marTop w:val="0"/>
                          <w:marBottom w:val="0"/>
                          <w:divBdr>
                            <w:top w:val="none" w:sz="0" w:space="0" w:color="auto"/>
                            <w:left w:val="none" w:sz="0" w:space="0" w:color="auto"/>
                            <w:bottom w:val="none" w:sz="0" w:space="0" w:color="auto"/>
                            <w:right w:val="none" w:sz="0" w:space="0" w:color="auto"/>
                          </w:divBdr>
                          <w:divsChild>
                            <w:div w:id="124741464">
                              <w:marLeft w:val="-180"/>
                              <w:marRight w:val="0"/>
                              <w:marTop w:val="0"/>
                              <w:marBottom w:val="0"/>
                              <w:divBdr>
                                <w:top w:val="none" w:sz="0" w:space="0" w:color="auto"/>
                                <w:left w:val="none" w:sz="0" w:space="0" w:color="auto"/>
                                <w:bottom w:val="none" w:sz="0" w:space="0" w:color="auto"/>
                                <w:right w:val="none" w:sz="0" w:space="0" w:color="auto"/>
                              </w:divBdr>
                              <w:divsChild>
                                <w:div w:id="1932228516">
                                  <w:marLeft w:val="0"/>
                                  <w:marRight w:val="0"/>
                                  <w:marTop w:val="0"/>
                                  <w:marBottom w:val="0"/>
                                  <w:divBdr>
                                    <w:top w:val="none" w:sz="0" w:space="0" w:color="auto"/>
                                    <w:left w:val="none" w:sz="0" w:space="0" w:color="auto"/>
                                    <w:bottom w:val="none" w:sz="0" w:space="0" w:color="auto"/>
                                    <w:right w:val="none" w:sz="0" w:space="0" w:color="auto"/>
                                  </w:divBdr>
                                  <w:divsChild>
                                    <w:div w:id="153375472">
                                      <w:marLeft w:val="0"/>
                                      <w:marRight w:val="0"/>
                                      <w:marTop w:val="0"/>
                                      <w:marBottom w:val="0"/>
                                      <w:divBdr>
                                        <w:top w:val="none" w:sz="0" w:space="0" w:color="auto"/>
                                        <w:left w:val="none" w:sz="0" w:space="0" w:color="auto"/>
                                        <w:bottom w:val="none" w:sz="0" w:space="0" w:color="auto"/>
                                        <w:right w:val="none" w:sz="0" w:space="0" w:color="auto"/>
                                      </w:divBdr>
                                      <w:divsChild>
                                        <w:div w:id="1154688046">
                                          <w:marLeft w:val="0"/>
                                          <w:marRight w:val="0"/>
                                          <w:marTop w:val="0"/>
                                          <w:marBottom w:val="0"/>
                                          <w:divBdr>
                                            <w:top w:val="none" w:sz="0" w:space="0" w:color="auto"/>
                                            <w:left w:val="none" w:sz="0" w:space="0" w:color="auto"/>
                                            <w:bottom w:val="none" w:sz="0" w:space="0" w:color="auto"/>
                                            <w:right w:val="none" w:sz="0" w:space="0" w:color="auto"/>
                                          </w:divBdr>
                                          <w:divsChild>
                                            <w:div w:id="1502357725">
                                              <w:marLeft w:val="0"/>
                                              <w:marRight w:val="0"/>
                                              <w:marTop w:val="0"/>
                                              <w:marBottom w:val="0"/>
                                              <w:divBdr>
                                                <w:top w:val="none" w:sz="0" w:space="0" w:color="auto"/>
                                                <w:left w:val="none" w:sz="0" w:space="0" w:color="auto"/>
                                                <w:bottom w:val="none" w:sz="0" w:space="0" w:color="auto"/>
                                                <w:right w:val="none" w:sz="0" w:space="0" w:color="auto"/>
                                              </w:divBdr>
                                              <w:divsChild>
                                                <w:div w:id="1332757851">
                                                  <w:marLeft w:val="0"/>
                                                  <w:marRight w:val="0"/>
                                                  <w:marTop w:val="0"/>
                                                  <w:marBottom w:val="0"/>
                                                  <w:divBdr>
                                                    <w:top w:val="none" w:sz="0" w:space="0" w:color="auto"/>
                                                    <w:left w:val="none" w:sz="0" w:space="0" w:color="auto"/>
                                                    <w:bottom w:val="none" w:sz="0" w:space="0" w:color="auto"/>
                                                    <w:right w:val="none" w:sz="0" w:space="0" w:color="auto"/>
                                                  </w:divBdr>
                                                  <w:divsChild>
                                                    <w:div w:id="1326200674">
                                                      <w:marLeft w:val="0"/>
                                                      <w:marRight w:val="0"/>
                                                      <w:marTop w:val="0"/>
                                                      <w:marBottom w:val="0"/>
                                                      <w:divBdr>
                                                        <w:top w:val="none" w:sz="0" w:space="0" w:color="auto"/>
                                                        <w:left w:val="none" w:sz="0" w:space="0" w:color="auto"/>
                                                        <w:bottom w:val="none" w:sz="0" w:space="0" w:color="auto"/>
                                                        <w:right w:val="none" w:sz="0" w:space="0" w:color="auto"/>
                                                      </w:divBdr>
                                                      <w:divsChild>
                                                        <w:div w:id="10437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Office_Word_Document1.docx"/><Relationship Id="rId18" Type="http://schemas.openxmlformats.org/officeDocument/2006/relationships/image" Target="media/image6.em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package" Target="embeddings/Microsoft_Office_Word_Document5.doc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Word_Document3.docx"/><Relationship Id="rId25" Type="http://schemas.openxmlformats.org/officeDocument/2006/relationships/package" Target="embeddings/Microsoft_Office_Word_Document7.doc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Office_Excel_97-2003_Worksheet1.xls"/><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Office_Word_Document2.docx"/><Relationship Id="rId23" Type="http://schemas.openxmlformats.org/officeDocument/2006/relationships/package" Target="embeddings/Microsoft_Office_Word_Document6.docx"/><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Office_Word_Document4.doc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EAFE7-8298-4D84-A3B2-E643B4E57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13530</CharactersWithSpaces>
  <SharedDoc>false</SharedDoc>
  <HLinks>
    <vt:vector size="90" baseType="variant">
      <vt:variant>
        <vt:i4>1310776</vt:i4>
      </vt:variant>
      <vt:variant>
        <vt:i4>86</vt:i4>
      </vt:variant>
      <vt:variant>
        <vt:i4>0</vt:i4>
      </vt:variant>
      <vt:variant>
        <vt:i4>5</vt:i4>
      </vt:variant>
      <vt:variant>
        <vt:lpwstr/>
      </vt:variant>
      <vt:variant>
        <vt:lpwstr>_Toc363214937</vt:lpwstr>
      </vt:variant>
      <vt:variant>
        <vt:i4>1310776</vt:i4>
      </vt:variant>
      <vt:variant>
        <vt:i4>80</vt:i4>
      </vt:variant>
      <vt:variant>
        <vt:i4>0</vt:i4>
      </vt:variant>
      <vt:variant>
        <vt:i4>5</vt:i4>
      </vt:variant>
      <vt:variant>
        <vt:lpwstr/>
      </vt:variant>
      <vt:variant>
        <vt:lpwstr>_Toc363214936</vt:lpwstr>
      </vt:variant>
      <vt:variant>
        <vt:i4>1310776</vt:i4>
      </vt:variant>
      <vt:variant>
        <vt:i4>74</vt:i4>
      </vt:variant>
      <vt:variant>
        <vt:i4>0</vt:i4>
      </vt:variant>
      <vt:variant>
        <vt:i4>5</vt:i4>
      </vt:variant>
      <vt:variant>
        <vt:lpwstr/>
      </vt:variant>
      <vt:variant>
        <vt:lpwstr>_Toc363214935</vt:lpwstr>
      </vt:variant>
      <vt:variant>
        <vt:i4>1310776</vt:i4>
      </vt:variant>
      <vt:variant>
        <vt:i4>68</vt:i4>
      </vt:variant>
      <vt:variant>
        <vt:i4>0</vt:i4>
      </vt:variant>
      <vt:variant>
        <vt:i4>5</vt:i4>
      </vt:variant>
      <vt:variant>
        <vt:lpwstr/>
      </vt:variant>
      <vt:variant>
        <vt:lpwstr>_Toc363214934</vt:lpwstr>
      </vt:variant>
      <vt:variant>
        <vt:i4>1310776</vt:i4>
      </vt:variant>
      <vt:variant>
        <vt:i4>62</vt:i4>
      </vt:variant>
      <vt:variant>
        <vt:i4>0</vt:i4>
      </vt:variant>
      <vt:variant>
        <vt:i4>5</vt:i4>
      </vt:variant>
      <vt:variant>
        <vt:lpwstr/>
      </vt:variant>
      <vt:variant>
        <vt:lpwstr>_Toc363214933</vt:lpwstr>
      </vt:variant>
      <vt:variant>
        <vt:i4>1310776</vt:i4>
      </vt:variant>
      <vt:variant>
        <vt:i4>56</vt:i4>
      </vt:variant>
      <vt:variant>
        <vt:i4>0</vt:i4>
      </vt:variant>
      <vt:variant>
        <vt:i4>5</vt:i4>
      </vt:variant>
      <vt:variant>
        <vt:lpwstr/>
      </vt:variant>
      <vt:variant>
        <vt:lpwstr>_Toc363214932</vt:lpwstr>
      </vt:variant>
      <vt:variant>
        <vt:i4>1310776</vt:i4>
      </vt:variant>
      <vt:variant>
        <vt:i4>50</vt:i4>
      </vt:variant>
      <vt:variant>
        <vt:i4>0</vt:i4>
      </vt:variant>
      <vt:variant>
        <vt:i4>5</vt:i4>
      </vt:variant>
      <vt:variant>
        <vt:lpwstr/>
      </vt:variant>
      <vt:variant>
        <vt:lpwstr>_Toc363214931</vt:lpwstr>
      </vt:variant>
      <vt:variant>
        <vt:i4>1310776</vt:i4>
      </vt:variant>
      <vt:variant>
        <vt:i4>44</vt:i4>
      </vt:variant>
      <vt:variant>
        <vt:i4>0</vt:i4>
      </vt:variant>
      <vt:variant>
        <vt:i4>5</vt:i4>
      </vt:variant>
      <vt:variant>
        <vt:lpwstr/>
      </vt:variant>
      <vt:variant>
        <vt:lpwstr>_Toc363214930</vt:lpwstr>
      </vt:variant>
      <vt:variant>
        <vt:i4>1376312</vt:i4>
      </vt:variant>
      <vt:variant>
        <vt:i4>38</vt:i4>
      </vt:variant>
      <vt:variant>
        <vt:i4>0</vt:i4>
      </vt:variant>
      <vt:variant>
        <vt:i4>5</vt:i4>
      </vt:variant>
      <vt:variant>
        <vt:lpwstr/>
      </vt:variant>
      <vt:variant>
        <vt:lpwstr>_Toc363214929</vt:lpwstr>
      </vt:variant>
      <vt:variant>
        <vt:i4>1376312</vt:i4>
      </vt:variant>
      <vt:variant>
        <vt:i4>32</vt:i4>
      </vt:variant>
      <vt:variant>
        <vt:i4>0</vt:i4>
      </vt:variant>
      <vt:variant>
        <vt:i4>5</vt:i4>
      </vt:variant>
      <vt:variant>
        <vt:lpwstr/>
      </vt:variant>
      <vt:variant>
        <vt:lpwstr>_Toc363214928</vt:lpwstr>
      </vt:variant>
      <vt:variant>
        <vt:i4>1376312</vt:i4>
      </vt:variant>
      <vt:variant>
        <vt:i4>26</vt:i4>
      </vt:variant>
      <vt:variant>
        <vt:i4>0</vt:i4>
      </vt:variant>
      <vt:variant>
        <vt:i4>5</vt:i4>
      </vt:variant>
      <vt:variant>
        <vt:lpwstr/>
      </vt:variant>
      <vt:variant>
        <vt:lpwstr>_Toc363214927</vt:lpwstr>
      </vt:variant>
      <vt:variant>
        <vt:i4>1376312</vt:i4>
      </vt:variant>
      <vt:variant>
        <vt:i4>20</vt:i4>
      </vt:variant>
      <vt:variant>
        <vt:i4>0</vt:i4>
      </vt:variant>
      <vt:variant>
        <vt:i4>5</vt:i4>
      </vt:variant>
      <vt:variant>
        <vt:lpwstr/>
      </vt:variant>
      <vt:variant>
        <vt:lpwstr>_Toc363214926</vt:lpwstr>
      </vt:variant>
      <vt:variant>
        <vt:i4>1376312</vt:i4>
      </vt:variant>
      <vt:variant>
        <vt:i4>14</vt:i4>
      </vt:variant>
      <vt:variant>
        <vt:i4>0</vt:i4>
      </vt:variant>
      <vt:variant>
        <vt:i4>5</vt:i4>
      </vt:variant>
      <vt:variant>
        <vt:lpwstr/>
      </vt:variant>
      <vt:variant>
        <vt:lpwstr>_Toc363214925</vt:lpwstr>
      </vt:variant>
      <vt:variant>
        <vt:i4>1376312</vt:i4>
      </vt:variant>
      <vt:variant>
        <vt:i4>8</vt:i4>
      </vt:variant>
      <vt:variant>
        <vt:i4>0</vt:i4>
      </vt:variant>
      <vt:variant>
        <vt:i4>5</vt:i4>
      </vt:variant>
      <vt:variant>
        <vt:lpwstr/>
      </vt:variant>
      <vt:variant>
        <vt:lpwstr>_Toc363214924</vt:lpwstr>
      </vt:variant>
      <vt:variant>
        <vt:i4>1376312</vt:i4>
      </vt:variant>
      <vt:variant>
        <vt:i4>2</vt:i4>
      </vt:variant>
      <vt:variant>
        <vt:i4>0</vt:i4>
      </vt:variant>
      <vt:variant>
        <vt:i4>5</vt:i4>
      </vt:variant>
      <vt:variant>
        <vt:lpwstr/>
      </vt:variant>
      <vt:variant>
        <vt:lpwstr>_Toc363214923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Peggy Edwards</dc:creator>
  <cp:lastModifiedBy>Peggy Edwards</cp:lastModifiedBy>
  <cp:revision>8</cp:revision>
  <cp:lastPrinted>2014-02-25T08:01:00Z</cp:lastPrinted>
  <dcterms:created xsi:type="dcterms:W3CDTF">2014-11-05T08:28:00Z</dcterms:created>
  <dcterms:modified xsi:type="dcterms:W3CDTF">2015-01-14T09:33:00Z</dcterms:modified>
</cp:coreProperties>
</file>